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EC33" w14:textId="0FC2CE09" w:rsidR="00092089" w:rsidRPr="001541C2" w:rsidRDefault="2488C0C5" w:rsidP="001541C2">
      <w:pPr>
        <w:pStyle w:val="Heading1"/>
        <w:spacing w:before="240" w:after="240" w:line="276" w:lineRule="auto"/>
        <w:jc w:val="center"/>
        <w:rPr>
          <w:rFonts w:ascii="Times New Roman" w:eastAsia="Times New Roman" w:hAnsi="Times New Roman" w:cs="Times New Roman"/>
          <w:b/>
          <w:bCs/>
          <w:color w:val="auto"/>
          <w:sz w:val="32"/>
          <w:szCs w:val="32"/>
        </w:rPr>
      </w:pPr>
      <w:r w:rsidRPr="001541C2">
        <w:rPr>
          <w:rFonts w:ascii="Times New Roman" w:eastAsia="Times New Roman" w:hAnsi="Times New Roman" w:cs="Times New Roman"/>
          <w:b/>
          <w:bCs/>
          <w:color w:val="auto"/>
          <w:sz w:val="32"/>
          <w:szCs w:val="32"/>
        </w:rPr>
        <w:t>Northwind Traders – End-to-End Data Analytics and Power BI Dashboard Documentation</w:t>
      </w:r>
    </w:p>
    <w:p w14:paraId="5F20B835" w14:textId="23CCE5FC"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1. Introduction</w:t>
      </w:r>
    </w:p>
    <w:p w14:paraId="7C719500" w14:textId="529E80BD"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Northwind Traders is a fictional wholesale organization that imports and exports specialty food products across international markets. The company operates with a complex business structure involving customers, suppliers, employees, products, and shipping partners.</w:t>
      </w:r>
    </w:p>
    <w:p w14:paraId="2D3D8C86" w14:textId="7A29B4EB"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This project focuses on designing and developing an interactive Power BI dashboard that transforms raw transactional data into meaningful business insights. The dashboard enables stakeholders to monitor business performance, identify trends, and make informed data-driven decisions across multiple functional areas.</w:t>
      </w:r>
    </w:p>
    <w:p w14:paraId="50D64521" w14:textId="365C4235"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2. Problem Statement</w:t>
      </w:r>
    </w:p>
    <w:p w14:paraId="5F5855CD" w14:textId="5B2E07C3"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objective of this project is to create a visually appealing, interactive, and user-friendly Power BI dashboard that effectively communicates key performance metrics of Northwind Traders.</w:t>
      </w:r>
    </w:p>
    <w:p w14:paraId="5B79ACCA" w14:textId="0C902E2A"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report consolidates data from multiple relational tables to provide a comprehensive view of sales performance, customer behavior, inventory efficiency, employee productivity, and supplier contribution</w:t>
      </w:r>
      <w:r w:rsidR="00B01B47" w:rsidRPr="001541C2">
        <w:rPr>
          <w:rFonts w:ascii="Times New Roman" w:eastAsia="Times New Roman" w:hAnsi="Times New Roman" w:cs="Times New Roman"/>
        </w:rPr>
        <w:t>s</w:t>
      </w:r>
      <w:r w:rsidRPr="001541C2">
        <w:rPr>
          <w:rFonts w:ascii="Times New Roman" w:eastAsia="Times New Roman" w:hAnsi="Times New Roman" w:cs="Times New Roman"/>
        </w:rPr>
        <w:t>. Interactive visualizations, slicers, and filters allow stakeholders to explore data dynamically and support better business decision-making.</w:t>
      </w:r>
    </w:p>
    <w:p w14:paraId="3E48A02D" w14:textId="4262C172"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3. Dataset Overview</w:t>
      </w:r>
    </w:p>
    <w:p w14:paraId="494A06A5" w14:textId="2D4457AA" w:rsidR="00092089" w:rsidRPr="001541C2" w:rsidRDefault="2488C0C5" w:rsidP="001541C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dataset used for this project is the Northwind Traders database, which represents the operational and sales data of a fictional wholesale company. The data is stored in CSV format and follows a relational database structure.</w:t>
      </w:r>
    </w:p>
    <w:p w14:paraId="7CDFD752" w14:textId="73CAB3CD" w:rsidR="00092089" w:rsidRPr="001541C2" w:rsidRDefault="2488C0C5" w:rsidP="001541C2">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Tables Used</w:t>
      </w:r>
    </w:p>
    <w:p w14:paraId="6C4AD4C2" w14:textId="7FFD6600"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Customers</w:t>
      </w:r>
    </w:p>
    <w:p w14:paraId="62512F2F" w14:textId="782E3DEA"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Employees</w:t>
      </w:r>
    </w:p>
    <w:p w14:paraId="79488409" w14:textId="7654E0DF"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Orders</w:t>
      </w:r>
    </w:p>
    <w:p w14:paraId="24D2DB72" w14:textId="2945652F"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Order Details</w:t>
      </w:r>
    </w:p>
    <w:p w14:paraId="5C1B470D" w14:textId="77662C37"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Products</w:t>
      </w:r>
    </w:p>
    <w:p w14:paraId="1783581D" w14:textId="4382A197"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Suppliers</w:t>
      </w:r>
    </w:p>
    <w:p w14:paraId="083E9ECF" w14:textId="5EFFE1A9"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Shippers</w:t>
      </w:r>
    </w:p>
    <w:p w14:paraId="610EEB28" w14:textId="54DE8D4D" w:rsidR="00092089" w:rsidRPr="001541C2" w:rsidRDefault="2488C0C5" w:rsidP="001541C2">
      <w:pPr>
        <w:pStyle w:val="ListParagraph"/>
        <w:numPr>
          <w:ilvl w:val="0"/>
          <w:numId w:val="5"/>
        </w:numPr>
        <w:spacing w:before="120" w:after="120" w:line="276" w:lineRule="auto"/>
        <w:ind w:left="700"/>
        <w:rPr>
          <w:rFonts w:ascii="Times New Roman" w:eastAsia="Times New Roman" w:hAnsi="Times New Roman" w:cs="Times New Roman"/>
        </w:rPr>
      </w:pPr>
      <w:r w:rsidRPr="001541C2">
        <w:rPr>
          <w:rFonts w:ascii="Times New Roman" w:eastAsia="Times New Roman" w:hAnsi="Times New Roman" w:cs="Times New Roman"/>
        </w:rPr>
        <w:t>Categories</w:t>
      </w:r>
    </w:p>
    <w:p w14:paraId="48A32A4B" w14:textId="03E50BBE"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These tables are connected using primary and foreign keys, enabling integrated analysis across different business domains.</w:t>
      </w:r>
    </w:p>
    <w:p w14:paraId="2C5D3392" w14:textId="4AFF0F2D" w:rsidR="00092089" w:rsidRPr="001541C2" w:rsidRDefault="34D9DFDD" w:rsidP="00B849CF">
      <w:pPr>
        <w:spacing w:before="120" w:after="120" w:line="276" w:lineRule="auto"/>
        <w:jc w:val="center"/>
        <w:rPr>
          <w:rFonts w:ascii="Times New Roman" w:eastAsia="Times New Roman" w:hAnsi="Times New Roman" w:cs="Times New Roman"/>
          <w:sz w:val="22"/>
          <w:szCs w:val="22"/>
        </w:rPr>
      </w:pPr>
      <w:r w:rsidRPr="001541C2">
        <w:rPr>
          <w:rFonts w:ascii="Times New Roman" w:hAnsi="Times New Roman" w:cs="Times New Roman"/>
          <w:noProof/>
        </w:rPr>
        <w:lastRenderedPageBreak/>
        <w:drawing>
          <wp:inline distT="0" distB="0" distL="0" distR="0" wp14:anchorId="23BDBBC7" wp14:editId="2AF3342B">
            <wp:extent cx="5711689" cy="2903220"/>
            <wp:effectExtent l="0" t="0" r="3810" b="0"/>
            <wp:docPr id="20387537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53708" name="Picture 2038753708"/>
                    <pic:cNvPicPr/>
                  </pic:nvPicPr>
                  <pic:blipFill>
                    <a:blip r:embed="rId8">
                      <a:extLst>
                        <a:ext uri="{28A0092B-C50C-407E-A947-70E740481C1C}">
                          <a14:useLocalDpi xmlns:a14="http://schemas.microsoft.com/office/drawing/2010/main"/>
                        </a:ext>
                      </a:extLst>
                    </a:blip>
                    <a:stretch>
                      <a:fillRect/>
                    </a:stretch>
                  </pic:blipFill>
                  <pic:spPr>
                    <a:xfrm>
                      <a:off x="0" y="0"/>
                      <a:ext cx="5726718" cy="2910859"/>
                    </a:xfrm>
                    <a:prstGeom prst="rect">
                      <a:avLst/>
                    </a:prstGeom>
                  </pic:spPr>
                </pic:pic>
              </a:graphicData>
            </a:graphic>
          </wp:inline>
        </w:drawing>
      </w:r>
      <w:r w:rsidR="50615A70" w:rsidRPr="001541C2">
        <w:rPr>
          <w:rFonts w:ascii="Times New Roman" w:eastAsia="Times New Roman" w:hAnsi="Times New Roman" w:cs="Times New Roman"/>
          <w:b/>
          <w:bCs/>
          <w:color w:val="000000" w:themeColor="text1"/>
          <w:sz w:val="20"/>
          <w:szCs w:val="20"/>
        </w:rPr>
        <w:t>Figure 1:</w:t>
      </w:r>
      <w:r w:rsidR="50615A70" w:rsidRPr="001541C2">
        <w:rPr>
          <w:rFonts w:ascii="Times New Roman" w:eastAsia="Times New Roman" w:hAnsi="Times New Roman" w:cs="Times New Roman"/>
          <w:color w:val="000000" w:themeColor="text1"/>
          <w:sz w:val="20"/>
          <w:szCs w:val="20"/>
        </w:rPr>
        <w:t xml:space="preserve"> Power BI Get Data Interface Showing Imported Northwind Tables</w:t>
      </w:r>
    </w:p>
    <w:p w14:paraId="672423E0" w14:textId="5D692ECB"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4. Project Workflow</w:t>
      </w:r>
    </w:p>
    <w:p w14:paraId="4CD73CD6" w14:textId="6CB97495"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A structured end-to-end analytics workflow was followed to ensure data accuracy, consistency, and meaningful insights.</w:t>
      </w:r>
    </w:p>
    <w:p w14:paraId="0FAE1A99" w14:textId="22196510"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Workflow Steps</w:t>
      </w:r>
    </w:p>
    <w:p w14:paraId="78E106AC" w14:textId="55FD508F"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collection from CSV files</w:t>
      </w:r>
    </w:p>
    <w:p w14:paraId="4DAB3436" w14:textId="39AE9FCC"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import into Power BI</w:t>
      </w:r>
    </w:p>
    <w:p w14:paraId="438F95AB" w14:textId="2C8B1697"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cleaning and transformation using Power Query</w:t>
      </w:r>
    </w:p>
    <w:p w14:paraId="0567BDDF" w14:textId="55D28B0F"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validation and consistency checks</w:t>
      </w:r>
    </w:p>
    <w:p w14:paraId="48CFEF2C" w14:textId="4959E031"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Data modeling using table relationships</w:t>
      </w:r>
    </w:p>
    <w:p w14:paraId="20B9E157" w14:textId="366560ED"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Dashboard design and visualization</w:t>
      </w:r>
    </w:p>
    <w:p w14:paraId="5679C49D" w14:textId="193DE9CD" w:rsidR="00092089" w:rsidRPr="001541C2" w:rsidRDefault="2488C0C5" w:rsidP="00B849CF">
      <w:pPr>
        <w:pStyle w:val="ListParagraph"/>
        <w:numPr>
          <w:ilvl w:val="0"/>
          <w:numId w:val="4"/>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Insight generation and interpretation</w:t>
      </w:r>
    </w:p>
    <w:p w14:paraId="651D6C4D" w14:textId="60B004A3"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5. Data Cleaning and Transformation</w:t>
      </w:r>
    </w:p>
    <w:p w14:paraId="415D7043" w14:textId="65492583"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 xml:space="preserve">Data cleaning was performed using </w:t>
      </w:r>
      <w:r w:rsidRPr="001541C2">
        <w:rPr>
          <w:rFonts w:ascii="Times New Roman" w:eastAsia="Times New Roman" w:hAnsi="Times New Roman" w:cs="Times New Roman"/>
          <w:b/>
          <w:bCs/>
        </w:rPr>
        <w:t>Power Query Editor</w:t>
      </w:r>
      <w:r w:rsidRPr="001541C2">
        <w:rPr>
          <w:rFonts w:ascii="Times New Roman" w:eastAsia="Times New Roman" w:hAnsi="Times New Roman" w:cs="Times New Roman"/>
        </w:rPr>
        <w:t xml:space="preserve"> to improve data quality and reliability.</w:t>
      </w:r>
    </w:p>
    <w:p w14:paraId="4230F532" w14:textId="470B0A47" w:rsidR="0020536E" w:rsidRPr="001541C2" w:rsidRDefault="00B01B47"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Several transformations were performed in Power Query to prepare the dataset for analysis and ensure data consistency, accuracy, and usability for building reliable Power BI dashboards.</w:t>
      </w:r>
    </w:p>
    <w:p w14:paraId="0B1C8D4C" w14:textId="04775C71"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Issues Identified</w:t>
      </w:r>
    </w:p>
    <w:p w14:paraId="333E9A6F" w14:textId="00C9916D" w:rsidR="00092089" w:rsidRPr="001541C2" w:rsidRDefault="00B01B47"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Missing values in Region, Fax, and Shipping related fields</w:t>
      </w:r>
    </w:p>
    <w:p w14:paraId="58C646FD" w14:textId="4569821F" w:rsidR="00092089" w:rsidRPr="001541C2" w:rsidRDefault="2488C0C5"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Unnecessary columns not required for analysis</w:t>
      </w:r>
    </w:p>
    <w:p w14:paraId="7BB1A88A" w14:textId="31220EFE" w:rsidR="006749FF" w:rsidRPr="001541C2" w:rsidRDefault="006749FF"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Columns with approximately 1–3% missing value</w:t>
      </w:r>
      <w:r w:rsidR="00D97AD9" w:rsidRPr="001541C2">
        <w:rPr>
          <w:rFonts w:ascii="Times New Roman" w:eastAsia="Times New Roman" w:hAnsi="Times New Roman" w:cs="Times New Roman"/>
        </w:rPr>
        <w:t>s</w:t>
      </w:r>
    </w:p>
    <w:p w14:paraId="7AF10BF5" w14:textId="7FC58142" w:rsidR="00092089" w:rsidRPr="001541C2" w:rsidRDefault="2488C0C5" w:rsidP="00B849CF">
      <w:pPr>
        <w:pStyle w:val="ListParagraph"/>
        <w:numPr>
          <w:ilvl w:val="0"/>
          <w:numId w:val="3"/>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Incorrect data types in date columns</w:t>
      </w:r>
    </w:p>
    <w:p w14:paraId="6204CFA6" w14:textId="7BB34987" w:rsidR="003E5C68" w:rsidRPr="001541C2" w:rsidRDefault="003E5C68" w:rsidP="00B849CF">
      <w:pPr>
        <w:spacing w:before="120" w:after="120" w:line="276" w:lineRule="auto"/>
        <w:jc w:val="center"/>
        <w:rPr>
          <w:rFonts w:ascii="Times New Roman" w:hAnsi="Times New Roman" w:cs="Times New Roman"/>
          <w:sz w:val="20"/>
          <w:szCs w:val="20"/>
        </w:rPr>
      </w:pPr>
      <w:r w:rsidRPr="001541C2">
        <w:rPr>
          <w:rFonts w:ascii="Times New Roman" w:eastAsia="Times New Roman" w:hAnsi="Times New Roman" w:cs="Times New Roman"/>
          <w:noProof/>
          <w:sz w:val="20"/>
          <w:szCs w:val="20"/>
        </w:rPr>
        <w:lastRenderedPageBreak/>
        <w:drawing>
          <wp:inline distT="0" distB="0" distL="0" distR="0" wp14:anchorId="07F913B7" wp14:editId="5ACFC88B">
            <wp:extent cx="5593080" cy="23545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8484" cy="2356855"/>
                    </a:xfrm>
                    <a:prstGeom prst="rect">
                      <a:avLst/>
                    </a:prstGeom>
                  </pic:spPr>
                </pic:pic>
              </a:graphicData>
            </a:graphic>
          </wp:inline>
        </w:drawing>
      </w:r>
      <w:r w:rsidR="004D5089" w:rsidRPr="001541C2">
        <w:rPr>
          <w:rFonts w:ascii="Times New Roman" w:hAnsi="Times New Roman" w:cs="Times New Roman"/>
          <w:b/>
          <w:bCs/>
          <w:sz w:val="20"/>
          <w:szCs w:val="20"/>
        </w:rPr>
        <w:t>Figure 2:</w:t>
      </w:r>
      <w:r w:rsidR="004D5089" w:rsidRPr="001541C2">
        <w:rPr>
          <w:rFonts w:ascii="Times New Roman" w:hAnsi="Times New Roman" w:cs="Times New Roman"/>
          <w:sz w:val="20"/>
          <w:szCs w:val="20"/>
        </w:rPr>
        <w:t xml:space="preserve"> Categories Table in Power Query Before Removing the Picture Column</w:t>
      </w:r>
    </w:p>
    <w:p w14:paraId="2818C5B8" w14:textId="511DD849" w:rsidR="00EB3B16" w:rsidRPr="001541C2" w:rsidRDefault="00EB3B16" w:rsidP="00B849CF">
      <w:pPr>
        <w:spacing w:before="120" w:after="120" w:line="276" w:lineRule="auto"/>
        <w:rPr>
          <w:rFonts w:ascii="Times New Roman" w:hAnsi="Times New Roman" w:cs="Times New Roman"/>
        </w:rPr>
      </w:pPr>
      <w:r w:rsidRPr="001541C2">
        <w:rPr>
          <w:rFonts w:ascii="Times New Roman" w:hAnsi="Times New Roman" w:cs="Times New Roman"/>
        </w:rPr>
        <w:t xml:space="preserve">The Categories table initially contained a binary </w:t>
      </w:r>
      <w:r w:rsidRPr="001541C2">
        <w:rPr>
          <w:rStyle w:val="Emphasis"/>
          <w:rFonts w:ascii="Times New Roman" w:hAnsi="Times New Roman" w:cs="Times New Roman"/>
          <w:i w:val="0"/>
          <w:iCs w:val="0"/>
        </w:rPr>
        <w:t>Picture</w:t>
      </w:r>
      <w:r w:rsidRPr="001541C2">
        <w:rPr>
          <w:rFonts w:ascii="Times New Roman" w:hAnsi="Times New Roman" w:cs="Times New Roman"/>
        </w:rPr>
        <w:t xml:space="preserve"> column which was not required for analysis and increased dataset complexity.</w:t>
      </w:r>
    </w:p>
    <w:p w14:paraId="00FF41B0" w14:textId="3C7DBD64" w:rsidR="00EB3B16" w:rsidRPr="001541C2" w:rsidRDefault="00EB3B16" w:rsidP="00B849CF">
      <w:pPr>
        <w:spacing w:before="120" w:after="120" w:line="276" w:lineRule="auto"/>
        <w:rPr>
          <w:rFonts w:ascii="Times New Roman" w:eastAsia="Times New Roman" w:hAnsi="Times New Roman" w:cs="Times New Roman"/>
          <w:sz w:val="20"/>
          <w:szCs w:val="20"/>
        </w:rPr>
      </w:pPr>
      <w:r w:rsidRPr="001541C2">
        <w:rPr>
          <w:rFonts w:ascii="Times New Roman" w:eastAsia="Times New Roman" w:hAnsi="Times New Roman" w:cs="Times New Roman"/>
          <w:noProof/>
          <w:sz w:val="20"/>
          <w:szCs w:val="20"/>
        </w:rPr>
        <w:drawing>
          <wp:inline distT="0" distB="0" distL="0" distR="0" wp14:anchorId="2B26A10A" wp14:editId="37E97836">
            <wp:extent cx="5614670" cy="228600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28727" cy="2291723"/>
                    </a:xfrm>
                    <a:prstGeom prst="rect">
                      <a:avLst/>
                    </a:prstGeom>
                  </pic:spPr>
                </pic:pic>
              </a:graphicData>
            </a:graphic>
          </wp:inline>
        </w:drawing>
      </w:r>
    </w:p>
    <w:p w14:paraId="03FE19E7" w14:textId="77777777" w:rsidR="00EB3B16" w:rsidRPr="001541C2" w:rsidRDefault="00EB3B16" w:rsidP="00B849CF">
      <w:pPr>
        <w:spacing w:before="120" w:after="120" w:line="276" w:lineRule="auto"/>
        <w:jc w:val="center"/>
        <w:rPr>
          <w:rFonts w:ascii="Times New Roman" w:hAnsi="Times New Roman" w:cs="Times New Roman"/>
          <w:sz w:val="20"/>
          <w:szCs w:val="20"/>
        </w:rPr>
      </w:pPr>
      <w:r w:rsidRPr="001541C2">
        <w:rPr>
          <w:rFonts w:ascii="Times New Roman" w:hAnsi="Times New Roman" w:cs="Times New Roman"/>
          <w:b/>
          <w:bCs/>
          <w:sz w:val="20"/>
          <w:szCs w:val="20"/>
        </w:rPr>
        <w:t>Figure 3:</w:t>
      </w:r>
      <w:r w:rsidRPr="001541C2">
        <w:rPr>
          <w:rFonts w:ascii="Times New Roman" w:hAnsi="Times New Roman" w:cs="Times New Roman"/>
          <w:sz w:val="20"/>
          <w:szCs w:val="20"/>
        </w:rPr>
        <w:t xml:space="preserve"> Categories Table After Removing the Picture Column in Power Query</w:t>
      </w:r>
    </w:p>
    <w:p w14:paraId="0E90192E" w14:textId="37FD4E56" w:rsidR="00EB3B16" w:rsidRPr="001541C2" w:rsidRDefault="00B01B47" w:rsidP="00B849CF">
      <w:pPr>
        <w:spacing w:before="120" w:after="120" w:line="276" w:lineRule="auto"/>
        <w:rPr>
          <w:rFonts w:ascii="Times New Roman" w:hAnsi="Times New Roman" w:cs="Times New Roman"/>
          <w:sz w:val="20"/>
          <w:szCs w:val="20"/>
        </w:rPr>
      </w:pPr>
      <w:r w:rsidRPr="001541C2">
        <w:rPr>
          <w:rFonts w:ascii="Times New Roman" w:hAnsi="Times New Roman" w:cs="Times New Roman"/>
        </w:rPr>
        <w:t xml:space="preserve">The unnecessary </w:t>
      </w:r>
      <w:r w:rsidRPr="001541C2">
        <w:rPr>
          <w:rStyle w:val="Strong"/>
          <w:rFonts w:ascii="Times New Roman" w:hAnsi="Times New Roman" w:cs="Times New Roman"/>
        </w:rPr>
        <w:t>Picture</w:t>
      </w:r>
      <w:r w:rsidRPr="001541C2">
        <w:rPr>
          <w:rFonts w:ascii="Times New Roman" w:hAnsi="Times New Roman" w:cs="Times New Roman"/>
        </w:rPr>
        <w:t xml:space="preserve"> column was removed to simplify the dataset and improve overall data model efficiency.</w:t>
      </w:r>
    </w:p>
    <w:p w14:paraId="6B7D5F46" w14:textId="77777777" w:rsidR="00EB3B16" w:rsidRPr="001541C2" w:rsidRDefault="00EB3B16" w:rsidP="00EB3B16">
      <w:pPr>
        <w:spacing w:after="120" w:line="276" w:lineRule="auto"/>
        <w:rPr>
          <w:rFonts w:ascii="Times New Roman" w:eastAsia="Times New Roman" w:hAnsi="Times New Roman" w:cs="Times New Roman"/>
          <w:sz w:val="20"/>
          <w:szCs w:val="20"/>
        </w:rPr>
      </w:pPr>
    </w:p>
    <w:p w14:paraId="56FCC5AC" w14:textId="50F13D17" w:rsidR="00564EDD" w:rsidRPr="001541C2" w:rsidRDefault="00AF5D94"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noProof/>
        </w:rPr>
        <w:lastRenderedPageBreak/>
        <w:drawing>
          <wp:inline distT="0" distB="0" distL="0" distR="0" wp14:anchorId="043E0A90" wp14:editId="1C296342">
            <wp:extent cx="5724525" cy="2941320"/>
            <wp:effectExtent l="0" t="0" r="9525" b="0"/>
            <wp:docPr id="5497067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20556" name="Picture 302020556"/>
                    <pic:cNvPicPr/>
                  </pic:nvPicPr>
                  <pic:blipFill>
                    <a:blip r:embed="rId11">
                      <a:extLst>
                        <a:ext uri="{28A0092B-C50C-407E-A947-70E740481C1C}">
                          <a14:useLocalDpi xmlns:a14="http://schemas.microsoft.com/office/drawing/2010/main"/>
                        </a:ext>
                      </a:extLst>
                    </a:blip>
                    <a:stretch>
                      <a:fillRect/>
                    </a:stretch>
                  </pic:blipFill>
                  <pic:spPr>
                    <a:xfrm>
                      <a:off x="0" y="0"/>
                      <a:ext cx="5724525" cy="2941320"/>
                    </a:xfrm>
                    <a:prstGeom prst="rect">
                      <a:avLst/>
                    </a:prstGeom>
                  </pic:spPr>
                </pic:pic>
              </a:graphicData>
            </a:graphic>
          </wp:inline>
        </w:drawing>
      </w:r>
    </w:p>
    <w:p w14:paraId="563724B6" w14:textId="6826BF17" w:rsidR="00092089" w:rsidRPr="001541C2" w:rsidRDefault="6294B337" w:rsidP="00B849CF">
      <w:pPr>
        <w:spacing w:before="120" w:after="120" w:line="276" w:lineRule="auto"/>
        <w:jc w:val="center"/>
        <w:rPr>
          <w:rFonts w:ascii="Times New Roman" w:eastAsia="Times New Roman" w:hAnsi="Times New Roman" w:cs="Times New Roman"/>
          <w:sz w:val="20"/>
          <w:szCs w:val="20"/>
        </w:rPr>
      </w:pPr>
      <w:r w:rsidRPr="001541C2">
        <w:rPr>
          <w:rFonts w:ascii="Times New Roman" w:hAnsi="Times New Roman" w:cs="Times New Roman"/>
          <w:noProof/>
        </w:rPr>
        <w:drawing>
          <wp:inline distT="0" distB="0" distL="0" distR="0" wp14:anchorId="3FB5F3E3" wp14:editId="36992E77">
            <wp:extent cx="5722620" cy="2948940"/>
            <wp:effectExtent l="0" t="0" r="0" b="3810"/>
            <wp:docPr id="9864984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17755" name="Picture 838217755"/>
                    <pic:cNvPicPr/>
                  </pic:nvPicPr>
                  <pic:blipFill>
                    <a:blip r:embed="rId12">
                      <a:extLst>
                        <a:ext uri="{28A0092B-C50C-407E-A947-70E740481C1C}">
                          <a14:useLocalDpi xmlns:a14="http://schemas.microsoft.com/office/drawing/2010/main"/>
                        </a:ext>
                      </a:extLst>
                    </a:blip>
                    <a:stretch>
                      <a:fillRect/>
                    </a:stretch>
                  </pic:blipFill>
                  <pic:spPr>
                    <a:xfrm>
                      <a:off x="0" y="0"/>
                      <a:ext cx="5738005" cy="2956868"/>
                    </a:xfrm>
                    <a:prstGeom prst="rect">
                      <a:avLst/>
                    </a:prstGeom>
                  </pic:spPr>
                </pic:pic>
              </a:graphicData>
            </a:graphic>
          </wp:inline>
        </w:drawing>
      </w:r>
      <w:r w:rsidRPr="001541C2">
        <w:rPr>
          <w:rFonts w:ascii="Times New Roman" w:eastAsia="Times New Roman" w:hAnsi="Times New Roman" w:cs="Times New Roman"/>
          <w:b/>
          <w:bCs/>
          <w:sz w:val="20"/>
          <w:szCs w:val="20"/>
        </w:rPr>
        <w:t xml:space="preserve">Figure </w:t>
      </w:r>
      <w:r w:rsidR="00E53EE0" w:rsidRPr="001541C2">
        <w:rPr>
          <w:rFonts w:ascii="Times New Roman" w:eastAsia="Times New Roman" w:hAnsi="Times New Roman" w:cs="Times New Roman"/>
          <w:b/>
          <w:bCs/>
          <w:sz w:val="20"/>
          <w:szCs w:val="20"/>
        </w:rPr>
        <w:t>4</w:t>
      </w:r>
      <w:r w:rsidRPr="001541C2">
        <w:rPr>
          <w:rFonts w:ascii="Times New Roman" w:eastAsia="Times New Roman" w:hAnsi="Times New Roman" w:cs="Times New Roman"/>
          <w:b/>
          <w:bCs/>
          <w:sz w:val="20"/>
          <w:szCs w:val="20"/>
        </w:rPr>
        <w:t>:</w:t>
      </w:r>
      <w:r w:rsidRPr="001541C2">
        <w:rPr>
          <w:rFonts w:ascii="Times New Roman" w:eastAsia="Times New Roman" w:hAnsi="Times New Roman" w:cs="Times New Roman"/>
          <w:sz w:val="20"/>
          <w:szCs w:val="20"/>
        </w:rPr>
        <w:t xml:space="preserve"> Power Query Editor Showing Applied Data Cleaning and Transformation Steps</w:t>
      </w:r>
    </w:p>
    <w:p w14:paraId="317DC287" w14:textId="1668A961" w:rsidR="00312446" w:rsidRPr="001541C2" w:rsidRDefault="00312446"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 xml:space="preserve">One of the key data cleaning steps involved handling missing values in the Region column. During data inspection, several records were found to contain blank values. </w:t>
      </w:r>
      <w:r w:rsidR="00264AAC" w:rsidRPr="001541C2">
        <w:rPr>
          <w:rFonts w:ascii="Times New Roman" w:hAnsi="Times New Roman" w:cs="Times New Roman"/>
        </w:rPr>
        <w:t xml:space="preserve">Instead of removing these records, the </w:t>
      </w:r>
      <w:r w:rsidR="00264AAC" w:rsidRPr="001541C2">
        <w:rPr>
          <w:rStyle w:val="Strong"/>
          <w:rFonts w:ascii="Times New Roman" w:hAnsi="Times New Roman" w:cs="Times New Roman"/>
        </w:rPr>
        <w:t>Replace Value transformation in Power Query</w:t>
      </w:r>
      <w:r w:rsidR="00264AAC" w:rsidRPr="001541C2">
        <w:rPr>
          <w:rFonts w:ascii="Times New Roman" w:hAnsi="Times New Roman" w:cs="Times New Roman"/>
        </w:rPr>
        <w:t xml:space="preserve"> was used to substitute blank entries with the standardized value </w:t>
      </w:r>
      <w:r w:rsidR="008933AE" w:rsidRPr="001541C2">
        <w:rPr>
          <w:rFonts w:ascii="Times New Roman" w:hAnsi="Times New Roman" w:cs="Times New Roman"/>
          <w:b/>
          <w:bCs/>
        </w:rPr>
        <w:t>“Unknown.”</w:t>
      </w:r>
      <w:r w:rsidRPr="001541C2">
        <w:rPr>
          <w:rFonts w:ascii="Times New Roman" w:eastAsia="Times New Roman" w:hAnsi="Times New Roman" w:cs="Times New Roman"/>
        </w:rPr>
        <w:t xml:space="preserve"> This approach preserved the completeness of the dataset while ensuring that the Region field could still be used effectively in filtering, grouping, and regional analysis within the Power BI dashboards.</w:t>
      </w:r>
    </w:p>
    <w:p w14:paraId="4836B75E" w14:textId="762575C6" w:rsidR="00D97AD9" w:rsidRPr="001541C2" w:rsidRDefault="00D97AD9" w:rsidP="00312446">
      <w:pPr>
        <w:spacing w:after="120" w:line="276" w:lineRule="auto"/>
        <w:rPr>
          <w:rFonts w:ascii="Times New Roman" w:eastAsia="Times New Roman" w:hAnsi="Times New Roman" w:cs="Times New Roman"/>
        </w:rPr>
      </w:pPr>
    </w:p>
    <w:p w14:paraId="16242AF6" w14:textId="0490E6ED" w:rsidR="00D97AD9" w:rsidRPr="001541C2" w:rsidRDefault="00D97AD9" w:rsidP="00312446">
      <w:pPr>
        <w:spacing w:after="120" w:line="276" w:lineRule="auto"/>
        <w:rPr>
          <w:rFonts w:ascii="Times New Roman" w:eastAsia="Times New Roman" w:hAnsi="Times New Roman" w:cs="Times New Roman"/>
        </w:rPr>
      </w:pPr>
    </w:p>
    <w:p w14:paraId="45F7D77B" w14:textId="77777777" w:rsidR="00D97AD9" w:rsidRPr="001541C2" w:rsidRDefault="00D97AD9" w:rsidP="00312446">
      <w:pPr>
        <w:spacing w:after="120" w:line="276" w:lineRule="auto"/>
        <w:rPr>
          <w:rFonts w:ascii="Times New Roman" w:eastAsia="Times New Roman" w:hAnsi="Times New Roman" w:cs="Times New Roman"/>
        </w:rPr>
      </w:pPr>
    </w:p>
    <w:p w14:paraId="0DBEFDB2" w14:textId="252FCAED" w:rsidR="00092089" w:rsidRPr="001541C2" w:rsidRDefault="2488C0C5" w:rsidP="00B849CF">
      <w:pPr>
        <w:pStyle w:val="Heading3"/>
        <w:spacing w:before="120" w:after="60" w:line="276" w:lineRule="auto"/>
        <w:rPr>
          <w:rFonts w:ascii="Times New Roman" w:eastAsia="Times New Roman" w:hAnsi="Times New Roman" w:cs="Times New Roman"/>
          <w:color w:val="auto"/>
          <w:sz w:val="20"/>
          <w:szCs w:val="20"/>
        </w:rPr>
      </w:pPr>
      <w:r w:rsidRPr="001541C2">
        <w:rPr>
          <w:rFonts w:ascii="Times New Roman" w:eastAsia="Times New Roman" w:hAnsi="Times New Roman" w:cs="Times New Roman"/>
          <w:b/>
          <w:bCs/>
          <w:color w:val="auto"/>
          <w:sz w:val="24"/>
          <w:szCs w:val="24"/>
        </w:rPr>
        <w:lastRenderedPageBreak/>
        <w:t>Cleaning Actions Taken</w:t>
      </w:r>
    </w:p>
    <w:tbl>
      <w:tblPr>
        <w:tblStyle w:val="TableGrid"/>
        <w:tblW w:w="0" w:type="auto"/>
        <w:tblLook w:val="06A0" w:firstRow="1" w:lastRow="0" w:firstColumn="1" w:lastColumn="0" w:noHBand="1" w:noVBand="1"/>
      </w:tblPr>
      <w:tblGrid>
        <w:gridCol w:w="3256"/>
        <w:gridCol w:w="4252"/>
        <w:gridCol w:w="1509"/>
      </w:tblGrid>
      <w:tr w:rsidR="54BF1A43" w:rsidRPr="001541C2" w14:paraId="57B4B60C" w14:textId="77777777" w:rsidTr="00B849CF">
        <w:trPr>
          <w:trHeight w:val="465"/>
        </w:trPr>
        <w:tc>
          <w:tcPr>
            <w:tcW w:w="3256" w:type="dxa"/>
            <w:shd w:val="clear" w:color="auto" w:fill="D1D1D1" w:themeFill="background2" w:themeFillShade="E6"/>
            <w:vAlign w:val="center"/>
          </w:tcPr>
          <w:p w14:paraId="29A195BC" w14:textId="0F2774D8"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Issue Identified</w:t>
            </w:r>
          </w:p>
        </w:tc>
        <w:tc>
          <w:tcPr>
            <w:tcW w:w="4252" w:type="dxa"/>
            <w:shd w:val="clear" w:color="auto" w:fill="D1D1D1" w:themeFill="background2" w:themeFillShade="E6"/>
            <w:vAlign w:val="center"/>
          </w:tcPr>
          <w:p w14:paraId="66AD61BF" w14:textId="50C1375F"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Action Taken</w:t>
            </w:r>
          </w:p>
        </w:tc>
        <w:tc>
          <w:tcPr>
            <w:tcW w:w="1509" w:type="dxa"/>
            <w:shd w:val="clear" w:color="auto" w:fill="D1D1D1" w:themeFill="background2" w:themeFillShade="E6"/>
            <w:vAlign w:val="center"/>
          </w:tcPr>
          <w:p w14:paraId="5EF07316" w14:textId="714FE695" w:rsidR="54BF1A43" w:rsidRPr="001541C2" w:rsidRDefault="54BF1A43" w:rsidP="00B849CF">
            <w:pPr>
              <w:spacing w:before="120" w:after="120" w:line="276" w:lineRule="auto"/>
              <w:rPr>
                <w:rFonts w:ascii="Times New Roman" w:eastAsia="Times New Roman" w:hAnsi="Times New Roman" w:cs="Times New Roman"/>
                <w:b/>
                <w:bCs/>
              </w:rPr>
            </w:pPr>
            <w:r w:rsidRPr="001541C2">
              <w:rPr>
                <w:rFonts w:ascii="Times New Roman" w:eastAsia="Times New Roman" w:hAnsi="Times New Roman" w:cs="Times New Roman"/>
                <w:b/>
                <w:bCs/>
              </w:rPr>
              <w:t>Tool Used</w:t>
            </w:r>
          </w:p>
        </w:tc>
      </w:tr>
      <w:tr w:rsidR="54BF1A43" w:rsidRPr="001541C2" w14:paraId="0E429E7F" w14:textId="77777777" w:rsidTr="00B849CF">
        <w:trPr>
          <w:trHeight w:val="555"/>
        </w:trPr>
        <w:tc>
          <w:tcPr>
            <w:tcW w:w="3256" w:type="dxa"/>
            <w:vAlign w:val="center"/>
          </w:tcPr>
          <w:p w14:paraId="31DB28AE" w14:textId="7F1ADC8F"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Region and Fax fields across all relevant tables</w:t>
            </w:r>
          </w:p>
        </w:tc>
        <w:tc>
          <w:tcPr>
            <w:tcW w:w="4252" w:type="dxa"/>
            <w:vAlign w:val="center"/>
          </w:tcPr>
          <w:p w14:paraId="4433D35B" w14:textId="07779E0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Missing values replaced with a standardized value (“Unknown”)</w:t>
            </w:r>
            <w:r w:rsidR="008F394D" w:rsidRPr="001541C2">
              <w:rPr>
                <w:rFonts w:ascii="Times New Roman" w:eastAsia="Times New Roman" w:hAnsi="Times New Roman" w:cs="Times New Roman"/>
              </w:rPr>
              <w:t>.</w:t>
            </w:r>
          </w:p>
        </w:tc>
        <w:tc>
          <w:tcPr>
            <w:tcW w:w="1509" w:type="dxa"/>
            <w:vAlign w:val="center"/>
          </w:tcPr>
          <w:p w14:paraId="01D669A3" w14:textId="1DC31F64"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38E8DAF2" w14:textId="77777777" w:rsidTr="00B849CF">
        <w:trPr>
          <w:trHeight w:val="555"/>
        </w:trPr>
        <w:tc>
          <w:tcPr>
            <w:tcW w:w="3256" w:type="dxa"/>
            <w:vAlign w:val="center"/>
          </w:tcPr>
          <w:p w14:paraId="728497F8" w14:textId="112FF36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Categories – Picture column</w:t>
            </w:r>
          </w:p>
        </w:tc>
        <w:tc>
          <w:tcPr>
            <w:tcW w:w="4252" w:type="dxa"/>
            <w:vAlign w:val="center"/>
          </w:tcPr>
          <w:p w14:paraId="4D2F5653" w14:textId="12F6864E"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Removed as not required for analysis</w:t>
            </w:r>
            <w:r w:rsidR="008F394D" w:rsidRPr="001541C2">
              <w:rPr>
                <w:rFonts w:ascii="Times New Roman" w:eastAsia="Times New Roman" w:hAnsi="Times New Roman" w:cs="Times New Roman"/>
              </w:rPr>
              <w:t>.</w:t>
            </w:r>
          </w:p>
        </w:tc>
        <w:tc>
          <w:tcPr>
            <w:tcW w:w="1509" w:type="dxa"/>
            <w:vAlign w:val="center"/>
          </w:tcPr>
          <w:p w14:paraId="39B1435E" w14:textId="51C489B2"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0EA7ECE9" w14:textId="77777777" w:rsidTr="00B849CF">
        <w:trPr>
          <w:trHeight w:val="300"/>
        </w:trPr>
        <w:tc>
          <w:tcPr>
            <w:tcW w:w="3256" w:type="dxa"/>
            <w:vAlign w:val="center"/>
          </w:tcPr>
          <w:p w14:paraId="2A123420" w14:textId="2BB3747E"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Employees – Photo and Notes columns</w:t>
            </w:r>
          </w:p>
        </w:tc>
        <w:tc>
          <w:tcPr>
            <w:tcW w:w="4252" w:type="dxa"/>
            <w:vAlign w:val="center"/>
          </w:tcPr>
          <w:p w14:paraId="0D443CA7" w14:textId="778724A5" w:rsidR="54BF1A43" w:rsidRPr="001541C2" w:rsidRDefault="00D97AD9"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rPr>
              <w:t>Removed because these columns contained descriptive information not used in analysis. This simplified the dataset and improved model performance without affecting insights.</w:t>
            </w:r>
          </w:p>
        </w:tc>
        <w:tc>
          <w:tcPr>
            <w:tcW w:w="1509" w:type="dxa"/>
            <w:vAlign w:val="center"/>
          </w:tcPr>
          <w:p w14:paraId="36F5E8E8" w14:textId="1806434F"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345A5342" w14:textId="77777777" w:rsidTr="00B849CF">
        <w:trPr>
          <w:trHeight w:val="705"/>
        </w:trPr>
        <w:tc>
          <w:tcPr>
            <w:tcW w:w="3256" w:type="dxa"/>
            <w:vAlign w:val="center"/>
          </w:tcPr>
          <w:p w14:paraId="3B6FF85E" w14:textId="3FD83672" w:rsidR="54BF1A43" w:rsidRPr="001541C2" w:rsidRDefault="008F394D" w:rsidP="00B849CF">
            <w:pPr>
              <w:spacing w:before="120" w:after="120" w:line="276" w:lineRule="auto"/>
              <w:rPr>
                <w:rFonts w:ascii="Times New Roman" w:eastAsia="Times New Roman" w:hAnsi="Times New Roman" w:cs="Times New Roman"/>
              </w:rPr>
            </w:pPr>
            <w:r w:rsidRPr="001541C2">
              <w:rPr>
                <w:rFonts w:ascii="Times New Roman" w:hAnsi="Times New Roman" w:cs="Times New Roman"/>
              </w:rPr>
              <w:t xml:space="preserve">Columns with 1–3% missing values (Orders: </w:t>
            </w:r>
            <w:proofErr w:type="spellStart"/>
            <w:r w:rsidRPr="001541C2">
              <w:rPr>
                <w:rFonts w:ascii="Times New Roman" w:hAnsi="Times New Roman" w:cs="Times New Roman"/>
              </w:rPr>
              <w:t>ShippedDate</w:t>
            </w:r>
            <w:proofErr w:type="spellEnd"/>
            <w:r w:rsidRPr="001541C2">
              <w:rPr>
                <w:rFonts w:ascii="Times New Roman" w:hAnsi="Times New Roman" w:cs="Times New Roman"/>
              </w:rPr>
              <w:t xml:space="preserve">, </w:t>
            </w:r>
            <w:proofErr w:type="spellStart"/>
            <w:r w:rsidRPr="001541C2">
              <w:rPr>
                <w:rFonts w:ascii="Times New Roman" w:hAnsi="Times New Roman" w:cs="Times New Roman"/>
              </w:rPr>
              <w:t>ShipPostalCode</w:t>
            </w:r>
            <w:proofErr w:type="spellEnd"/>
            <w:r w:rsidRPr="001541C2">
              <w:rPr>
                <w:rFonts w:ascii="Times New Roman" w:hAnsi="Times New Roman" w:cs="Times New Roman"/>
              </w:rPr>
              <w:t xml:space="preserve">; Customers: </w:t>
            </w:r>
            <w:proofErr w:type="spellStart"/>
            <w:r w:rsidRPr="001541C2">
              <w:rPr>
                <w:rFonts w:ascii="Times New Roman" w:hAnsi="Times New Roman" w:cs="Times New Roman"/>
              </w:rPr>
              <w:t>PostalCode</w:t>
            </w:r>
            <w:proofErr w:type="spellEnd"/>
            <w:r w:rsidRPr="001541C2">
              <w:rPr>
                <w:rFonts w:ascii="Times New Roman" w:hAnsi="Times New Roman" w:cs="Times New Roman"/>
              </w:rPr>
              <w:t>)</w:t>
            </w:r>
          </w:p>
        </w:tc>
        <w:tc>
          <w:tcPr>
            <w:tcW w:w="4252" w:type="dxa"/>
            <w:vAlign w:val="center"/>
          </w:tcPr>
          <w:p w14:paraId="4EBBEA1A" w14:textId="1ED0334B" w:rsidR="54BF1A43" w:rsidRPr="000151B2" w:rsidRDefault="000151B2" w:rsidP="00B849CF">
            <w:pPr>
              <w:spacing w:before="120" w:after="120" w:line="276" w:lineRule="auto"/>
              <w:rPr>
                <w:rFonts w:ascii="Times New Roman" w:eastAsia="Times New Roman" w:hAnsi="Times New Roman" w:cs="Times New Roman"/>
              </w:rPr>
            </w:pPr>
            <w:r w:rsidRPr="000151B2">
              <w:rPr>
                <w:rFonts w:ascii="Times New Roman" w:hAnsi="Times New Roman" w:cs="Times New Roman"/>
              </w:rPr>
              <w:t>Rows with 1–3% missing values were removed because the proportion was minimal and unlikely to affect the overall reliability of the analysis.</w:t>
            </w:r>
          </w:p>
        </w:tc>
        <w:tc>
          <w:tcPr>
            <w:tcW w:w="1509" w:type="dxa"/>
            <w:vAlign w:val="center"/>
          </w:tcPr>
          <w:p w14:paraId="638749DE" w14:textId="3402DE05"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r w:rsidR="54BF1A43" w:rsidRPr="001541C2" w14:paraId="200DA4ED" w14:textId="77777777" w:rsidTr="00B849CF">
        <w:trPr>
          <w:trHeight w:val="465"/>
        </w:trPr>
        <w:tc>
          <w:tcPr>
            <w:tcW w:w="3256" w:type="dxa"/>
            <w:vAlign w:val="center"/>
          </w:tcPr>
          <w:p w14:paraId="17A78CAC" w14:textId="3BFE98C4"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Suppliers – Homepage column</w:t>
            </w:r>
          </w:p>
        </w:tc>
        <w:tc>
          <w:tcPr>
            <w:tcW w:w="4252" w:type="dxa"/>
            <w:vAlign w:val="center"/>
          </w:tcPr>
          <w:p w14:paraId="182A3097" w14:textId="71569D4D"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Removed as not relevant for analysis</w:t>
            </w:r>
            <w:r w:rsidR="008F394D" w:rsidRPr="001541C2">
              <w:rPr>
                <w:rFonts w:ascii="Times New Roman" w:eastAsia="Times New Roman" w:hAnsi="Times New Roman" w:cs="Times New Roman"/>
              </w:rPr>
              <w:t>.</w:t>
            </w:r>
          </w:p>
        </w:tc>
        <w:tc>
          <w:tcPr>
            <w:tcW w:w="1509" w:type="dxa"/>
            <w:vAlign w:val="center"/>
          </w:tcPr>
          <w:p w14:paraId="0DA97CF0" w14:textId="7B46F509" w:rsidR="54BF1A43" w:rsidRPr="001541C2" w:rsidRDefault="54BF1A43"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Power Query</w:t>
            </w:r>
          </w:p>
        </w:tc>
      </w:tr>
    </w:tbl>
    <w:p w14:paraId="798A97C8" w14:textId="5119052F" w:rsidR="00B01B47" w:rsidRPr="001541C2" w:rsidRDefault="00B01B47" w:rsidP="00210BD7">
      <w:pPr>
        <w:pStyle w:val="NormalWeb"/>
        <w:spacing w:before="120" w:beforeAutospacing="0" w:after="120" w:afterAutospacing="0" w:line="276" w:lineRule="auto"/>
      </w:pPr>
      <w:r w:rsidRPr="001541C2">
        <w:t>Each data cleaning step was performed to improve dataset quality and ensure reliable analysis. Removing unnecessary columns reduced dataset complexity, while handling missing values and correcting data types ensured that the data could be accurately used in aggregations, filtering, and visualizations within the Power BI dashboards.</w:t>
      </w:r>
    </w:p>
    <w:p w14:paraId="0C7FBC61" w14:textId="799C3AD9" w:rsidR="00AF5D94" w:rsidRPr="001541C2" w:rsidRDefault="00AF5D94" w:rsidP="00210BD7">
      <w:pPr>
        <w:pStyle w:val="Heading3"/>
        <w:spacing w:before="120" w:after="120" w:line="276" w:lineRule="auto"/>
        <w:rPr>
          <w:rFonts w:ascii="Times New Roman" w:eastAsia="Times New Roman" w:hAnsi="Times New Roman" w:cs="Times New Roman"/>
          <w:color w:val="auto"/>
          <w:sz w:val="24"/>
          <w:szCs w:val="24"/>
        </w:rPr>
      </w:pPr>
      <w:r w:rsidRPr="001541C2">
        <w:rPr>
          <w:rFonts w:ascii="Times New Roman" w:eastAsia="Times New Roman" w:hAnsi="Times New Roman" w:cs="Times New Roman"/>
          <w:color w:val="auto"/>
          <w:sz w:val="24"/>
          <w:szCs w:val="24"/>
        </w:rPr>
        <w:t>These transformations improved the overall data quality by removing redundant attributes, standardizing missing values, and ensuring that all fields were formatted correctly for analysis and visualization.</w:t>
      </w:r>
    </w:p>
    <w:p w14:paraId="3AE42E9F" w14:textId="47010092"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Outcome</w:t>
      </w:r>
    </w:p>
    <w:p w14:paraId="4B76957F" w14:textId="512C5838"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dataset was standardized, cleaned, and optimized for accurate reporting and visualization.</w:t>
      </w:r>
    </w:p>
    <w:p w14:paraId="41F77177" w14:textId="71A4E572"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6. Data Validation</w:t>
      </w:r>
    </w:p>
    <w:p w14:paraId="4F0F06C6" w14:textId="563B5267"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After data cleaning, validation checks were performed to ensure data accuracy and consistency.</w:t>
      </w:r>
    </w:p>
    <w:p w14:paraId="4C746556" w14:textId="031BBFEE" w:rsidR="00092089" w:rsidRPr="001541C2" w:rsidRDefault="2488C0C5" w:rsidP="00B849CF">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Validation Steps</w:t>
      </w:r>
    </w:p>
    <w:p w14:paraId="191BE4B1" w14:textId="224062B0"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Row counts compared before and after cleaning</w:t>
      </w:r>
    </w:p>
    <w:p w14:paraId="6B8B23B5" w14:textId="4B232ED4"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Relationship integrity verified between all tables</w:t>
      </w:r>
    </w:p>
    <w:p w14:paraId="2C294D26" w14:textId="213039AD" w:rsidR="00092089" w:rsidRPr="001541C2" w:rsidRDefault="2488C0C5" w:rsidP="00B849CF">
      <w:pPr>
        <w:pStyle w:val="ListParagraph"/>
        <w:numPr>
          <w:ilvl w:val="0"/>
          <w:numId w:val="2"/>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Numerical and date fields validated for correctness</w:t>
      </w:r>
    </w:p>
    <w:p w14:paraId="56CCE5B3" w14:textId="0B491811"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These checks ensured that the dataset was reliable and suitable for analytical reporting.</w:t>
      </w:r>
    </w:p>
    <w:p w14:paraId="0E2CEB11" w14:textId="0718E7E0" w:rsidR="00AF5D94" w:rsidRPr="001541C2" w:rsidRDefault="00AF5D94"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lastRenderedPageBreak/>
        <w:t>Ensuring data integrity at this stage was essential to guarantee that the dashboards accurately reflected business performance and supported reliable decision-making.</w:t>
      </w:r>
    </w:p>
    <w:p w14:paraId="168A14D3" w14:textId="77777777" w:rsidR="00ED5312" w:rsidRPr="001541C2" w:rsidRDefault="250B38E7" w:rsidP="00B849CF">
      <w:pPr>
        <w:spacing w:before="120" w:after="120" w:line="276" w:lineRule="auto"/>
        <w:jc w:val="center"/>
        <w:rPr>
          <w:rFonts w:ascii="Times New Roman" w:eastAsia="Times New Roman" w:hAnsi="Times New Roman" w:cs="Times New Roman"/>
          <w:b/>
          <w:bCs/>
          <w:color w:val="000000" w:themeColor="text1"/>
          <w:sz w:val="20"/>
          <w:szCs w:val="20"/>
        </w:rPr>
      </w:pPr>
      <w:r w:rsidRPr="001541C2">
        <w:rPr>
          <w:rFonts w:ascii="Times New Roman" w:hAnsi="Times New Roman" w:cs="Times New Roman"/>
          <w:noProof/>
        </w:rPr>
        <w:drawing>
          <wp:inline distT="0" distB="0" distL="0" distR="0" wp14:anchorId="1EEDF3A9" wp14:editId="60138E6D">
            <wp:extent cx="5723890" cy="2987040"/>
            <wp:effectExtent l="0" t="0" r="0" b="3810"/>
            <wp:docPr id="14482471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47122" name="Picture 1448247122"/>
                    <pic:cNvPicPr/>
                  </pic:nvPicPr>
                  <pic:blipFill>
                    <a:blip r:embed="rId13">
                      <a:extLst>
                        <a:ext uri="{28A0092B-C50C-407E-A947-70E740481C1C}">
                          <a14:useLocalDpi xmlns:a14="http://schemas.microsoft.com/office/drawing/2010/main"/>
                        </a:ext>
                      </a:extLst>
                    </a:blip>
                    <a:stretch>
                      <a:fillRect/>
                    </a:stretch>
                  </pic:blipFill>
                  <pic:spPr>
                    <a:xfrm>
                      <a:off x="0" y="0"/>
                      <a:ext cx="5724013" cy="2987104"/>
                    </a:xfrm>
                    <a:prstGeom prst="rect">
                      <a:avLst/>
                    </a:prstGeom>
                  </pic:spPr>
                </pic:pic>
              </a:graphicData>
            </a:graphic>
          </wp:inline>
        </w:drawing>
      </w:r>
    </w:p>
    <w:p w14:paraId="36AFD652" w14:textId="02191011" w:rsidR="00092089" w:rsidRPr="001541C2" w:rsidRDefault="25F326B2" w:rsidP="00B849CF">
      <w:pPr>
        <w:spacing w:before="120" w:after="120" w:line="276" w:lineRule="auto"/>
        <w:jc w:val="center"/>
        <w:rPr>
          <w:rFonts w:ascii="Times New Roman" w:eastAsia="Times New Roman" w:hAnsi="Times New Roman" w:cs="Times New Roman"/>
          <w:sz w:val="20"/>
          <w:szCs w:val="20"/>
        </w:rPr>
      </w:pP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5</w:t>
      </w:r>
      <w:r w:rsidRPr="001541C2">
        <w:rPr>
          <w:rFonts w:ascii="Times New Roman" w:eastAsia="Times New Roman" w:hAnsi="Times New Roman" w:cs="Times New Roman"/>
          <w:b/>
          <w:bCs/>
          <w:color w:val="000000" w:themeColor="text1"/>
          <w:sz w:val="20"/>
          <w:szCs w:val="20"/>
        </w:rPr>
        <w:t xml:space="preserve">: </w:t>
      </w:r>
      <w:r w:rsidRPr="001541C2">
        <w:rPr>
          <w:rFonts w:ascii="Times New Roman" w:eastAsia="Times New Roman" w:hAnsi="Times New Roman" w:cs="Times New Roman"/>
          <w:color w:val="000000" w:themeColor="text1"/>
          <w:sz w:val="20"/>
          <w:szCs w:val="20"/>
        </w:rPr>
        <w:t>Power BI Data Model View Displaying Relationships Between Tables</w:t>
      </w:r>
    </w:p>
    <w:p w14:paraId="1332E5D6" w14:textId="14D49F94" w:rsidR="00092089" w:rsidRPr="001541C2" w:rsidRDefault="2488C0C5" w:rsidP="54BF1A43">
      <w:pPr>
        <w:pStyle w:val="Heading2"/>
        <w:spacing w:before="240" w:after="120" w:line="276" w:lineRule="auto"/>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t>7. Power BI Report Creation Process</w:t>
      </w:r>
    </w:p>
    <w:p w14:paraId="27F3BEF6" w14:textId="0E2CE00C" w:rsidR="00092089" w:rsidRPr="001541C2" w:rsidRDefault="2488C0C5" w:rsidP="00B849CF">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Power BI report was developed using interactive, business-focused visuals to enhance insight generation.</w:t>
      </w:r>
    </w:p>
    <w:p w14:paraId="10F1B9DF" w14:textId="57467D7C" w:rsidR="00092089" w:rsidRPr="001541C2" w:rsidRDefault="2488C0C5" w:rsidP="000151B2">
      <w:pPr>
        <w:pStyle w:val="Heading3"/>
        <w:spacing w:before="120" w:after="60" w:line="276" w:lineRule="auto"/>
        <w:rPr>
          <w:rFonts w:ascii="Times New Roman" w:eastAsia="Times New Roman" w:hAnsi="Times New Roman" w:cs="Times New Roman"/>
          <w:b/>
          <w:bCs/>
          <w:color w:val="auto"/>
          <w:sz w:val="24"/>
          <w:szCs w:val="24"/>
        </w:rPr>
      </w:pPr>
      <w:r w:rsidRPr="001541C2">
        <w:rPr>
          <w:rFonts w:ascii="Times New Roman" w:eastAsia="Times New Roman" w:hAnsi="Times New Roman" w:cs="Times New Roman"/>
          <w:b/>
          <w:bCs/>
          <w:color w:val="auto"/>
          <w:sz w:val="24"/>
          <w:szCs w:val="24"/>
        </w:rPr>
        <w:t>Design Approach</w:t>
      </w:r>
    </w:p>
    <w:p w14:paraId="7C7E70E9" w14:textId="14F0DE44"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Key KPIs selected based on business relevance</w:t>
      </w:r>
    </w:p>
    <w:p w14:paraId="4121C905" w14:textId="70E15BBA"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Visuals include cards, bar charts, line charts, and tables</w:t>
      </w:r>
    </w:p>
    <w:p w14:paraId="3D0EECA3" w14:textId="290DBD58" w:rsidR="00092089" w:rsidRPr="001541C2" w:rsidRDefault="2488C0C5"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Slicers added for filtering by date, category, and region</w:t>
      </w:r>
    </w:p>
    <w:p w14:paraId="70759145" w14:textId="2715F076" w:rsidR="00092089" w:rsidRPr="001541C2" w:rsidRDefault="00D97AD9" w:rsidP="000151B2">
      <w:pPr>
        <w:pStyle w:val="ListParagraph"/>
        <w:numPr>
          <w:ilvl w:val="0"/>
          <w:numId w:val="1"/>
        </w:numPr>
        <w:spacing w:before="120" w:after="120" w:line="276" w:lineRule="auto"/>
        <w:rPr>
          <w:rFonts w:ascii="Times New Roman" w:eastAsia="Times New Roman" w:hAnsi="Times New Roman" w:cs="Times New Roman"/>
        </w:rPr>
      </w:pPr>
      <w:r w:rsidRPr="001541C2">
        <w:rPr>
          <w:rFonts w:ascii="Times New Roman" w:hAnsi="Times New Roman" w:cs="Times New Roman"/>
        </w:rPr>
        <w:t>Each dashboard page focuses on a specific business function, enabling stakeholders to analyze performance, identify trends, and make informed decisions for that area of the business.</w:t>
      </w:r>
    </w:p>
    <w:p w14:paraId="22882842" w14:textId="56034E01" w:rsidR="004A4448" w:rsidRPr="001541C2" w:rsidRDefault="004A4448" w:rsidP="000151B2">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Power BI report consists of five interactive dashboards designed to analyze different aspects of the Northwind Traders business operations.</w:t>
      </w:r>
    </w:p>
    <w:p w14:paraId="2515CD25" w14:textId="418EECDD" w:rsidR="00092089" w:rsidRPr="001541C2" w:rsidRDefault="2488C0C5" w:rsidP="000151B2">
      <w:pPr>
        <w:pStyle w:val="Heading3"/>
        <w:spacing w:before="120" w:after="60"/>
        <w:rPr>
          <w:rFonts w:ascii="Times New Roman" w:eastAsia="Times New Roman" w:hAnsi="Times New Roman" w:cs="Times New Roman"/>
          <w:b/>
          <w:bCs/>
          <w:color w:val="auto"/>
        </w:rPr>
      </w:pPr>
      <w:r w:rsidRPr="001541C2">
        <w:rPr>
          <w:rFonts w:ascii="Times New Roman" w:eastAsia="Times New Roman" w:hAnsi="Times New Roman" w:cs="Times New Roman"/>
          <w:b/>
          <w:bCs/>
          <w:color w:val="auto"/>
        </w:rPr>
        <w:t>Dashboard Overview</w:t>
      </w:r>
    </w:p>
    <w:p w14:paraId="506FE09F" w14:textId="7784F03D" w:rsidR="00092089" w:rsidRPr="001541C2" w:rsidRDefault="294D54FB" w:rsidP="000151B2">
      <w:pPr>
        <w:spacing w:before="60" w:after="60"/>
        <w:rPr>
          <w:rFonts w:ascii="Times New Roman" w:eastAsia="Times New Roman" w:hAnsi="Times New Roman" w:cs="Times New Roman"/>
          <w:b/>
          <w:bCs/>
        </w:rPr>
      </w:pPr>
      <w:r w:rsidRPr="001541C2">
        <w:rPr>
          <w:rFonts w:ascii="Times New Roman" w:eastAsia="Times New Roman" w:hAnsi="Times New Roman" w:cs="Times New Roman"/>
          <w:b/>
          <w:bCs/>
        </w:rPr>
        <w:t>1.</w:t>
      </w:r>
      <w:r w:rsidR="004A4448" w:rsidRPr="001541C2">
        <w:rPr>
          <w:rFonts w:ascii="Times New Roman" w:eastAsia="Times New Roman" w:hAnsi="Times New Roman" w:cs="Times New Roman"/>
          <w:b/>
          <w:bCs/>
        </w:rPr>
        <w:t xml:space="preserve">  </w:t>
      </w:r>
      <w:r w:rsidRPr="001541C2">
        <w:rPr>
          <w:rFonts w:ascii="Times New Roman" w:eastAsia="Times New Roman" w:hAnsi="Times New Roman" w:cs="Times New Roman"/>
          <w:b/>
          <w:bCs/>
        </w:rPr>
        <w:t>Sales Performance Overview</w:t>
      </w:r>
    </w:p>
    <w:p w14:paraId="4F9A6618" w14:textId="78F48F0E" w:rsidR="00092089" w:rsidRPr="001541C2" w:rsidRDefault="564BBFB3" w:rsidP="000151B2">
      <w:pPr>
        <w:spacing w:before="120" w:after="120" w:line="276" w:lineRule="auto"/>
        <w:jc w:val="center"/>
        <w:rPr>
          <w:rFonts w:ascii="Times New Roman" w:eastAsia="Times New Roman" w:hAnsi="Times New Roman" w:cs="Times New Roman"/>
          <w:color w:val="000000" w:themeColor="text1"/>
          <w:sz w:val="20"/>
          <w:szCs w:val="20"/>
        </w:rPr>
      </w:pPr>
      <w:r w:rsidRPr="001541C2">
        <w:rPr>
          <w:rFonts w:ascii="Times New Roman" w:hAnsi="Times New Roman" w:cs="Times New Roman"/>
          <w:noProof/>
        </w:rPr>
        <w:lastRenderedPageBreak/>
        <w:drawing>
          <wp:inline distT="0" distB="0" distL="0" distR="0" wp14:anchorId="135AF952" wp14:editId="6CEBF6C2">
            <wp:extent cx="5724525" cy="3200400"/>
            <wp:effectExtent l="0" t="0" r="0" b="0"/>
            <wp:docPr id="21053851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85181" name="Picture 2105385181"/>
                    <pic:cNvPicPr/>
                  </pic:nvPicPr>
                  <pic:blipFill>
                    <a:blip r:embed="rId14">
                      <a:extLst>
                        <a:ext uri="{28A0092B-C50C-407E-A947-70E740481C1C}">
                          <a14:useLocalDpi xmlns:a14="http://schemas.microsoft.com/office/drawing/2010/main"/>
                        </a:ext>
                      </a:extLst>
                    </a:blip>
                    <a:stretch>
                      <a:fillRect/>
                    </a:stretch>
                  </pic:blipFill>
                  <pic:spPr>
                    <a:xfrm>
                      <a:off x="0" y="0"/>
                      <a:ext cx="5724525" cy="320040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6</w:t>
      </w:r>
      <w:r w:rsidRPr="001541C2">
        <w:rPr>
          <w:rFonts w:ascii="Times New Roman" w:eastAsia="Times New Roman" w:hAnsi="Times New Roman" w:cs="Times New Roman"/>
          <w:b/>
          <w:bCs/>
          <w:color w:val="000000" w:themeColor="text1"/>
          <w:sz w:val="20"/>
          <w:szCs w:val="20"/>
        </w:rPr>
        <w:t>:</w:t>
      </w:r>
      <w:r w:rsidRPr="001541C2">
        <w:rPr>
          <w:rFonts w:ascii="Times New Roman" w:eastAsia="Times New Roman" w:hAnsi="Times New Roman" w:cs="Times New Roman"/>
          <w:color w:val="000000" w:themeColor="text1"/>
          <w:sz w:val="20"/>
          <w:szCs w:val="20"/>
        </w:rPr>
        <w:t xml:space="preserve"> Sales Performance Dashboard Displaying Revenue Trends and Key </w:t>
      </w:r>
      <w:proofErr w:type="spellStart"/>
      <w:r w:rsidRPr="001541C2">
        <w:rPr>
          <w:rFonts w:ascii="Times New Roman" w:eastAsia="Times New Roman" w:hAnsi="Times New Roman" w:cs="Times New Roman"/>
          <w:color w:val="000000" w:themeColor="text1"/>
          <w:sz w:val="20"/>
          <w:szCs w:val="20"/>
        </w:rPr>
        <w:t>KPIs</w:t>
      </w:r>
      <w:proofErr w:type="spellEnd"/>
    </w:p>
    <w:p w14:paraId="0AC46D70" w14:textId="12C9CBFC" w:rsidR="00AF5D94" w:rsidRPr="001541C2" w:rsidRDefault="008F394D" w:rsidP="000151B2">
      <w:pPr>
        <w:spacing w:before="120" w:after="120" w:line="276" w:lineRule="auto"/>
        <w:rPr>
          <w:rFonts w:ascii="Times New Roman" w:eastAsia="Times New Roman" w:hAnsi="Times New Roman" w:cs="Times New Roman"/>
          <w:color w:val="000000" w:themeColor="text1"/>
        </w:rPr>
      </w:pPr>
      <w:r w:rsidRPr="001541C2">
        <w:rPr>
          <w:rFonts w:ascii="Times New Roman" w:hAnsi="Times New Roman" w:cs="Times New Roman"/>
        </w:rPr>
        <w:t>Provides a high-level view of total revenue, total orders, and monthly revenue trends, enabling stakeholders to identify top-performing countries and track sales growth over time.</w:t>
      </w:r>
    </w:p>
    <w:p w14:paraId="1FAEED15" w14:textId="373339F0" w:rsidR="00092089" w:rsidRPr="001541C2" w:rsidRDefault="5009A6CA"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2.</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Customer Analytics Overview</w:t>
      </w:r>
    </w:p>
    <w:p w14:paraId="583AE68E" w14:textId="605AAD3C" w:rsidR="00092089" w:rsidRPr="001541C2" w:rsidRDefault="163DE283" w:rsidP="000151B2">
      <w:pPr>
        <w:spacing w:before="120" w:after="120" w:line="276" w:lineRule="auto"/>
        <w:jc w:val="center"/>
        <w:rPr>
          <w:rFonts w:ascii="Times New Roman" w:eastAsia="Times New Roman" w:hAnsi="Times New Roman" w:cs="Times New Roman"/>
          <w:b/>
          <w:bCs/>
          <w:color w:val="000000" w:themeColor="text1"/>
        </w:rPr>
      </w:pPr>
      <w:r w:rsidRPr="001541C2">
        <w:rPr>
          <w:rFonts w:ascii="Times New Roman" w:hAnsi="Times New Roman" w:cs="Times New Roman"/>
          <w:noProof/>
        </w:rPr>
        <w:drawing>
          <wp:inline distT="0" distB="0" distL="0" distR="0" wp14:anchorId="77B3E1B2" wp14:editId="044728DC">
            <wp:extent cx="5724525" cy="3070860"/>
            <wp:effectExtent l="0" t="0" r="9525" b="3810"/>
            <wp:docPr id="16845500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50050" name="Picture 1684550050"/>
                    <pic:cNvPicPr/>
                  </pic:nvPicPr>
                  <pic:blipFill>
                    <a:blip r:embed="rId15">
                      <a:extLst>
                        <a:ext uri="{28A0092B-C50C-407E-A947-70E740481C1C}">
                          <a14:useLocalDpi xmlns:a14="http://schemas.microsoft.com/office/drawing/2010/main"/>
                        </a:ext>
                      </a:extLst>
                    </a:blip>
                    <a:stretch>
                      <a:fillRect/>
                    </a:stretch>
                  </pic:blipFill>
                  <pic:spPr>
                    <a:xfrm>
                      <a:off x="0" y="0"/>
                      <a:ext cx="5724525" cy="307086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7</w:t>
      </w:r>
      <w:r w:rsidRPr="001541C2">
        <w:rPr>
          <w:rFonts w:ascii="Times New Roman" w:eastAsia="Times New Roman" w:hAnsi="Times New Roman" w:cs="Times New Roman"/>
          <w:b/>
          <w:bCs/>
          <w:color w:val="000000" w:themeColor="text1"/>
          <w:sz w:val="20"/>
          <w:szCs w:val="20"/>
        </w:rPr>
        <w:t xml:space="preserve">: </w:t>
      </w:r>
      <w:r w:rsidRPr="001541C2">
        <w:rPr>
          <w:rFonts w:ascii="Times New Roman" w:eastAsia="Times New Roman" w:hAnsi="Times New Roman" w:cs="Times New Roman"/>
          <w:color w:val="000000" w:themeColor="text1"/>
          <w:sz w:val="20"/>
          <w:szCs w:val="20"/>
        </w:rPr>
        <w:t>Customer Analysis Dashboard Showing Customer Segmentation and Geographic Distribution</w:t>
      </w:r>
    </w:p>
    <w:p w14:paraId="3C561F43" w14:textId="5F473EEB" w:rsidR="00AF5D94" w:rsidRPr="001541C2" w:rsidRDefault="001541C2" w:rsidP="000151B2">
      <w:pPr>
        <w:spacing w:before="120" w:after="120" w:line="276" w:lineRule="auto"/>
        <w:rPr>
          <w:rFonts w:ascii="Times New Roman" w:eastAsia="Times New Roman" w:hAnsi="Times New Roman" w:cs="Times New Roman"/>
          <w:color w:val="000000" w:themeColor="text1"/>
        </w:rPr>
      </w:pPr>
      <w:r w:rsidRPr="001541C2">
        <w:rPr>
          <w:rFonts w:ascii="Times New Roman" w:hAnsi="Times New Roman" w:cs="Times New Roman"/>
        </w:rPr>
        <w:t>Analyzes customer behavior and geographic distribution, highlighting key segments and regions contributing most to overall sales.</w:t>
      </w:r>
    </w:p>
    <w:p w14:paraId="2F9AFA19" w14:textId="68A3FD28" w:rsidR="00092089" w:rsidRPr="001541C2" w:rsidRDefault="4FD4EE94"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3.</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Inventory Trends Overview</w:t>
      </w:r>
    </w:p>
    <w:p w14:paraId="577611CB" w14:textId="61165344" w:rsidR="00092089" w:rsidRPr="001541C2" w:rsidRDefault="18F2BBDA" w:rsidP="000151B2">
      <w:pPr>
        <w:spacing w:before="120" w:after="120" w:line="276" w:lineRule="auto"/>
        <w:jc w:val="center"/>
        <w:rPr>
          <w:rFonts w:ascii="Times New Roman" w:eastAsia="Times New Roman" w:hAnsi="Times New Roman" w:cs="Times New Roman"/>
          <w:color w:val="000000" w:themeColor="text1"/>
          <w:sz w:val="20"/>
          <w:szCs w:val="20"/>
        </w:rPr>
      </w:pPr>
      <w:r w:rsidRPr="001541C2">
        <w:rPr>
          <w:rFonts w:ascii="Times New Roman" w:hAnsi="Times New Roman" w:cs="Times New Roman"/>
          <w:noProof/>
        </w:rPr>
        <w:lastRenderedPageBreak/>
        <w:drawing>
          <wp:inline distT="0" distB="0" distL="0" distR="0" wp14:anchorId="557C7ED1" wp14:editId="135C5C22">
            <wp:extent cx="5724525" cy="3467100"/>
            <wp:effectExtent l="0" t="0" r="9525" b="0"/>
            <wp:docPr id="4315792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579247" name="Picture 431579247"/>
                    <pic:cNvPicPr/>
                  </pic:nvPicPr>
                  <pic:blipFill>
                    <a:blip r:embed="rId16">
                      <a:extLst>
                        <a:ext uri="{28A0092B-C50C-407E-A947-70E740481C1C}">
                          <a14:useLocalDpi xmlns:a14="http://schemas.microsoft.com/office/drawing/2010/main"/>
                        </a:ext>
                      </a:extLst>
                    </a:blip>
                    <a:stretch>
                      <a:fillRect/>
                    </a:stretch>
                  </pic:blipFill>
                  <pic:spPr>
                    <a:xfrm>
                      <a:off x="0" y="0"/>
                      <a:ext cx="5724525" cy="3467100"/>
                    </a:xfrm>
                    <a:prstGeom prst="rect">
                      <a:avLst/>
                    </a:prstGeom>
                  </pic:spPr>
                </pic:pic>
              </a:graphicData>
            </a:graphic>
          </wp:inline>
        </w:drawing>
      </w:r>
      <w:r w:rsidR="2A950A71"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8</w:t>
      </w:r>
      <w:r w:rsidR="2A950A71" w:rsidRPr="001541C2">
        <w:rPr>
          <w:rFonts w:ascii="Times New Roman" w:eastAsia="Times New Roman" w:hAnsi="Times New Roman" w:cs="Times New Roman"/>
          <w:b/>
          <w:bCs/>
          <w:color w:val="000000" w:themeColor="text1"/>
          <w:sz w:val="20"/>
          <w:szCs w:val="20"/>
        </w:rPr>
        <w:t xml:space="preserve">: </w:t>
      </w:r>
      <w:r w:rsidR="2A950A71" w:rsidRPr="001541C2">
        <w:rPr>
          <w:rFonts w:ascii="Times New Roman" w:eastAsia="Times New Roman" w:hAnsi="Times New Roman" w:cs="Times New Roman"/>
          <w:color w:val="000000" w:themeColor="text1"/>
          <w:sz w:val="20"/>
          <w:szCs w:val="20"/>
        </w:rPr>
        <w:t>Inventory Management Dashboard Highlighting Stock Levels and Inventory Turnover</w:t>
      </w:r>
    </w:p>
    <w:p w14:paraId="3C38327E" w14:textId="53E32E4E" w:rsidR="00AF5D94" w:rsidRPr="001541C2" w:rsidRDefault="001541C2" w:rsidP="000151B2">
      <w:pPr>
        <w:spacing w:before="120" w:after="120" w:line="276" w:lineRule="auto"/>
        <w:rPr>
          <w:rFonts w:ascii="Times New Roman" w:eastAsia="Times New Roman" w:hAnsi="Times New Roman" w:cs="Times New Roman"/>
        </w:rPr>
      </w:pPr>
      <w:r w:rsidRPr="001541C2">
        <w:rPr>
          <w:rFonts w:ascii="Times New Roman" w:hAnsi="Times New Roman" w:cs="Times New Roman"/>
        </w:rPr>
        <w:t>Monitors product inventory and sales patterns to identify high-demand products and support better inventory planning and stock management.</w:t>
      </w:r>
    </w:p>
    <w:p w14:paraId="45857885" w14:textId="3AE7472D" w:rsidR="00092089" w:rsidRPr="001541C2" w:rsidRDefault="32436260"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t>4.</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Workforce Analytics</w:t>
      </w:r>
    </w:p>
    <w:p w14:paraId="31C6E4D8" w14:textId="03797443" w:rsidR="00AF5D94" w:rsidRPr="001541C2" w:rsidRDefault="5C2C7216" w:rsidP="000151B2">
      <w:pPr>
        <w:spacing w:before="120" w:after="120" w:line="276" w:lineRule="auto"/>
        <w:jc w:val="center"/>
        <w:rPr>
          <w:rFonts w:ascii="Times New Roman" w:eastAsia="Times New Roman" w:hAnsi="Times New Roman" w:cs="Times New Roman"/>
          <w:sz w:val="20"/>
          <w:szCs w:val="20"/>
        </w:rPr>
      </w:pPr>
      <w:r w:rsidRPr="001541C2">
        <w:rPr>
          <w:rFonts w:ascii="Times New Roman" w:hAnsi="Times New Roman" w:cs="Times New Roman"/>
          <w:noProof/>
        </w:rPr>
        <w:drawing>
          <wp:inline distT="0" distB="0" distL="0" distR="0" wp14:anchorId="3E92B617" wp14:editId="553F2849">
            <wp:extent cx="5724525" cy="3520440"/>
            <wp:effectExtent l="0" t="0" r="9525" b="3810"/>
            <wp:docPr id="3332782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278287" name="Picture 333278287"/>
                    <pic:cNvPicPr/>
                  </pic:nvPicPr>
                  <pic:blipFill>
                    <a:blip r:embed="rId17">
                      <a:extLst>
                        <a:ext uri="{28A0092B-C50C-407E-A947-70E740481C1C}">
                          <a14:useLocalDpi xmlns:a14="http://schemas.microsoft.com/office/drawing/2010/main"/>
                        </a:ext>
                      </a:extLst>
                    </a:blip>
                    <a:stretch>
                      <a:fillRect/>
                    </a:stretch>
                  </pic:blipFill>
                  <pic:spPr>
                    <a:xfrm>
                      <a:off x="0" y="0"/>
                      <a:ext cx="5724525" cy="3520440"/>
                    </a:xfrm>
                    <a:prstGeom prst="rect">
                      <a:avLst/>
                    </a:prstGeom>
                  </pic:spPr>
                </pic:pic>
              </a:graphicData>
            </a:graphic>
          </wp:inline>
        </w:drawing>
      </w:r>
      <w:r w:rsidRPr="001541C2">
        <w:rPr>
          <w:rFonts w:ascii="Times New Roman" w:eastAsia="Times New Roman" w:hAnsi="Times New Roman" w:cs="Times New Roman"/>
          <w:b/>
          <w:bCs/>
          <w:color w:val="000000" w:themeColor="text1"/>
          <w:sz w:val="20"/>
          <w:szCs w:val="20"/>
        </w:rPr>
        <w:t xml:space="preserve">Figure </w:t>
      </w:r>
      <w:r w:rsidR="00E53EE0" w:rsidRPr="001541C2">
        <w:rPr>
          <w:rFonts w:ascii="Times New Roman" w:eastAsia="Times New Roman" w:hAnsi="Times New Roman" w:cs="Times New Roman"/>
          <w:b/>
          <w:bCs/>
          <w:color w:val="000000" w:themeColor="text1"/>
          <w:sz w:val="20"/>
          <w:szCs w:val="20"/>
        </w:rPr>
        <w:t>9</w:t>
      </w:r>
      <w:r w:rsidRPr="001541C2">
        <w:rPr>
          <w:rFonts w:ascii="Times New Roman" w:eastAsia="Times New Roman" w:hAnsi="Times New Roman" w:cs="Times New Roman"/>
          <w:b/>
          <w:bCs/>
          <w:color w:val="000000" w:themeColor="text1"/>
          <w:sz w:val="20"/>
          <w:szCs w:val="20"/>
        </w:rPr>
        <w:t>:</w:t>
      </w:r>
      <w:r w:rsidRPr="001541C2">
        <w:rPr>
          <w:rFonts w:ascii="Times New Roman" w:eastAsia="Times New Roman" w:hAnsi="Times New Roman" w:cs="Times New Roman"/>
          <w:color w:val="000000" w:themeColor="text1"/>
          <w:sz w:val="20"/>
          <w:szCs w:val="20"/>
        </w:rPr>
        <w:t xml:space="preserve"> Employee Performance Dashboard Evaluating Productivity and Operational Efficiency</w:t>
      </w:r>
    </w:p>
    <w:p w14:paraId="65C5CA07" w14:textId="61874FDC" w:rsidR="00AF5D94" w:rsidRPr="001541C2" w:rsidRDefault="001541C2" w:rsidP="000151B2">
      <w:pPr>
        <w:spacing w:before="120" w:after="120" w:line="276" w:lineRule="auto"/>
        <w:rPr>
          <w:rFonts w:ascii="Times New Roman" w:eastAsia="Times New Roman" w:hAnsi="Times New Roman" w:cs="Times New Roman"/>
          <w:sz w:val="20"/>
          <w:szCs w:val="20"/>
        </w:rPr>
      </w:pPr>
      <w:r w:rsidRPr="001541C2">
        <w:rPr>
          <w:rFonts w:ascii="Times New Roman" w:hAnsi="Times New Roman" w:cs="Times New Roman"/>
        </w:rPr>
        <w:t>Evaluates employee performance by examining order handling and productivity, helping management assess workforce efficiency and operational contribution.</w:t>
      </w:r>
    </w:p>
    <w:p w14:paraId="19C4FB46" w14:textId="4FCFD09D" w:rsidR="00092089" w:rsidRPr="001541C2" w:rsidRDefault="4C015996" w:rsidP="000151B2">
      <w:pPr>
        <w:spacing w:before="60" w:after="60" w:line="276" w:lineRule="auto"/>
        <w:rPr>
          <w:rFonts w:ascii="Times New Roman" w:eastAsia="Times New Roman" w:hAnsi="Times New Roman" w:cs="Times New Roman"/>
          <w:b/>
          <w:bCs/>
          <w:color w:val="000000" w:themeColor="text1"/>
        </w:rPr>
      </w:pPr>
      <w:r w:rsidRPr="001541C2">
        <w:rPr>
          <w:rFonts w:ascii="Times New Roman" w:eastAsia="Times New Roman" w:hAnsi="Times New Roman" w:cs="Times New Roman"/>
          <w:b/>
          <w:bCs/>
          <w:color w:val="000000" w:themeColor="text1"/>
        </w:rPr>
        <w:lastRenderedPageBreak/>
        <w:t>5.</w:t>
      </w:r>
      <w:r w:rsidR="004A4448" w:rsidRPr="001541C2">
        <w:rPr>
          <w:rFonts w:ascii="Times New Roman" w:eastAsia="Times New Roman" w:hAnsi="Times New Roman" w:cs="Times New Roman"/>
          <w:b/>
          <w:bCs/>
          <w:color w:val="000000" w:themeColor="text1"/>
        </w:rPr>
        <w:t xml:space="preserve">  </w:t>
      </w:r>
      <w:r w:rsidRPr="001541C2">
        <w:rPr>
          <w:rFonts w:ascii="Times New Roman" w:eastAsia="Times New Roman" w:hAnsi="Times New Roman" w:cs="Times New Roman"/>
          <w:b/>
          <w:bCs/>
          <w:color w:val="000000" w:themeColor="text1"/>
        </w:rPr>
        <w:t>Supplier Performance Analytics</w:t>
      </w:r>
    </w:p>
    <w:p w14:paraId="03A4E313" w14:textId="0309BF5F" w:rsidR="00092089" w:rsidRPr="001541C2" w:rsidRDefault="5D08ECF9" w:rsidP="000151B2">
      <w:pPr>
        <w:spacing w:before="120" w:after="120" w:line="276" w:lineRule="auto"/>
        <w:jc w:val="center"/>
        <w:rPr>
          <w:rFonts w:ascii="Times New Roman" w:eastAsia="Times New Roman" w:hAnsi="Times New Roman" w:cs="Times New Roman"/>
          <w:color w:val="000000" w:themeColor="text1"/>
          <w:sz w:val="22"/>
          <w:szCs w:val="22"/>
        </w:rPr>
      </w:pPr>
      <w:r w:rsidRPr="001541C2">
        <w:rPr>
          <w:rFonts w:ascii="Times New Roman" w:hAnsi="Times New Roman" w:cs="Times New Roman"/>
          <w:noProof/>
        </w:rPr>
        <w:drawing>
          <wp:inline distT="0" distB="0" distL="0" distR="0" wp14:anchorId="78982500" wp14:editId="273C5763">
            <wp:extent cx="5724525" cy="3604260"/>
            <wp:effectExtent l="0" t="0" r="9525" b="0"/>
            <wp:docPr id="11675086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08691" name="Picture 1167508691"/>
                    <pic:cNvPicPr/>
                  </pic:nvPicPr>
                  <pic:blipFill>
                    <a:blip r:embed="rId18">
                      <a:extLst>
                        <a:ext uri="{28A0092B-C50C-407E-A947-70E740481C1C}">
                          <a14:useLocalDpi xmlns:a14="http://schemas.microsoft.com/office/drawing/2010/main"/>
                        </a:ext>
                      </a:extLst>
                    </a:blip>
                    <a:stretch>
                      <a:fillRect/>
                    </a:stretch>
                  </pic:blipFill>
                  <pic:spPr>
                    <a:xfrm>
                      <a:off x="0" y="0"/>
                      <a:ext cx="5724525" cy="3604260"/>
                    </a:xfrm>
                    <a:prstGeom prst="rect">
                      <a:avLst/>
                    </a:prstGeom>
                  </pic:spPr>
                </pic:pic>
              </a:graphicData>
            </a:graphic>
          </wp:inline>
        </w:drawing>
      </w:r>
      <w:r w:rsidRPr="001541C2">
        <w:rPr>
          <w:rFonts w:ascii="Times New Roman" w:eastAsia="Times New Roman" w:hAnsi="Times New Roman" w:cs="Times New Roman"/>
          <w:b/>
          <w:bCs/>
          <w:color w:val="000000" w:themeColor="text1"/>
          <w:sz w:val="22"/>
          <w:szCs w:val="22"/>
        </w:rPr>
        <w:t xml:space="preserve">Figure </w:t>
      </w:r>
      <w:r w:rsidR="00E53EE0" w:rsidRPr="001541C2">
        <w:rPr>
          <w:rFonts w:ascii="Times New Roman" w:eastAsia="Times New Roman" w:hAnsi="Times New Roman" w:cs="Times New Roman"/>
          <w:b/>
          <w:bCs/>
          <w:color w:val="000000" w:themeColor="text1"/>
          <w:sz w:val="22"/>
          <w:szCs w:val="22"/>
        </w:rPr>
        <w:t>10</w:t>
      </w:r>
      <w:r w:rsidRPr="001541C2">
        <w:rPr>
          <w:rFonts w:ascii="Times New Roman" w:eastAsia="Times New Roman" w:hAnsi="Times New Roman" w:cs="Times New Roman"/>
          <w:b/>
          <w:bCs/>
          <w:color w:val="000000" w:themeColor="text1"/>
          <w:sz w:val="22"/>
          <w:szCs w:val="22"/>
        </w:rPr>
        <w:t xml:space="preserve">: </w:t>
      </w:r>
      <w:r w:rsidRPr="001541C2">
        <w:rPr>
          <w:rFonts w:ascii="Times New Roman" w:eastAsia="Times New Roman" w:hAnsi="Times New Roman" w:cs="Times New Roman"/>
          <w:color w:val="000000" w:themeColor="text1"/>
          <w:sz w:val="22"/>
          <w:szCs w:val="22"/>
        </w:rPr>
        <w:t>Supplier Analysis Dashboard Assessing Supplier Contribution and Delivery Performance</w:t>
      </w:r>
    </w:p>
    <w:p w14:paraId="37674EFA" w14:textId="5BC6DC50" w:rsidR="00AF5D94" w:rsidRPr="001541C2" w:rsidRDefault="001541C2" w:rsidP="000151B2">
      <w:pPr>
        <w:spacing w:before="120" w:after="120" w:line="276" w:lineRule="auto"/>
        <w:rPr>
          <w:rFonts w:ascii="Times New Roman" w:eastAsia="Aptos" w:hAnsi="Times New Roman" w:cs="Times New Roman"/>
        </w:rPr>
      </w:pPr>
      <w:r w:rsidRPr="001541C2">
        <w:rPr>
          <w:rFonts w:ascii="Times New Roman" w:hAnsi="Times New Roman" w:cs="Times New Roman"/>
        </w:rPr>
        <w:t>Provides insights into supplier contributions and product supply patterns, allowing identification of key suppliers and evaluation of their impact on product availability.</w:t>
      </w:r>
    </w:p>
    <w:p w14:paraId="6FD7BE95" w14:textId="77777777" w:rsidR="008F394D" w:rsidRPr="001541C2" w:rsidRDefault="008F394D" w:rsidP="000151B2">
      <w:pPr>
        <w:pStyle w:val="Heading2"/>
        <w:spacing w:before="240" w:after="120"/>
        <w:rPr>
          <w:rFonts w:ascii="Times New Roman" w:hAnsi="Times New Roman" w:cs="Times New Roman"/>
          <w:b/>
          <w:bCs/>
          <w:color w:val="auto"/>
          <w:sz w:val="28"/>
          <w:szCs w:val="28"/>
        </w:rPr>
      </w:pPr>
      <w:r w:rsidRPr="001541C2">
        <w:rPr>
          <w:rFonts w:ascii="Times New Roman" w:hAnsi="Times New Roman" w:cs="Times New Roman"/>
          <w:b/>
          <w:bCs/>
          <w:color w:val="auto"/>
          <w:sz w:val="28"/>
          <w:szCs w:val="28"/>
        </w:rPr>
        <w:t>8. Key Business Insights</w:t>
      </w:r>
    </w:p>
    <w:p w14:paraId="42B745CD"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Revenue concentration by country:</w:t>
      </w:r>
      <w:r w:rsidRPr="001541C2">
        <w:t xml:space="preserve"> The United States and Germany generate a significant portion of total revenue, highlighting these markets’ critical role.</w:t>
      </w:r>
    </w:p>
    <w:p w14:paraId="0BFDA411"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Top-performing product categories:</w:t>
      </w:r>
      <w:r w:rsidRPr="001541C2">
        <w:t xml:space="preserve"> Beverages and Dairy Products consistently contribute a large share of sales and require focused inventory management and marketing strategies.</w:t>
      </w:r>
    </w:p>
    <w:p w14:paraId="1C8BC472"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Customer revenue distribution:</w:t>
      </w:r>
      <w:r w:rsidRPr="001541C2">
        <w:t xml:space="preserve"> A relatively small group of customers contributes a large percentage of total sales. Maintaining strong relationships with these high-value customers is important for sustaining revenue growth.</w:t>
      </w:r>
    </w:p>
    <w:p w14:paraId="38FBF998"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Employee productivity differences:</w:t>
      </w:r>
      <w:r w:rsidRPr="001541C2">
        <w:t xml:space="preserve"> Some employees handle a significantly higher number of orders compared to others. This insight helps management evaluate workforce performance and identify best practices for improving operational efficiency.</w:t>
      </w:r>
    </w:p>
    <w:p w14:paraId="35A30E31" w14:textId="77777777" w:rsidR="008F394D" w:rsidRPr="001541C2" w:rsidRDefault="008F394D" w:rsidP="00210BD7">
      <w:pPr>
        <w:pStyle w:val="NormalWeb"/>
        <w:numPr>
          <w:ilvl w:val="0"/>
          <w:numId w:val="6"/>
        </w:numPr>
        <w:spacing w:before="120" w:beforeAutospacing="0" w:after="120" w:afterAutospacing="0" w:line="276" w:lineRule="auto"/>
      </w:pPr>
      <w:r w:rsidRPr="001541C2">
        <w:rPr>
          <w:rStyle w:val="Strong"/>
        </w:rPr>
        <w:t>Supplier dependency:</w:t>
      </w:r>
      <w:r w:rsidRPr="001541C2">
        <w:t xml:space="preserve"> A limited number of suppliers provide a large proportion of products. Understanding supplier contribution helps the company manage supplier relationships and reduce potential supply chain risks.</w:t>
      </w:r>
    </w:p>
    <w:p w14:paraId="284A463F" w14:textId="6E576BAE" w:rsidR="008933AE" w:rsidRPr="001541C2" w:rsidRDefault="008933AE" w:rsidP="008933AE">
      <w:pPr>
        <w:pStyle w:val="NormalWeb"/>
      </w:pPr>
    </w:p>
    <w:p w14:paraId="3C9E2BEC" w14:textId="43E4D1B9" w:rsidR="00092089" w:rsidRPr="001541C2" w:rsidRDefault="00AA1722" w:rsidP="54BF1A43">
      <w:pPr>
        <w:pStyle w:val="Heading2"/>
        <w:spacing w:before="240" w:after="120"/>
        <w:rPr>
          <w:rFonts w:ascii="Times New Roman" w:eastAsia="Times New Roman" w:hAnsi="Times New Roman" w:cs="Times New Roman"/>
          <w:b/>
          <w:bCs/>
          <w:color w:val="auto"/>
          <w:sz w:val="28"/>
          <w:szCs w:val="28"/>
        </w:rPr>
      </w:pPr>
      <w:r w:rsidRPr="001541C2">
        <w:rPr>
          <w:rFonts w:ascii="Times New Roman" w:eastAsia="Times New Roman" w:hAnsi="Times New Roman" w:cs="Times New Roman"/>
          <w:b/>
          <w:bCs/>
          <w:color w:val="auto"/>
          <w:sz w:val="28"/>
          <w:szCs w:val="28"/>
        </w:rPr>
        <w:lastRenderedPageBreak/>
        <w:t>9.</w:t>
      </w:r>
      <w:r w:rsidR="2488C0C5" w:rsidRPr="001541C2">
        <w:rPr>
          <w:rFonts w:ascii="Times New Roman" w:eastAsia="Times New Roman" w:hAnsi="Times New Roman" w:cs="Times New Roman"/>
          <w:b/>
          <w:bCs/>
          <w:color w:val="auto"/>
          <w:sz w:val="28"/>
          <w:szCs w:val="28"/>
        </w:rPr>
        <w:t xml:space="preserve"> Conclusion</w:t>
      </w:r>
    </w:p>
    <w:p w14:paraId="4F8CE91F" w14:textId="77777777" w:rsidR="004A4448" w:rsidRPr="001541C2" w:rsidRDefault="004A4448" w:rsidP="00210BD7">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This project demonstrates an end-to-end data analytics workflow using Power BI, starting from raw data preparation to interactive dashboard development. Through effective data cleaning, validation, and visualization, the project provides meaningful insights into sales performance, customer behavior, inventory trends, employee productivity, and supplier contributions.</w:t>
      </w:r>
    </w:p>
    <w:p w14:paraId="2C078E63" w14:textId="2F780A89" w:rsidR="00092089" w:rsidRPr="001541C2" w:rsidRDefault="004A4448" w:rsidP="00210BD7">
      <w:pPr>
        <w:spacing w:before="120" w:after="120" w:line="276" w:lineRule="auto"/>
        <w:rPr>
          <w:rFonts w:ascii="Times New Roman" w:eastAsia="Times New Roman" w:hAnsi="Times New Roman" w:cs="Times New Roman"/>
        </w:rPr>
      </w:pPr>
      <w:r w:rsidRPr="001541C2">
        <w:rPr>
          <w:rFonts w:ascii="Times New Roman" w:eastAsia="Times New Roman" w:hAnsi="Times New Roman" w:cs="Times New Roman"/>
        </w:rPr>
        <w:t>The final dashboards enable stakeholders to monitor business performance, identify trends, and make informed data-driven decisions, ultimately supporting improved operational efficiency and strategic planning.</w:t>
      </w:r>
    </w:p>
    <w:sectPr w:rsidR="00092089" w:rsidRPr="001541C2">
      <w:headerReference w:type="default" r:id="rId19"/>
      <w:footerReference w:type="default" r:id="rId20"/>
      <w:pgSz w:w="11907" w:h="1683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8C5CDC" w14:textId="77777777" w:rsidR="001378D2" w:rsidRDefault="001378D2">
      <w:pPr>
        <w:spacing w:after="0" w:line="240" w:lineRule="auto"/>
      </w:pPr>
      <w:r>
        <w:separator/>
      </w:r>
    </w:p>
  </w:endnote>
  <w:endnote w:type="continuationSeparator" w:id="0">
    <w:p w14:paraId="13C7B81D" w14:textId="77777777" w:rsidR="001378D2" w:rsidRDefault="001378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4BF1A43" w14:paraId="75D92CFA" w14:textId="77777777" w:rsidTr="54BF1A43">
      <w:trPr>
        <w:trHeight w:val="300"/>
      </w:trPr>
      <w:tc>
        <w:tcPr>
          <w:tcW w:w="3005" w:type="dxa"/>
        </w:tcPr>
        <w:p w14:paraId="6A5A4AFB" w14:textId="79E99C1A" w:rsidR="54BF1A43" w:rsidRDefault="54BF1A43" w:rsidP="54BF1A43">
          <w:pPr>
            <w:pStyle w:val="Header"/>
            <w:ind w:left="-115"/>
          </w:pPr>
        </w:p>
      </w:tc>
      <w:tc>
        <w:tcPr>
          <w:tcW w:w="3005" w:type="dxa"/>
        </w:tcPr>
        <w:p w14:paraId="348516F0" w14:textId="36353748" w:rsidR="54BF1A43" w:rsidRDefault="54BF1A43" w:rsidP="54BF1A43">
          <w:pPr>
            <w:pStyle w:val="Header"/>
            <w:jc w:val="center"/>
          </w:pPr>
          <w:r>
            <w:fldChar w:fldCharType="begin"/>
          </w:r>
          <w:r>
            <w:instrText>PAGE</w:instrText>
          </w:r>
          <w:r w:rsidR="001378D2">
            <w:fldChar w:fldCharType="separate"/>
          </w:r>
          <w:r w:rsidR="00104545">
            <w:rPr>
              <w:noProof/>
            </w:rPr>
            <w:t>1</w:t>
          </w:r>
          <w:r>
            <w:fldChar w:fldCharType="end"/>
          </w:r>
        </w:p>
      </w:tc>
      <w:tc>
        <w:tcPr>
          <w:tcW w:w="3005" w:type="dxa"/>
        </w:tcPr>
        <w:p w14:paraId="1AD4E5A5" w14:textId="1F5CBEE5" w:rsidR="54BF1A43" w:rsidRDefault="54BF1A43" w:rsidP="54BF1A43">
          <w:pPr>
            <w:pStyle w:val="Header"/>
            <w:ind w:right="-115"/>
            <w:jc w:val="right"/>
          </w:pPr>
        </w:p>
      </w:tc>
    </w:tr>
  </w:tbl>
  <w:p w14:paraId="614754A2" w14:textId="57514B12" w:rsidR="54BF1A43" w:rsidRDefault="54BF1A43" w:rsidP="54BF1A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551B5F" w14:textId="77777777" w:rsidR="001378D2" w:rsidRDefault="001378D2">
      <w:pPr>
        <w:spacing w:after="0" w:line="240" w:lineRule="auto"/>
      </w:pPr>
      <w:r>
        <w:separator/>
      </w:r>
    </w:p>
  </w:footnote>
  <w:footnote w:type="continuationSeparator" w:id="0">
    <w:p w14:paraId="036EE2FF" w14:textId="77777777" w:rsidR="001378D2" w:rsidRDefault="001378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4BF1A43" w14:paraId="517F551A" w14:textId="77777777" w:rsidTr="54BF1A43">
      <w:trPr>
        <w:trHeight w:val="300"/>
      </w:trPr>
      <w:tc>
        <w:tcPr>
          <w:tcW w:w="3005" w:type="dxa"/>
        </w:tcPr>
        <w:p w14:paraId="5A2A9896" w14:textId="55EC95A5" w:rsidR="54BF1A43" w:rsidRDefault="54BF1A43" w:rsidP="54BF1A43">
          <w:pPr>
            <w:pStyle w:val="Header"/>
            <w:ind w:left="-115"/>
          </w:pPr>
        </w:p>
      </w:tc>
      <w:tc>
        <w:tcPr>
          <w:tcW w:w="3005" w:type="dxa"/>
        </w:tcPr>
        <w:p w14:paraId="2A4CA5AE" w14:textId="06B2B34C" w:rsidR="54BF1A43" w:rsidRDefault="54BF1A43" w:rsidP="54BF1A43">
          <w:pPr>
            <w:pStyle w:val="Header"/>
            <w:jc w:val="center"/>
          </w:pPr>
        </w:p>
      </w:tc>
      <w:tc>
        <w:tcPr>
          <w:tcW w:w="3005" w:type="dxa"/>
        </w:tcPr>
        <w:p w14:paraId="28141341" w14:textId="2CC724B9" w:rsidR="54BF1A43" w:rsidRDefault="54BF1A43" w:rsidP="54BF1A43">
          <w:pPr>
            <w:pStyle w:val="Header"/>
            <w:ind w:right="-115"/>
            <w:jc w:val="right"/>
          </w:pPr>
        </w:p>
      </w:tc>
    </w:tr>
  </w:tbl>
  <w:p w14:paraId="213DC969" w14:textId="06D16221" w:rsidR="54BF1A43" w:rsidRDefault="54BF1A43" w:rsidP="54BF1A4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B601B"/>
    <w:multiLevelType w:val="hybridMultilevel"/>
    <w:tmpl w:val="21AC4826"/>
    <w:lvl w:ilvl="0" w:tplc="49CEEC82">
      <w:start w:val="1"/>
      <w:numFmt w:val="bullet"/>
      <w:lvlText w:val=""/>
      <w:lvlJc w:val="left"/>
      <w:pPr>
        <w:ind w:left="720" w:hanging="360"/>
      </w:pPr>
      <w:rPr>
        <w:rFonts w:ascii="Symbol" w:hAnsi="Symbol" w:hint="default"/>
      </w:rPr>
    </w:lvl>
    <w:lvl w:ilvl="1" w:tplc="FF644168">
      <w:start w:val="1"/>
      <w:numFmt w:val="bullet"/>
      <w:lvlText w:val="o"/>
      <w:lvlJc w:val="left"/>
      <w:pPr>
        <w:ind w:left="1440" w:hanging="360"/>
      </w:pPr>
      <w:rPr>
        <w:rFonts w:ascii="Courier New" w:hAnsi="Courier New" w:hint="default"/>
      </w:rPr>
    </w:lvl>
    <w:lvl w:ilvl="2" w:tplc="C6E84990">
      <w:start w:val="1"/>
      <w:numFmt w:val="bullet"/>
      <w:lvlText w:val=""/>
      <w:lvlJc w:val="left"/>
      <w:pPr>
        <w:ind w:left="2160" w:hanging="360"/>
      </w:pPr>
      <w:rPr>
        <w:rFonts w:ascii="Wingdings" w:hAnsi="Wingdings" w:hint="default"/>
      </w:rPr>
    </w:lvl>
    <w:lvl w:ilvl="3" w:tplc="6832DE0A">
      <w:start w:val="1"/>
      <w:numFmt w:val="bullet"/>
      <w:lvlText w:val=""/>
      <w:lvlJc w:val="left"/>
      <w:pPr>
        <w:ind w:left="2880" w:hanging="360"/>
      </w:pPr>
      <w:rPr>
        <w:rFonts w:ascii="Symbol" w:hAnsi="Symbol" w:hint="default"/>
      </w:rPr>
    </w:lvl>
    <w:lvl w:ilvl="4" w:tplc="D31C934C">
      <w:start w:val="1"/>
      <w:numFmt w:val="bullet"/>
      <w:lvlText w:val="o"/>
      <w:lvlJc w:val="left"/>
      <w:pPr>
        <w:ind w:left="3600" w:hanging="360"/>
      </w:pPr>
      <w:rPr>
        <w:rFonts w:ascii="Courier New" w:hAnsi="Courier New" w:hint="default"/>
      </w:rPr>
    </w:lvl>
    <w:lvl w:ilvl="5" w:tplc="5B986A2E">
      <w:start w:val="1"/>
      <w:numFmt w:val="bullet"/>
      <w:lvlText w:val=""/>
      <w:lvlJc w:val="left"/>
      <w:pPr>
        <w:ind w:left="4320" w:hanging="360"/>
      </w:pPr>
      <w:rPr>
        <w:rFonts w:ascii="Wingdings" w:hAnsi="Wingdings" w:hint="default"/>
      </w:rPr>
    </w:lvl>
    <w:lvl w:ilvl="6" w:tplc="DFC631A6">
      <w:start w:val="1"/>
      <w:numFmt w:val="bullet"/>
      <w:lvlText w:val=""/>
      <w:lvlJc w:val="left"/>
      <w:pPr>
        <w:ind w:left="5040" w:hanging="360"/>
      </w:pPr>
      <w:rPr>
        <w:rFonts w:ascii="Symbol" w:hAnsi="Symbol" w:hint="default"/>
      </w:rPr>
    </w:lvl>
    <w:lvl w:ilvl="7" w:tplc="30C441AA">
      <w:start w:val="1"/>
      <w:numFmt w:val="bullet"/>
      <w:lvlText w:val="o"/>
      <w:lvlJc w:val="left"/>
      <w:pPr>
        <w:ind w:left="5760" w:hanging="360"/>
      </w:pPr>
      <w:rPr>
        <w:rFonts w:ascii="Courier New" w:hAnsi="Courier New" w:hint="default"/>
      </w:rPr>
    </w:lvl>
    <w:lvl w:ilvl="8" w:tplc="82824A8A">
      <w:start w:val="1"/>
      <w:numFmt w:val="bullet"/>
      <w:lvlText w:val=""/>
      <w:lvlJc w:val="left"/>
      <w:pPr>
        <w:ind w:left="6480" w:hanging="360"/>
      </w:pPr>
      <w:rPr>
        <w:rFonts w:ascii="Wingdings" w:hAnsi="Wingdings" w:hint="default"/>
      </w:rPr>
    </w:lvl>
  </w:abstractNum>
  <w:abstractNum w:abstractNumId="1" w15:restartNumberingAfterBreak="0">
    <w:nsid w:val="05EA54EE"/>
    <w:multiLevelType w:val="hybridMultilevel"/>
    <w:tmpl w:val="70025D3C"/>
    <w:lvl w:ilvl="0" w:tplc="43BE4E5C">
      <w:start w:val="1"/>
      <w:numFmt w:val="bullet"/>
      <w:lvlText w:val=""/>
      <w:lvlJc w:val="left"/>
      <w:pPr>
        <w:ind w:left="720" w:hanging="360"/>
      </w:pPr>
      <w:rPr>
        <w:rFonts w:ascii="Symbol" w:hAnsi="Symbol" w:hint="default"/>
      </w:rPr>
    </w:lvl>
    <w:lvl w:ilvl="1" w:tplc="7528ED22">
      <w:start w:val="1"/>
      <w:numFmt w:val="bullet"/>
      <w:lvlText w:val="o"/>
      <w:lvlJc w:val="left"/>
      <w:pPr>
        <w:ind w:left="1440" w:hanging="360"/>
      </w:pPr>
      <w:rPr>
        <w:rFonts w:ascii="Courier New" w:hAnsi="Courier New" w:hint="default"/>
      </w:rPr>
    </w:lvl>
    <w:lvl w:ilvl="2" w:tplc="CBE46D3C">
      <w:start w:val="1"/>
      <w:numFmt w:val="bullet"/>
      <w:lvlText w:val=""/>
      <w:lvlJc w:val="left"/>
      <w:pPr>
        <w:ind w:left="2160" w:hanging="360"/>
      </w:pPr>
      <w:rPr>
        <w:rFonts w:ascii="Wingdings" w:hAnsi="Wingdings" w:hint="default"/>
      </w:rPr>
    </w:lvl>
    <w:lvl w:ilvl="3" w:tplc="04C6735A">
      <w:start w:val="1"/>
      <w:numFmt w:val="bullet"/>
      <w:lvlText w:val=""/>
      <w:lvlJc w:val="left"/>
      <w:pPr>
        <w:ind w:left="2880" w:hanging="360"/>
      </w:pPr>
      <w:rPr>
        <w:rFonts w:ascii="Symbol" w:hAnsi="Symbol" w:hint="default"/>
      </w:rPr>
    </w:lvl>
    <w:lvl w:ilvl="4" w:tplc="C7409B88">
      <w:start w:val="1"/>
      <w:numFmt w:val="bullet"/>
      <w:lvlText w:val="o"/>
      <w:lvlJc w:val="left"/>
      <w:pPr>
        <w:ind w:left="3600" w:hanging="360"/>
      </w:pPr>
      <w:rPr>
        <w:rFonts w:ascii="Courier New" w:hAnsi="Courier New" w:hint="default"/>
      </w:rPr>
    </w:lvl>
    <w:lvl w:ilvl="5" w:tplc="4EC6814A">
      <w:start w:val="1"/>
      <w:numFmt w:val="bullet"/>
      <w:lvlText w:val=""/>
      <w:lvlJc w:val="left"/>
      <w:pPr>
        <w:ind w:left="4320" w:hanging="360"/>
      </w:pPr>
      <w:rPr>
        <w:rFonts w:ascii="Wingdings" w:hAnsi="Wingdings" w:hint="default"/>
      </w:rPr>
    </w:lvl>
    <w:lvl w:ilvl="6" w:tplc="69C2C56C">
      <w:start w:val="1"/>
      <w:numFmt w:val="bullet"/>
      <w:lvlText w:val=""/>
      <w:lvlJc w:val="left"/>
      <w:pPr>
        <w:ind w:left="5040" w:hanging="360"/>
      </w:pPr>
      <w:rPr>
        <w:rFonts w:ascii="Symbol" w:hAnsi="Symbol" w:hint="default"/>
      </w:rPr>
    </w:lvl>
    <w:lvl w:ilvl="7" w:tplc="49B89C40">
      <w:start w:val="1"/>
      <w:numFmt w:val="bullet"/>
      <w:lvlText w:val="o"/>
      <w:lvlJc w:val="left"/>
      <w:pPr>
        <w:ind w:left="5760" w:hanging="360"/>
      </w:pPr>
      <w:rPr>
        <w:rFonts w:ascii="Courier New" w:hAnsi="Courier New" w:hint="default"/>
      </w:rPr>
    </w:lvl>
    <w:lvl w:ilvl="8" w:tplc="B6F800AA">
      <w:start w:val="1"/>
      <w:numFmt w:val="bullet"/>
      <w:lvlText w:val=""/>
      <w:lvlJc w:val="left"/>
      <w:pPr>
        <w:ind w:left="6480" w:hanging="360"/>
      </w:pPr>
      <w:rPr>
        <w:rFonts w:ascii="Wingdings" w:hAnsi="Wingdings" w:hint="default"/>
      </w:rPr>
    </w:lvl>
  </w:abstractNum>
  <w:abstractNum w:abstractNumId="2" w15:restartNumberingAfterBreak="0">
    <w:nsid w:val="17B0D364"/>
    <w:multiLevelType w:val="hybridMultilevel"/>
    <w:tmpl w:val="F230AA0A"/>
    <w:lvl w:ilvl="0" w:tplc="C026F742">
      <w:start w:val="1"/>
      <w:numFmt w:val="bullet"/>
      <w:lvlText w:val=""/>
      <w:lvlJc w:val="left"/>
      <w:pPr>
        <w:ind w:left="720" w:hanging="360"/>
      </w:pPr>
      <w:rPr>
        <w:rFonts w:ascii="Symbol" w:hAnsi="Symbol" w:hint="default"/>
      </w:rPr>
    </w:lvl>
    <w:lvl w:ilvl="1" w:tplc="4E126B42">
      <w:start w:val="1"/>
      <w:numFmt w:val="bullet"/>
      <w:lvlText w:val="o"/>
      <w:lvlJc w:val="left"/>
      <w:pPr>
        <w:ind w:left="1440" w:hanging="360"/>
      </w:pPr>
      <w:rPr>
        <w:rFonts w:ascii="Courier New" w:hAnsi="Courier New" w:hint="default"/>
      </w:rPr>
    </w:lvl>
    <w:lvl w:ilvl="2" w:tplc="3BD02CE6">
      <w:start w:val="1"/>
      <w:numFmt w:val="bullet"/>
      <w:lvlText w:val=""/>
      <w:lvlJc w:val="left"/>
      <w:pPr>
        <w:ind w:left="2160" w:hanging="360"/>
      </w:pPr>
      <w:rPr>
        <w:rFonts w:ascii="Wingdings" w:hAnsi="Wingdings" w:hint="default"/>
      </w:rPr>
    </w:lvl>
    <w:lvl w:ilvl="3" w:tplc="F35E217A">
      <w:start w:val="1"/>
      <w:numFmt w:val="bullet"/>
      <w:lvlText w:val=""/>
      <w:lvlJc w:val="left"/>
      <w:pPr>
        <w:ind w:left="2880" w:hanging="360"/>
      </w:pPr>
      <w:rPr>
        <w:rFonts w:ascii="Symbol" w:hAnsi="Symbol" w:hint="default"/>
      </w:rPr>
    </w:lvl>
    <w:lvl w:ilvl="4" w:tplc="905474B0">
      <w:start w:val="1"/>
      <w:numFmt w:val="bullet"/>
      <w:lvlText w:val="o"/>
      <w:lvlJc w:val="left"/>
      <w:pPr>
        <w:ind w:left="3600" w:hanging="360"/>
      </w:pPr>
      <w:rPr>
        <w:rFonts w:ascii="Courier New" w:hAnsi="Courier New" w:hint="default"/>
      </w:rPr>
    </w:lvl>
    <w:lvl w:ilvl="5" w:tplc="0FD24112">
      <w:start w:val="1"/>
      <w:numFmt w:val="bullet"/>
      <w:lvlText w:val=""/>
      <w:lvlJc w:val="left"/>
      <w:pPr>
        <w:ind w:left="4320" w:hanging="360"/>
      </w:pPr>
      <w:rPr>
        <w:rFonts w:ascii="Wingdings" w:hAnsi="Wingdings" w:hint="default"/>
      </w:rPr>
    </w:lvl>
    <w:lvl w:ilvl="6" w:tplc="A9D03ABE">
      <w:start w:val="1"/>
      <w:numFmt w:val="bullet"/>
      <w:lvlText w:val=""/>
      <w:lvlJc w:val="left"/>
      <w:pPr>
        <w:ind w:left="5040" w:hanging="360"/>
      </w:pPr>
      <w:rPr>
        <w:rFonts w:ascii="Symbol" w:hAnsi="Symbol" w:hint="default"/>
      </w:rPr>
    </w:lvl>
    <w:lvl w:ilvl="7" w:tplc="DF4AC0D0">
      <w:start w:val="1"/>
      <w:numFmt w:val="bullet"/>
      <w:lvlText w:val="o"/>
      <w:lvlJc w:val="left"/>
      <w:pPr>
        <w:ind w:left="5760" w:hanging="360"/>
      </w:pPr>
      <w:rPr>
        <w:rFonts w:ascii="Courier New" w:hAnsi="Courier New" w:hint="default"/>
      </w:rPr>
    </w:lvl>
    <w:lvl w:ilvl="8" w:tplc="95405324">
      <w:start w:val="1"/>
      <w:numFmt w:val="bullet"/>
      <w:lvlText w:val=""/>
      <w:lvlJc w:val="left"/>
      <w:pPr>
        <w:ind w:left="6480" w:hanging="360"/>
      </w:pPr>
      <w:rPr>
        <w:rFonts w:ascii="Wingdings" w:hAnsi="Wingdings" w:hint="default"/>
      </w:rPr>
    </w:lvl>
  </w:abstractNum>
  <w:abstractNum w:abstractNumId="3" w15:restartNumberingAfterBreak="0">
    <w:nsid w:val="1F0266B0"/>
    <w:multiLevelType w:val="hybridMultilevel"/>
    <w:tmpl w:val="25F0C312"/>
    <w:lvl w:ilvl="0" w:tplc="4176D4EE">
      <w:start w:val="1"/>
      <w:numFmt w:val="bullet"/>
      <w:lvlText w:val=""/>
      <w:lvlJc w:val="left"/>
      <w:pPr>
        <w:ind w:left="720" w:hanging="360"/>
      </w:pPr>
      <w:rPr>
        <w:rFonts w:ascii="Symbol" w:hAnsi="Symbol" w:hint="default"/>
      </w:rPr>
    </w:lvl>
    <w:lvl w:ilvl="1" w:tplc="4E9C3A1A">
      <w:start w:val="1"/>
      <w:numFmt w:val="bullet"/>
      <w:lvlText w:val="o"/>
      <w:lvlJc w:val="left"/>
      <w:pPr>
        <w:ind w:left="1440" w:hanging="360"/>
      </w:pPr>
      <w:rPr>
        <w:rFonts w:ascii="Courier New" w:hAnsi="Courier New" w:hint="default"/>
      </w:rPr>
    </w:lvl>
    <w:lvl w:ilvl="2" w:tplc="510EF896">
      <w:start w:val="1"/>
      <w:numFmt w:val="bullet"/>
      <w:lvlText w:val=""/>
      <w:lvlJc w:val="left"/>
      <w:pPr>
        <w:ind w:left="2160" w:hanging="360"/>
      </w:pPr>
      <w:rPr>
        <w:rFonts w:ascii="Wingdings" w:hAnsi="Wingdings" w:hint="default"/>
      </w:rPr>
    </w:lvl>
    <w:lvl w:ilvl="3" w:tplc="43C09008">
      <w:start w:val="1"/>
      <w:numFmt w:val="bullet"/>
      <w:lvlText w:val=""/>
      <w:lvlJc w:val="left"/>
      <w:pPr>
        <w:ind w:left="2880" w:hanging="360"/>
      </w:pPr>
      <w:rPr>
        <w:rFonts w:ascii="Symbol" w:hAnsi="Symbol" w:hint="default"/>
      </w:rPr>
    </w:lvl>
    <w:lvl w:ilvl="4" w:tplc="242856AE">
      <w:start w:val="1"/>
      <w:numFmt w:val="bullet"/>
      <w:lvlText w:val="o"/>
      <w:lvlJc w:val="left"/>
      <w:pPr>
        <w:ind w:left="3600" w:hanging="360"/>
      </w:pPr>
      <w:rPr>
        <w:rFonts w:ascii="Courier New" w:hAnsi="Courier New" w:hint="default"/>
      </w:rPr>
    </w:lvl>
    <w:lvl w:ilvl="5" w:tplc="DF3A4D90">
      <w:start w:val="1"/>
      <w:numFmt w:val="bullet"/>
      <w:lvlText w:val=""/>
      <w:lvlJc w:val="left"/>
      <w:pPr>
        <w:ind w:left="4320" w:hanging="360"/>
      </w:pPr>
      <w:rPr>
        <w:rFonts w:ascii="Wingdings" w:hAnsi="Wingdings" w:hint="default"/>
      </w:rPr>
    </w:lvl>
    <w:lvl w:ilvl="6" w:tplc="E04EC13C">
      <w:start w:val="1"/>
      <w:numFmt w:val="bullet"/>
      <w:lvlText w:val=""/>
      <w:lvlJc w:val="left"/>
      <w:pPr>
        <w:ind w:left="5040" w:hanging="360"/>
      </w:pPr>
      <w:rPr>
        <w:rFonts w:ascii="Symbol" w:hAnsi="Symbol" w:hint="default"/>
      </w:rPr>
    </w:lvl>
    <w:lvl w:ilvl="7" w:tplc="B9FA293E">
      <w:start w:val="1"/>
      <w:numFmt w:val="bullet"/>
      <w:lvlText w:val="o"/>
      <w:lvlJc w:val="left"/>
      <w:pPr>
        <w:ind w:left="5760" w:hanging="360"/>
      </w:pPr>
      <w:rPr>
        <w:rFonts w:ascii="Courier New" w:hAnsi="Courier New" w:hint="default"/>
      </w:rPr>
    </w:lvl>
    <w:lvl w:ilvl="8" w:tplc="821E3A9C">
      <w:start w:val="1"/>
      <w:numFmt w:val="bullet"/>
      <w:lvlText w:val=""/>
      <w:lvlJc w:val="left"/>
      <w:pPr>
        <w:ind w:left="6480" w:hanging="360"/>
      </w:pPr>
      <w:rPr>
        <w:rFonts w:ascii="Wingdings" w:hAnsi="Wingdings" w:hint="default"/>
      </w:rPr>
    </w:lvl>
  </w:abstractNum>
  <w:abstractNum w:abstractNumId="4" w15:restartNumberingAfterBreak="0">
    <w:nsid w:val="59AB557A"/>
    <w:multiLevelType w:val="hybridMultilevel"/>
    <w:tmpl w:val="17A45A80"/>
    <w:lvl w:ilvl="0" w:tplc="78DC3118">
      <w:start w:val="1"/>
      <w:numFmt w:val="decimal"/>
      <w:lvlText w:val="%1."/>
      <w:lvlJc w:val="left"/>
      <w:pPr>
        <w:ind w:left="720" w:hanging="360"/>
      </w:pPr>
    </w:lvl>
    <w:lvl w:ilvl="1" w:tplc="DDE0827A">
      <w:start w:val="1"/>
      <w:numFmt w:val="lowerLetter"/>
      <w:lvlText w:val="%2."/>
      <w:lvlJc w:val="left"/>
      <w:pPr>
        <w:ind w:left="1440" w:hanging="360"/>
      </w:pPr>
    </w:lvl>
    <w:lvl w:ilvl="2" w:tplc="05C0CEBC">
      <w:start w:val="1"/>
      <w:numFmt w:val="lowerRoman"/>
      <w:lvlText w:val="%3."/>
      <w:lvlJc w:val="right"/>
      <w:pPr>
        <w:ind w:left="2160" w:hanging="180"/>
      </w:pPr>
    </w:lvl>
    <w:lvl w:ilvl="3" w:tplc="B86A5B7C">
      <w:start w:val="1"/>
      <w:numFmt w:val="decimal"/>
      <w:lvlText w:val="%4."/>
      <w:lvlJc w:val="left"/>
      <w:pPr>
        <w:ind w:left="2880" w:hanging="360"/>
      </w:pPr>
    </w:lvl>
    <w:lvl w:ilvl="4" w:tplc="1E5E55B6">
      <w:start w:val="1"/>
      <w:numFmt w:val="lowerLetter"/>
      <w:lvlText w:val="%5."/>
      <w:lvlJc w:val="left"/>
      <w:pPr>
        <w:ind w:left="3600" w:hanging="360"/>
      </w:pPr>
    </w:lvl>
    <w:lvl w:ilvl="5" w:tplc="ADB0CFB0">
      <w:start w:val="1"/>
      <w:numFmt w:val="lowerRoman"/>
      <w:lvlText w:val="%6."/>
      <w:lvlJc w:val="right"/>
      <w:pPr>
        <w:ind w:left="4320" w:hanging="180"/>
      </w:pPr>
    </w:lvl>
    <w:lvl w:ilvl="6" w:tplc="1A8022B8">
      <w:start w:val="1"/>
      <w:numFmt w:val="decimal"/>
      <w:lvlText w:val="%7."/>
      <w:lvlJc w:val="left"/>
      <w:pPr>
        <w:ind w:left="5040" w:hanging="360"/>
      </w:pPr>
    </w:lvl>
    <w:lvl w:ilvl="7" w:tplc="7536FFCC">
      <w:start w:val="1"/>
      <w:numFmt w:val="lowerLetter"/>
      <w:lvlText w:val="%8."/>
      <w:lvlJc w:val="left"/>
      <w:pPr>
        <w:ind w:left="5760" w:hanging="360"/>
      </w:pPr>
    </w:lvl>
    <w:lvl w:ilvl="8" w:tplc="EA066F68">
      <w:start w:val="1"/>
      <w:numFmt w:val="lowerRoman"/>
      <w:lvlText w:val="%9."/>
      <w:lvlJc w:val="right"/>
      <w:pPr>
        <w:ind w:left="6480" w:hanging="180"/>
      </w:pPr>
    </w:lvl>
  </w:abstractNum>
  <w:abstractNum w:abstractNumId="5" w15:restartNumberingAfterBreak="0">
    <w:nsid w:val="6D285F45"/>
    <w:multiLevelType w:val="multilevel"/>
    <w:tmpl w:val="4A4A8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
  </w:num>
  <w:num w:numId="3">
    <w:abstractNumId w:val="0"/>
  </w:num>
  <w:num w:numId="4">
    <w:abstractNumId w:val="4"/>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8BAC31"/>
    <w:rsid w:val="000151B2"/>
    <w:rsid w:val="00092089"/>
    <w:rsid w:val="00104545"/>
    <w:rsid w:val="001378D2"/>
    <w:rsid w:val="001541C2"/>
    <w:rsid w:val="0020536E"/>
    <w:rsid w:val="00210BD7"/>
    <w:rsid w:val="00264AAC"/>
    <w:rsid w:val="00312446"/>
    <w:rsid w:val="00329CA6"/>
    <w:rsid w:val="003E5C68"/>
    <w:rsid w:val="004A4448"/>
    <w:rsid w:val="004D5089"/>
    <w:rsid w:val="00564EDD"/>
    <w:rsid w:val="006749FF"/>
    <w:rsid w:val="008933AE"/>
    <w:rsid w:val="008F394D"/>
    <w:rsid w:val="00936BD9"/>
    <w:rsid w:val="00AA1722"/>
    <w:rsid w:val="00AC7101"/>
    <w:rsid w:val="00AF5D94"/>
    <w:rsid w:val="00B01B47"/>
    <w:rsid w:val="00B1011F"/>
    <w:rsid w:val="00B849CF"/>
    <w:rsid w:val="00C93692"/>
    <w:rsid w:val="00D97AD9"/>
    <w:rsid w:val="00E53EE0"/>
    <w:rsid w:val="00EB3B16"/>
    <w:rsid w:val="00ED5312"/>
    <w:rsid w:val="0188F3D9"/>
    <w:rsid w:val="02ADA23F"/>
    <w:rsid w:val="03A488F9"/>
    <w:rsid w:val="047F6E55"/>
    <w:rsid w:val="06A08CC3"/>
    <w:rsid w:val="06ACD052"/>
    <w:rsid w:val="06B2D448"/>
    <w:rsid w:val="07A4A58D"/>
    <w:rsid w:val="08681203"/>
    <w:rsid w:val="08A4AE52"/>
    <w:rsid w:val="09BA3117"/>
    <w:rsid w:val="0A692A31"/>
    <w:rsid w:val="0C7E88CA"/>
    <w:rsid w:val="0C8DA5EE"/>
    <w:rsid w:val="0CFFA1A9"/>
    <w:rsid w:val="0D2CEE6F"/>
    <w:rsid w:val="0DAB5DFF"/>
    <w:rsid w:val="0F14437A"/>
    <w:rsid w:val="0F8BAC31"/>
    <w:rsid w:val="0F96A53C"/>
    <w:rsid w:val="0FC70859"/>
    <w:rsid w:val="0FE56BB4"/>
    <w:rsid w:val="1138B640"/>
    <w:rsid w:val="118AC5D9"/>
    <w:rsid w:val="12319161"/>
    <w:rsid w:val="12B70A7B"/>
    <w:rsid w:val="13016B22"/>
    <w:rsid w:val="133D5E97"/>
    <w:rsid w:val="13AB347C"/>
    <w:rsid w:val="15431D6F"/>
    <w:rsid w:val="1592032D"/>
    <w:rsid w:val="163DE283"/>
    <w:rsid w:val="1699DFB5"/>
    <w:rsid w:val="17E8B94F"/>
    <w:rsid w:val="181C9B1E"/>
    <w:rsid w:val="1828AEC6"/>
    <w:rsid w:val="189E7486"/>
    <w:rsid w:val="18F2BBDA"/>
    <w:rsid w:val="1EE29747"/>
    <w:rsid w:val="2058A376"/>
    <w:rsid w:val="20747DC5"/>
    <w:rsid w:val="20EAA74C"/>
    <w:rsid w:val="2199969B"/>
    <w:rsid w:val="21FDB8C1"/>
    <w:rsid w:val="22035157"/>
    <w:rsid w:val="229888D3"/>
    <w:rsid w:val="22AA7E67"/>
    <w:rsid w:val="2339FE26"/>
    <w:rsid w:val="2358905A"/>
    <w:rsid w:val="2488C0C5"/>
    <w:rsid w:val="249A358E"/>
    <w:rsid w:val="250B38E7"/>
    <w:rsid w:val="25812AA8"/>
    <w:rsid w:val="25C7009A"/>
    <w:rsid w:val="25EA247F"/>
    <w:rsid w:val="25F326B2"/>
    <w:rsid w:val="2643E8A7"/>
    <w:rsid w:val="271616FF"/>
    <w:rsid w:val="27BB0252"/>
    <w:rsid w:val="28193431"/>
    <w:rsid w:val="28C369B1"/>
    <w:rsid w:val="2935E305"/>
    <w:rsid w:val="294D54FB"/>
    <w:rsid w:val="29DBDAA9"/>
    <w:rsid w:val="2A3F20EA"/>
    <w:rsid w:val="2A950A71"/>
    <w:rsid w:val="2B2B261C"/>
    <w:rsid w:val="2C19D503"/>
    <w:rsid w:val="2D456D8D"/>
    <w:rsid w:val="2D4D90C0"/>
    <w:rsid w:val="2D840389"/>
    <w:rsid w:val="2E937F41"/>
    <w:rsid w:val="2EC34096"/>
    <w:rsid w:val="2F573A92"/>
    <w:rsid w:val="309D81CF"/>
    <w:rsid w:val="3191509D"/>
    <w:rsid w:val="32436260"/>
    <w:rsid w:val="32A19850"/>
    <w:rsid w:val="34D9DFDD"/>
    <w:rsid w:val="3503E79C"/>
    <w:rsid w:val="360AE5A2"/>
    <w:rsid w:val="364A050D"/>
    <w:rsid w:val="37698E42"/>
    <w:rsid w:val="38D2054F"/>
    <w:rsid w:val="39A481CC"/>
    <w:rsid w:val="3A4DC863"/>
    <w:rsid w:val="3A73FB92"/>
    <w:rsid w:val="3A7CF565"/>
    <w:rsid w:val="3CE7B321"/>
    <w:rsid w:val="3DD56F7F"/>
    <w:rsid w:val="3EB4F703"/>
    <w:rsid w:val="3FBDEBBD"/>
    <w:rsid w:val="40D12B2C"/>
    <w:rsid w:val="41791FD5"/>
    <w:rsid w:val="41DAB2E3"/>
    <w:rsid w:val="41F64A45"/>
    <w:rsid w:val="4248C48D"/>
    <w:rsid w:val="44BAF675"/>
    <w:rsid w:val="451D4E55"/>
    <w:rsid w:val="4536CFA9"/>
    <w:rsid w:val="456885A1"/>
    <w:rsid w:val="45CFF34B"/>
    <w:rsid w:val="4605E072"/>
    <w:rsid w:val="46582B1A"/>
    <w:rsid w:val="46821BEC"/>
    <w:rsid w:val="47BC6085"/>
    <w:rsid w:val="47BFAF8A"/>
    <w:rsid w:val="49429619"/>
    <w:rsid w:val="4987169F"/>
    <w:rsid w:val="4A5A77F6"/>
    <w:rsid w:val="4AC5ABBA"/>
    <w:rsid w:val="4B05E012"/>
    <w:rsid w:val="4B260ADF"/>
    <w:rsid w:val="4C015996"/>
    <w:rsid w:val="4C097D19"/>
    <w:rsid w:val="4CD86223"/>
    <w:rsid w:val="4D63269A"/>
    <w:rsid w:val="4DDF1249"/>
    <w:rsid w:val="4DEFC3BC"/>
    <w:rsid w:val="4E291376"/>
    <w:rsid w:val="4EEFB717"/>
    <w:rsid w:val="4EF34A12"/>
    <w:rsid w:val="4EF72554"/>
    <w:rsid w:val="4FD4EE94"/>
    <w:rsid w:val="5009A6CA"/>
    <w:rsid w:val="50615A70"/>
    <w:rsid w:val="507140CD"/>
    <w:rsid w:val="50C6A354"/>
    <w:rsid w:val="5117078C"/>
    <w:rsid w:val="516ED296"/>
    <w:rsid w:val="51EECA87"/>
    <w:rsid w:val="523A6FC1"/>
    <w:rsid w:val="534E6187"/>
    <w:rsid w:val="53B97A36"/>
    <w:rsid w:val="5444E4EE"/>
    <w:rsid w:val="54BF1A43"/>
    <w:rsid w:val="54C7086D"/>
    <w:rsid w:val="55FDEB55"/>
    <w:rsid w:val="564BBFB3"/>
    <w:rsid w:val="5672FCE2"/>
    <w:rsid w:val="56B2C278"/>
    <w:rsid w:val="57220AEA"/>
    <w:rsid w:val="58462D8A"/>
    <w:rsid w:val="589A871E"/>
    <w:rsid w:val="58E7EB2A"/>
    <w:rsid w:val="594DCEAC"/>
    <w:rsid w:val="5A79239B"/>
    <w:rsid w:val="5C0664E7"/>
    <w:rsid w:val="5C2C7216"/>
    <w:rsid w:val="5C410AD8"/>
    <w:rsid w:val="5D08ECF9"/>
    <w:rsid w:val="5D101F05"/>
    <w:rsid w:val="5D860C06"/>
    <w:rsid w:val="5D8915BF"/>
    <w:rsid w:val="5DF8E060"/>
    <w:rsid w:val="5EE93AAB"/>
    <w:rsid w:val="5F28C37E"/>
    <w:rsid w:val="5FB94B29"/>
    <w:rsid w:val="60AB7C34"/>
    <w:rsid w:val="6150ADB3"/>
    <w:rsid w:val="61559A09"/>
    <w:rsid w:val="61BAF72C"/>
    <w:rsid w:val="61C4B056"/>
    <w:rsid w:val="62296914"/>
    <w:rsid w:val="6294B337"/>
    <w:rsid w:val="62B4EC36"/>
    <w:rsid w:val="63C54A6F"/>
    <w:rsid w:val="63C66423"/>
    <w:rsid w:val="63EFF252"/>
    <w:rsid w:val="6442E826"/>
    <w:rsid w:val="64DFEFE0"/>
    <w:rsid w:val="66730E0E"/>
    <w:rsid w:val="67D7F006"/>
    <w:rsid w:val="68C51AD0"/>
    <w:rsid w:val="692595B6"/>
    <w:rsid w:val="69463731"/>
    <w:rsid w:val="6968DC7D"/>
    <w:rsid w:val="6A4FC6B8"/>
    <w:rsid w:val="6B0B24F6"/>
    <w:rsid w:val="6B108DD8"/>
    <w:rsid w:val="6BD1C511"/>
    <w:rsid w:val="6C6768BE"/>
    <w:rsid w:val="6D6AB7F9"/>
    <w:rsid w:val="6E8B733C"/>
    <w:rsid w:val="6F2BD6CE"/>
    <w:rsid w:val="719128AB"/>
    <w:rsid w:val="72536CF9"/>
    <w:rsid w:val="731D1758"/>
    <w:rsid w:val="736E8145"/>
    <w:rsid w:val="73E8CBCA"/>
    <w:rsid w:val="7674D25E"/>
    <w:rsid w:val="76E8C589"/>
    <w:rsid w:val="77087C45"/>
    <w:rsid w:val="77498D4B"/>
    <w:rsid w:val="7A43F751"/>
    <w:rsid w:val="7AF4296C"/>
    <w:rsid w:val="7BE1A70E"/>
    <w:rsid w:val="7C26BB19"/>
    <w:rsid w:val="7C5255B1"/>
    <w:rsid w:val="7CBF0595"/>
    <w:rsid w:val="7F653568"/>
    <w:rsid w:val="7F733BE1"/>
    <w:rsid w:val="7F745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BAC31"/>
  <w15:chartTrackingRefBased/>
  <w15:docId w15:val="{CEA6545F-E349-44FC-BB7C-B2BA845E1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4BF1A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54BF1A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54BF1A43"/>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54BF1A43"/>
    <w:pPr>
      <w:ind w:left="720"/>
      <w:contextualSpacing/>
    </w:pPr>
  </w:style>
  <w:style w:type="paragraph" w:styleId="Header">
    <w:name w:val="header"/>
    <w:basedOn w:val="Normal"/>
    <w:uiPriority w:val="99"/>
    <w:unhideWhenUsed/>
    <w:rsid w:val="54BF1A43"/>
    <w:pPr>
      <w:tabs>
        <w:tab w:val="center" w:pos="4680"/>
        <w:tab w:val="right" w:pos="9360"/>
      </w:tabs>
      <w:spacing w:after="0" w:line="240" w:lineRule="auto"/>
    </w:pPr>
  </w:style>
  <w:style w:type="paragraph" w:styleId="Footer">
    <w:name w:val="footer"/>
    <w:basedOn w:val="Normal"/>
    <w:uiPriority w:val="99"/>
    <w:unhideWhenUsed/>
    <w:rsid w:val="54BF1A43"/>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sid w:val="00EB3B16"/>
    <w:rPr>
      <w:i/>
      <w:iCs/>
    </w:rPr>
  </w:style>
  <w:style w:type="paragraph" w:styleId="NormalWeb">
    <w:name w:val="Normal (Web)"/>
    <w:basedOn w:val="Normal"/>
    <w:uiPriority w:val="99"/>
    <w:unhideWhenUsed/>
    <w:rsid w:val="00EB3B16"/>
    <w:pPr>
      <w:spacing w:before="100" w:beforeAutospacing="1" w:after="100" w:afterAutospacing="1" w:line="240" w:lineRule="auto"/>
    </w:pPr>
    <w:rPr>
      <w:rFonts w:ascii="Times New Roman" w:eastAsia="Times New Roman" w:hAnsi="Times New Roman" w:cs="Times New Roman"/>
      <w:lang w:val="en-IN" w:eastAsia="en-IN"/>
    </w:rPr>
  </w:style>
  <w:style w:type="character" w:styleId="Strong">
    <w:name w:val="Strong"/>
    <w:basedOn w:val="DefaultParagraphFont"/>
    <w:uiPriority w:val="22"/>
    <w:qFormat/>
    <w:rsid w:val="00E53E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055202">
      <w:bodyDiv w:val="1"/>
      <w:marLeft w:val="0"/>
      <w:marRight w:val="0"/>
      <w:marTop w:val="0"/>
      <w:marBottom w:val="0"/>
      <w:divBdr>
        <w:top w:val="none" w:sz="0" w:space="0" w:color="auto"/>
        <w:left w:val="none" w:sz="0" w:space="0" w:color="auto"/>
        <w:bottom w:val="none" w:sz="0" w:space="0" w:color="auto"/>
        <w:right w:val="none" w:sz="0" w:space="0" w:color="auto"/>
      </w:divBdr>
    </w:div>
    <w:div w:id="831336132">
      <w:bodyDiv w:val="1"/>
      <w:marLeft w:val="0"/>
      <w:marRight w:val="0"/>
      <w:marTop w:val="0"/>
      <w:marBottom w:val="0"/>
      <w:divBdr>
        <w:top w:val="none" w:sz="0" w:space="0" w:color="auto"/>
        <w:left w:val="none" w:sz="0" w:space="0" w:color="auto"/>
        <w:bottom w:val="none" w:sz="0" w:space="0" w:color="auto"/>
        <w:right w:val="none" w:sz="0" w:space="0" w:color="auto"/>
      </w:divBdr>
      <w:divsChild>
        <w:div w:id="1175221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0999149">
      <w:bodyDiv w:val="1"/>
      <w:marLeft w:val="0"/>
      <w:marRight w:val="0"/>
      <w:marTop w:val="0"/>
      <w:marBottom w:val="0"/>
      <w:divBdr>
        <w:top w:val="none" w:sz="0" w:space="0" w:color="auto"/>
        <w:left w:val="none" w:sz="0" w:space="0" w:color="auto"/>
        <w:bottom w:val="none" w:sz="0" w:space="0" w:color="auto"/>
        <w:right w:val="none" w:sz="0" w:space="0" w:color="auto"/>
      </w:divBdr>
    </w:div>
    <w:div w:id="1748190807">
      <w:bodyDiv w:val="1"/>
      <w:marLeft w:val="0"/>
      <w:marRight w:val="0"/>
      <w:marTop w:val="0"/>
      <w:marBottom w:val="0"/>
      <w:divBdr>
        <w:top w:val="none" w:sz="0" w:space="0" w:color="auto"/>
        <w:left w:val="none" w:sz="0" w:space="0" w:color="auto"/>
        <w:bottom w:val="none" w:sz="0" w:space="0" w:color="auto"/>
        <w:right w:val="none" w:sz="0" w:space="0" w:color="auto"/>
      </w:divBdr>
      <w:divsChild>
        <w:div w:id="1117674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581337">
      <w:bodyDiv w:val="1"/>
      <w:marLeft w:val="0"/>
      <w:marRight w:val="0"/>
      <w:marTop w:val="0"/>
      <w:marBottom w:val="0"/>
      <w:divBdr>
        <w:top w:val="none" w:sz="0" w:space="0" w:color="auto"/>
        <w:left w:val="none" w:sz="0" w:space="0" w:color="auto"/>
        <w:bottom w:val="none" w:sz="0" w:space="0" w:color="auto"/>
        <w:right w:val="none" w:sz="0" w:space="0" w:color="auto"/>
      </w:divBdr>
      <w:divsChild>
        <w:div w:id="1938755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F9062C-7E64-4A2E-B5AA-DEA7D3C9BF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10</Pages>
  <Words>1418</Words>
  <Characters>8084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Jevaneswari K</dc:creator>
  <cp:keywords/>
  <dc:description/>
  <cp:lastModifiedBy>K</cp:lastModifiedBy>
  <cp:revision>3</cp:revision>
  <cp:lastPrinted>2026-03-10T10:49:00Z</cp:lastPrinted>
  <dcterms:created xsi:type="dcterms:W3CDTF">2026-03-10T12:14:00Z</dcterms:created>
  <dcterms:modified xsi:type="dcterms:W3CDTF">2026-03-10T12:20:00Z</dcterms:modified>
</cp:coreProperties>
</file>