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ingFang SC"/>
          <w:b/>
          <w:color w:val="1F3A5F"/>
          <w:sz w:val="36"/>
        </w:rPr>
        <w:t>CHI 2026 论文调研报告</w:t>
      </w:r>
    </w:p>
    <w:p>
      <w:r>
        <w:rPr>
          <w:rFonts w:ascii="Calibri" w:hAnsi="Calibri" w:eastAsia="PingFang SC"/>
          <w:b w:val="0"/>
          <w:i/>
          <w:color w:val="555555"/>
          <w:sz w:val="24"/>
        </w:rPr>
        <w:t>主题：可穿戴健康感知 × 专家知识增强 LLM × AD（阿尔茨海默）项目借鉴</w:t>
      </w:r>
    </w:p>
    <w:p>
      <w:r>
        <w:rPr>
          <w:rFonts w:ascii="Calibri" w:hAnsi="Calibri" w:eastAsia="PingFang SC"/>
          <w:b w:val="0"/>
          <w:color w:val="777777"/>
          <w:sz w:val="19"/>
        </w:rPr>
        <w:t>生成日期：2026-04-22    |    会议时间：2026年4月13–17日 @ Barcelona CCIB</w:t>
      </w:r>
    </w:p>
    <w:p/>
    <w:p>
      <w:r>
        <w:rPr>
          <w:rFonts w:ascii="Calibri" w:hAnsi="Calibri" w:eastAsia="PingFang SC"/>
          <w:b/>
          <w:color w:val="2C5F9E"/>
          <w:sz w:val="28"/>
        </w:rPr>
        <w:t>一、报告说明与检索策略</w:t>
      </w:r>
    </w:p>
    <w:p>
      <w:r>
        <w:rPr>
          <w:rFonts w:ascii="Calibri" w:hAnsi="Calibri" w:eastAsia="PingFang SC"/>
          <w:b w:val="0"/>
          <w:sz w:val="21"/>
        </w:rPr>
        <w:t>本报告基于 CHI 2026 官方完整程序数据（2780 条内容，含 Papers / Posters / Workshops / Demos / SRC / Panels / Meet-Ups），针对你 AD 项目的三条主线系统检索：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 xml:space="preserve">(A) </w:t>
      </w:r>
      <w:r>
        <w:rPr>
          <w:rFonts w:ascii="Calibri" w:hAnsi="Calibri" w:eastAsia="PingFang SC"/>
          <w:b w:val="0"/>
          <w:sz w:val="21"/>
        </w:rPr>
        <w:t>可穿戴 / 传感器健康监测，尤其面向老年、认知相关人群（ESP32 音频采集、多模态传感融合）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 xml:space="preserve">(B) </w:t>
      </w:r>
      <w:r>
        <w:rPr>
          <w:rFonts w:ascii="Calibri" w:hAnsi="Calibri" w:eastAsia="PingFang SC"/>
          <w:b w:val="0"/>
          <w:sz w:val="21"/>
        </w:rPr>
        <w:t>LLM + 专家 / 临床 / 领域知识（RAG、知识图谱、临床 agent、clinician-in-the-loop）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 xml:space="preserve">(C) </w:t>
      </w:r>
      <w:r>
        <w:rPr>
          <w:rFonts w:ascii="Calibri" w:hAnsi="Calibri" w:eastAsia="PingFang SC"/>
          <w:b w:val="0"/>
          <w:sz w:val="21"/>
        </w:rPr>
        <w:t>多模态 LLM × 健康，尤其 speech / voice biomarker、conversational care agent</w:t>
      </w:r>
    </w:p>
    <w:p>
      <w:r>
        <w:rPr>
          <w:rFonts w:ascii="Calibri" w:hAnsi="Calibri" w:eastAsia="PingFang SC"/>
          <w:b w:val="0"/>
          <w:sz w:val="21"/>
        </w:rPr>
        <w:t>共命中 363 条候选；本报告精选出最能直接服务你 AD 项目（专家知识库 + 传感器 Agent + 早期筛查）的约 26 篇 + 6 个 Workshop/Meetup。每条均标注「与 AD 项目关联」，便于直接对接 docs/ 下已有的 SensorDataFactory 与 AD 专家知识库两套设计方案。</w:t>
      </w:r>
    </w:p>
    <w:p/>
    <w:p>
      <w:r>
        <w:rPr>
          <w:rFonts w:ascii="Calibri" w:hAnsi="Calibri" w:eastAsia="PingFang SC"/>
          <w:b/>
          <w:color w:val="2C5F9E"/>
          <w:sz w:val="28"/>
        </w:rPr>
        <w:t>二、痴呆 / 认知障碍 / 老龄直接相关（AD 最核心）</w:t>
      </w:r>
    </w:p>
    <w:p>
      <w:r>
        <w:rPr>
          <w:rFonts w:ascii="Calibri" w:hAnsi="Calibri" w:eastAsia="PingFang SC"/>
          <w:b w:val="0"/>
          <w:i/>
          <w:sz w:val="21"/>
        </w:rPr>
        <w:t>这组论文与 AD 病程、筛查、照护、干预直接同域。对你「早期筛查 + 居家传感 + 专家知识增强」的路线具有最高复用价值。</w:t>
      </w:r>
    </w:p>
    <w:p>
      <w:r>
        <w:rPr>
          <w:rFonts w:ascii="Calibri" w:hAnsi="Calibri" w:eastAsia="PingFang SC"/>
          <w:b/>
          <w:color w:val="163E2F"/>
          <w:sz w:val="23"/>
        </w:rPr>
        <w:t>[Paper] Challenges in Automatic Speech Recognition for Adults with Cognitive Impairment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Michelle Cohn, Alyssa Lanzi, Yui Ishihara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（时间/会场待官方公布）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https://doi.org/10.1145/3772318.3791581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系统评估 ADRD（阿尔茨海默及相关痴呆）患者的 ASR 性能：在 83 位不同认知水平老年人上测量语音识别错误率，分离出导致 ASR 降级的具体声学因素。证实语音助手在 ADRD 用户上仍显著劣化。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直接对应你 ESP32 音频采集 + 语音分析路线。AD 人群 ASR 失效模式（发音速率、停顿、模糊辅音）正是 SensorDataFactory 的「真实传感器数据分析」需要建模的偏差源；可作为 AD 语音预处理管道的 baseline 与 error-mode 参考。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Tracking Together: Robot-and-App-Based Speech Analysis System for Dementia Care Partners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8 PLWD + 9 care partners 参与式研究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Time &amp; Personhood | Fri Apr 17 11:00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https://doi.org/10.1145/3772318.3790450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为痴呆患者（PLWD）与照护伙伴设计的语音分析系统：robot + app 持续记录与分析会话，让 care partner 共同参与 meaning-making。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与你 AD 项目「专家知识 + 真实对话分析」最接近。完整「语音 → 症状维度 → 照护决策」链路，可直接对标 SensorDataFactory 的 Agent 接口与 clinical knowledge 层。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Rememo: AI-in-the-loop Therapist Tool for Dementia Reminiscence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Research-through-Design 团队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Bodies, Care &amp; More Than Human Places | Wed Apr 15 13:15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https://doi.org/10.1145/3772318.3790461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回忆疗法（RT）的 AI-in-the-loop 工具：不替代人类治疗师，而是强化其 facilitation 能力，保留关系性临床价值。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直接呼应你「AD 专家知识库」定位——augment 而非替代临床专家。其「人类专家 + GenAI 支架」模式可作为 expert-knowledge-in-the-loop LLM 的交互蓝本。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Calls of Care: Materializing Posthuman Personhood with Conversational Agents in Dementia Care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4 位 PLWD，6 个月参与式设计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Time &amp; Personhood | Fri Apr 17 11:00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https://doi.org/10.1145/3772318.3790306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在痴呆照护中部署对话 agent，将「以人为本」扩展到「后人类 personhood」——强调非人类对象在照护 assemblage 中的角色。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当 LLM Agent 进入 AD 居家环境时，本文提供了伦理 / 人格 / 关系层面的设计语言，可嵌入 ethical approvel 文件夹的叙事。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Shared Stories, Shared Bonds: People with Dementia Exploring Generative AI Together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17 PwD × 6 workshops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Memory and Interaction | Fri Apr 17 13:15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https://doi.org/10.1145/3772318.3791055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17 位痴呆患者共同体验 Copilot / Midjourney / Suno 三种 GenAI，研究社会连结感。GenAI 可作为 reminiscence 催化剂，但需管理幻觉与情绪波动。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提示 AD-LLM Agent 须配置「幻觉 + 情绪」风险护栏，尤其知识库缺失时的 fallback 策略。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Temporal Snapshots: Probing and Designing for Subjective Time in Dementia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12 位 design probe 参与者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Time &amp; Personhood | Fri Apr 17 11:00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https://doi.org/10.1145/3772318.3790347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痴呆患者的时间体验异于常人，设计仍沿用规范化时钟/日程是限制。用 Temporal Snapshots probe 探索主观时间，挑战规范化时间设计。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你 AD 早期筛查若涉及时间感知任务（MMSE 定向题），这篇提供非规范化时间交互设计空间，指导 Agent 响应节律。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Defining Reality in Dementia VR: Stakeholder Perspectives on Ecological Validity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PwD + caregivers + therapists 访谈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Aging and Later Life | Wed Apr 15 11:00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https://doi.org/10.1145/3772318.3791489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VR 在痴呆照护中多用于娱乐，少用于日常活动训练。三方访谈提炼 ecological validity 定义。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若扩展到沉浸式任务训练，本文给出「真实感」评估维度表，可写进专家知识库的「任务保真度」规约。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Looking Beyond the Screen: Technology Use of Older People Experiencing Cognitive Concerns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10 位有认知担忧的老年人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Care and Lived Practices | Wed Apr 15 11:00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https://doi.org/10.1145/3772318.3790526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一周视频会议使用调查：软硬件之外的物件（便签、旁人协助）对认知关注老年人的技术使用至关重要。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提示 AD 居家部署必须把「非数字协作资源」建模进传感数据语义——只看屏幕信号会严重欠拟合。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[Poster] Measuring Propensity for Dementia-Related Stigma in Large Language Models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GPT-5 / GPT-5 mini / GPT-5 nano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Posters (Monday) | Mon Apr 13 20:00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https://doi.org/10.1145/3772363.3798383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系统评估三个 LLM 在痴呆 stigma 维度上的倾向，与人类基准对比；测试 identity 设定是否放大/缓解 stigma。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直接提示：AD 专家知识库注入 LLM 前必做 stigma 评测。可作为知识库上线前的标准化审查环节。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[Poster] Collaborative AI Scaffolding for Structured Drawing in Dementia Care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Hui-Lien Huang, I-Ping Chen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Posters (Wednesday) | Wed Apr 15 18:30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https://doi.org/10.1145/3772363.3798912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平板绘画工具 + 视觉-语言模型（VLM）+ 本地 TTS，为痴呆老人提供结构化创作的微提示支架（HITL facilitator）。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VLM + 本地 TTS + 微提示技术栈与 esp32-audio-ai-main 边缘语音生成可直接对接，是非药物干预原型的最小可行参考。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[Poster] Talking to Heirlooms: Conversational Agents Embodied in Familiar Objects for Dementia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heirloom table 对话 agent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Posters (Thursday) | Thu Apr 16 18:30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https://doi.org/10.1145/3772363.3798993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将对话 agent 嵌入熟悉的非人形家居物件（传家桌），降低 self-disclosure 阻力，支持深度回忆与生命回顾。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与 ESP32 分散式音频节点思路天然契合——把 LLM Agent 藏进日常物件而非显眼设备，降低 AD 用户抗拒。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[Poster] Finding MeBo: LLM-Based Voice User Interfaces for Reminiscence Therapy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Manasi Vaidya, Ryan Bruggeman, Jessie Chin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Posters (Thursday) | Thu Apr 16 16:15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https://doi.org/10.1145/3772363.3798825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与 11 位老年人参与式共创 LLM 语音系统 Memory Box。老年人将其视为「有情感存在的关系体」而非工具，强调 attentiveness / emotional safety。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给出 LLM 语音 agent 在老年用户上的「关系性」评估维度——AD 用户访谈与 ethical approval 章节可直接借鉴。</w:t>
      </w:r>
    </w:p>
    <w:p/>
    <w:p>
      <w:r>
        <w:rPr>
          <w:rFonts w:ascii="Calibri" w:hAnsi="Calibri" w:eastAsia="PingFang SC"/>
          <w:b/>
          <w:color w:val="163E2F"/>
          <w:sz w:val="23"/>
        </w:rPr>
        <w:t>[SRC] Homy: A Wayfinding Device That Supports Environmental Connection for People With Dementia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Student Research Competition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SRC Posters | Tue Apr 14 18:30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https://doi.org/10.1145/3772363.3799181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语音引导的户外寻路设备，兼顾 wayfinding 与将注意力引向周围自然环境，激发反思与情绪。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若扩展到「户外 AD 辅助」，Homy 是形态参考；也可启发把 ESP32 音频节点挂到便携设备。</w:t>
      </w:r>
    </w:p>
    <w:p/>
    <w:p>
      <w:r>
        <w:rPr>
          <w:rFonts w:ascii="Calibri" w:hAnsi="Calibri" w:eastAsia="PingFang SC"/>
          <w:b/>
          <w:color w:val="2C5F9E"/>
          <w:sz w:val="28"/>
        </w:rPr>
        <w:t>三、可穿戴 / 多模态传感器健康监测（对接 SensorDataFactory）</w:t>
      </w:r>
    </w:p>
    <w:p>
      <w:r>
        <w:rPr>
          <w:rFonts w:ascii="Calibri" w:hAnsi="Calibri" w:eastAsia="PingFang SC"/>
          <w:b w:val="0"/>
          <w:i/>
          <w:sz w:val="21"/>
        </w:rPr>
        <w:t>这组覆盖 hearable 心音、smartwatch 行为、多模态被动感知等最新技术，直接对应 SensorDataFactory 的「真实传感数据分析 + 数据接口」章节。</w:t>
      </w:r>
    </w:p>
    <w:p>
      <w:r>
        <w:rPr>
          <w:rFonts w:ascii="Calibri" w:hAnsi="Calibri" w:eastAsia="PingFang SC"/>
          <w:b/>
          <w:color w:val="163E2F"/>
          <w:sz w:val="23"/>
        </w:rPr>
        <w:t>[Poster] SAGE: Sensor-Augmented Grounding Engine for LLM-Powered Sleep Care Agent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Hansoo Lee, Yoonjae Cho, Sonya Kwak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Posters (Thursday) | Thu Apr 16 16:15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https://doi.org/10.1145/3772363.3798959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指出「可穿戴 + LLM agent」存在 Data-Action Gap：静态仪表板缺上下文，规则 agent 僵硬，纯 LLM agent 缺个人数据 grounding。SAGE 提出 sensor-augmented grounding engine，把传感数据注入 LLM agent，给出可执行建议。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⭐⭐⭐ 与你 AD 项目架构最同构：把专家知识库塞进「grounding engine」就是你的设计。技术对标核心，现场重点交流。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LubDubDecoder: Bringing Micro-Mechanical Cardiac Monitoring to Hearables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Siqi Zhang, Xiyuxing Zhang, Duc Vu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AI-Assisted Clinical Diagnosis and Reasoning | Thu Apr 16 13:15 @ Auditorium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https://doi.org/10.1145/3772318.3790445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把 hearable 内置扬声器复用为声学传感器，捕获 lub-dub 心音，跨多款 hearable 解码心脏瓣膜微振动。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与 ESP32 音频生态一脉相承——展示「现有硬件复用 + 声学信号 → 生理指标」可行性。AD 项目可尝试把 ESP32 麦克风复用为生理信号采集器。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MIND: Empowering Mental Health Clinicians with Multimodal Data Insights (Narrative Dashboard)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Ruishi Zou, Shiyu Xu, Margaret Morris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AI Explanations and Decision Support in Healthcare | Mon Apr 13 13:15 @ Auditorium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https://doi.org/10.1145/3772318.3790529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融合被动感知（wearable + 手机）与主动自报（EMA / 问卷），用叙事化 dashboard 呈现给临床医生，缩短「数据 → 决策」距离。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AD 专家知识库向医生端暴露时，叙事化呈现（非纯图表）是高回报方向。可借 MIND 的 data storytelling 维度表。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Stress Mindset Matters: Rethinking Mental Stress Detection with Multimodal Wearable Sensors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Lakmal Meegahapola, Marios Constantinides, Zoran Radivojevic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Mindfulness, Breathing, and Biofeedback Technologies | Fri Apr 17 11:00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https://doi.org/10.1145/3772318.3791340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把 stress mindset 纳入可穿戴应激检测特征空间，发现 mindset 显著改变生理-心理应激响应。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AD 同理：患者与照护者的认知 mindset 影响传感信号可解释性。合成数据生成时要把此类心理变量作为条件。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From Sleep Scores to Self-Knowledge: Older Adults Experiences with Oura Ring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Aneesha Singh, Minsi Song, Stella L. Woestman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AI Literacy, Ethics, and Critical AI Understanding | Wed Apr 15 11:00 @ Auditorium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https://doi.org/10.1145/3772318.3791510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研究老年人如何解读 Oura Ring 睡眠数据：从单纯评分到自我认知的转化。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AD 早期筛查中睡眠模式是重要信号。给出「老年人对可穿戴输出的理解模型」，帮助 Agent 端调整解释风格。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MUST: Smartwatch-based Multimodal Framework for Driver State &amp; Takeover Performance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Seokyong Sheem, Yujin Cho, In Kyung Lee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Novel Mobile and Tangible Interactions | Fri Apr 17 13:15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https://doi.org/10.1145/3772318.3791703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仅用 smartwatch 多模态（生理 + IMU）预测驾驶员状态与接管性能，避开摄像头方案的侵入性。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启示：smartwatch 非侵入多模态足以替代大量摄像头场景，符合 AD 老年用户对隐私的期待。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Uncertainty and Risk at Point of Care: Patient-Generated ECGs and Algorithmic Interpretations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Rachel Keys, Aisling Ann O Kane, Paul Marshall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AI-Assisted Clinical Diagnosis and Reasoning | Thu Apr 16 13:15 @ Auditorium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https://doi.org/10.1145/3772318.3790692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基层医生如何看待「用户可穿戴 ECG + 算法解读」——不确定性的沟通是临床采纳关键。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AD 传感器 + AI 输出进入临床路径会遇到相同的 uncertainty communication 难题。其 vignette 研究方法可复制到 AD 语境。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Exploring Data-Driven Approaches to Stress Management: A Systematic Review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Youngji Koh, Jeonghyun Kim, Kwangyoung Lee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Stress Management and Emotional Regulation | Thu Apr 16 13:15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https://doi.org/10.1145/3772318.3791194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可穿戴应激监测 + 干预 + 评估方法的系统综述。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AD 合成数据与干预闭环若涉及应激维度，这是最新方法汇总。</w:t>
      </w:r>
    </w:p>
    <w:p/>
    <w:p>
      <w:r>
        <w:rPr>
          <w:rFonts w:ascii="Calibri" w:hAnsi="Calibri" w:eastAsia="PingFang SC"/>
          <w:b/>
          <w:color w:val="2C5F9E"/>
          <w:sz w:val="28"/>
        </w:rPr>
        <w:t>四、LLM × 专家 / 临床 / 领域知识（对接 AD 专家知识库）</w:t>
      </w:r>
    </w:p>
    <w:p>
      <w:r>
        <w:rPr>
          <w:rFonts w:ascii="Calibri" w:hAnsi="Calibri" w:eastAsia="PingFang SC"/>
          <w:b w:val="0"/>
          <w:i/>
          <w:sz w:val="21"/>
        </w:rPr>
        <w:t>这组直接映射到 knowledge/ 下的 AD 专家知识库优化方案——知识图谱增强、clinical reasoning、RAG 工程化。</w:t>
      </w:r>
    </w:p>
    <w:p>
      <w:r>
        <w:rPr>
          <w:rFonts w:ascii="Calibri" w:hAnsi="Calibri" w:eastAsia="PingFang SC"/>
          <w:b/>
          <w:color w:val="163E2F"/>
          <w:sz w:val="23"/>
        </w:rPr>
        <w:t>[Paper] DiagLink: Dual-User Diagnostic Assistance by Synergizing Experts with LLMs and Knowledge Graphs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Zihan Zhou, Yinan Liu, Yuyang Xie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AI-Assisted Clinical Diagnosis and Reasoning | Thu Apr 16 13:15 @ Auditorium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https://doi.org/10.1145/3772318.3791724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面向医生 + 患者双用户的诊断辅助系统，把专家推理与 LLM + 知识图谱动态知识集成结合，针对医疗资源分布不均场景。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⭐⭐⭐ 与你 AD 专家知识库思路最对齐：AD 临床专家规则/图谱 × LLM agent × 家属/医生双端接口。强烈建议现场深度交流。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MAP-X: Medically Aligned, Patient-Centered AI Explanation System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Yuyoung Kim, Minjung Kim, Saebyeol Kim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AI Explanations and Decision Support in Healthcare | Mon Apr 13 13:15 @ Auditorium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https://doi.org/10.1145/3772318.3790971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在高风险、数据稀缺的临床场景下，提出「医学对齐 + 患者中心」AI 解释评估蓝图，多层级验证。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AD 属典型「高风险 + 样本稀缺」。专家知识库对外解释必须经医生 + 患者两层验证。MAP-X 多层评估表可直接套进实验设计。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AICare: Augmenting Clinical Decision-Making with Interactive and Interpretable AI Copilot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AICare 团队（肾内 + 产科）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AI Explanations and Decision Support in Healthcare | Mon Apr 13 13:15 @ Auditorium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https://doi.org/10.1145/3772318.3791458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交互式可解释临床 AI copilot，基于纵向 EHR 做风险预测，用可审查可视化 + LLM 推荐 ground 输出。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AD 专家知识库接入 LLM 后输出侧同样需要「可解释 + 可审查」。AICare 的 UI 设计与 within-subjects 方法可复用。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Do I Trust the AI? User Perception in LLM-Supported Clinical Reasoning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clinical reasoning + LLM trust 研究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People and Data | Fri Apr 17 11:00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https://doi.org/10.1145/3772318.3790835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揭示医生对 LLM 诊断能力「信任校准失衡」的成因：现有评估靠标准化 benchmark，难以支持临床医生形成合理信任。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AD 知识库增强后的 LLM 面对神经内科医生会遇到相同的信任校准问题。本篇提供评估工具与量表。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Prompting, Oversight, and Adoption: Physicians Use of LLMs for Diagnostic Reasoning (LMIC)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Ushna Malik, Laiba Intizar Ahmad, Amna Hassan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AI-Assisted Clinical Diagnosis and Reasoning | Thu Apr 16 13:15 @ Auditorium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https://doi.org/10.1145/3772318.3791761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混合方法研究医生在临床推理中使用 LLM 的 prompting / oversight / adoption 模式——prompt 日志 + 访谈。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为 AD 专家知识库的「医生端交互层」提供真实 prompt 使用范式。可迁移其日志编码表到用户研究。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RAG Without the Lag: What-If Analysis for Retrieval-Augmented Generation Pipelines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Quentin Romero Lauro, Shreya Shankar, Sepanta Zeighami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Conversational AI | Tue Apr 14 11:00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https://doi.org/10.1145/3772318.3790874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针对 RAG 管道变更代价高的痛点，提出 what-if 分析工具，快速探索 retrieval 变体。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AD 专家知识库上线前必然要做 RAG 选型，此工具可直接并入工程链路。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Forage: Understanding LLM-facilitated Sensemaking of Conversation Data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Hope Schroeder, Doug Beeferman, Maya Detwiller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Sensemaking | Tue Apr 14 13:15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https://doi.org/10.1145/3772318.3791640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RAG 工具 Forage，支持对非结构化会话数据做探索式 sensemaking，N=27 用户研究。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AD 项目访谈/家属访谈转录数据规模只会更大，Forage 提供 LLM 辅助分析的工作流模板。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Designing Around Stigma: Human-Centered LLMs for Menstrual Health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Amna Shahnawaz, Ayesha Shafique, Ding Wang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Sexual and Reproductive Health Technologies | Fri Apr 17 11:00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https://doi.org/10.1145/3772318.3791318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在文化禁忌强的健康教育场景，用 LLM + RAG 构建 WhatsApp chatbot，N=30 共创。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AD 同样伴随 stigma，其 stigma-aware prompt 工程 + RAG 安全栏可直接迁移到 AD 家属侧对话。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Aligning Multimodal LLMs with Human Experts: Focus on Parent–Child Interaction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Weiyan Shi, Kenny Tsu Wei Choo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AI Systems for Human Goals | Tue Apr 14 11:00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https://doi.org/10.1145/3772318.3791267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探索性研究：把多模态 LLM 与言语病理学家（SLP）对齐，用于分析亲子互动的 joint attention。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与 AD 项目「语音 + 视觉 + 行为 → 认知指标」的专家对齐任务范式相同，可作为方法学模板。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[Paper] LLM-Based AI Assistant for Mindfulness Practice With Older Adults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Lucy McCarren, Ulrika Eriksson, Laura Ortiz Mengual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Care and Lived Practices | Wed Apr 15 11:00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https://doi.org/10.1145/3772318.3790734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16 位老年人参与式工作坊，探讨 LLM 正念助手的适老设计。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为 AD 侧 Agent 的适老语言风格、响应节奏提供一手设计指引。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[Poster] Dr.Ei: Multi-Agent, Multimodal, Human-in-the-Loop Clinical Decision Support System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multi-agent + multimodal CDSS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Posters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https://doi.org/10.1145/3772363.3798870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两阶段多 agent、多模态 CDSS，跨学科临床医生参与真实病例评测。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为 AD 专家知识库接入多 agent 架构给出具体分工参考。</w:t>
      </w:r>
    </w:p>
    <w:p/>
    <w:p>
      <w:r>
        <w:rPr>
          <w:rFonts w:ascii="Calibri" w:hAnsi="Calibri" w:eastAsia="PingFang SC"/>
          <w:b/>
          <w:color w:val="163E2F"/>
          <w:sz w:val="23"/>
        </w:rPr>
        <w:t>[Poster] Ask, Verify, Refine: Question-Aware Multimodal XUI for Clinical Verification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临床验证 XUI 研究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Posters (Tuesday) | Tue Apr 14 18:30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https://doi.org/10.1145/3772363.3798745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让医生以 intent-driven question 验证 AI 医学影像输出：确认诊断、定位证据、比较替代、评估不确定性。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AD 多模态融合输出也需要「问题驱动验证层」，这套 XUI 范式可直接套用。</w:t>
      </w:r>
    </w:p>
    <w:p/>
    <w:p>
      <w:r>
        <w:rPr>
          <w:rFonts w:ascii="Calibri" w:hAnsi="Calibri" w:eastAsia="PingFang SC"/>
          <w:b/>
          <w:color w:val="2C5F9E"/>
          <w:sz w:val="28"/>
        </w:rPr>
        <w:t>五、强相关 Workshop / Meet-Up（建议报名）</w:t>
      </w:r>
    </w:p>
    <w:p>
      <w:r>
        <w:rPr>
          <w:rFonts w:ascii="Calibri" w:hAnsi="Calibri" w:eastAsia="PingFang SC"/>
          <w:b w:val="0"/>
          <w:i/>
          <w:sz w:val="21"/>
        </w:rPr>
        <w:t>以下五个 workshop + 一个 meetup 与你项目三条主线全部命中，现场 + 后续协作价值最高。</w:t>
      </w:r>
    </w:p>
    <w:p>
      <w:r>
        <w:rPr>
          <w:rFonts w:ascii="Calibri" w:hAnsi="Calibri" w:eastAsia="PingFang SC"/>
          <w:b/>
          <w:color w:val="163E2F"/>
          <w:sz w:val="23"/>
        </w:rPr>
        <w:t>[Workshop] Everyday Wearable for Personalized Health and Well-Being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Chankyu Han, Hongyu Mao, Qiuyue Xue et al.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Tue Apr 14 16:15 @ P1 - Room 120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https://doi.org/10.1145/3772363.3778742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聚焦日用可穿戴——把健康监测从诊所搬到手表/饰品/绷带，讨论个性化、规模化与包容性。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与 AD 居家传感场景完全同域，建议带 SensorDataFactory 设计方案去交流。</w:t>
      </w:r>
    </w:p>
    <w:p/>
    <w:p>
      <w:r>
        <w:rPr>
          <w:rFonts w:ascii="Calibri" w:hAnsi="Calibri" w:eastAsia="PingFang SC"/>
          <w:b/>
          <w:color w:val="163E2F"/>
          <w:sz w:val="23"/>
        </w:rPr>
        <w:t>[Workshop] The Future of Cognitive Personal Informatics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cognitive tracking + genAI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Thu Apr 16 16:15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https://doi.org/10.1145/3772363.3778687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可穿戴认知追踪的未来：应激、专注、认知因素测量，结合 GenAI 做数据分析/可视化/解读。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⭐⭐ AD 早期认知筛查 + 个人信息学最直接的 workshop，值得投 position paper。</w:t>
      </w:r>
    </w:p>
    <w:p/>
    <w:p>
      <w:r>
        <w:rPr>
          <w:rFonts w:ascii="Calibri" w:hAnsi="Calibri" w:eastAsia="PingFang SC"/>
          <w:b/>
          <w:color w:val="163E2F"/>
          <w:sz w:val="23"/>
        </w:rPr>
        <w:t>[Workshop] Speech AI for All: The What, How, and Who of Measurement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speech AI 多样性测量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Thu Apr 16 18:30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https://doi.org/10.1145/3772363.3778768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面向非典型语音的 speech AI 测量——ASR 在非典型语音上性能差甚至造成伤害。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AD 患者语音即典型的「非典型」，这是 ESP32 音频侧最需要的测量共同体。</w:t>
      </w:r>
    </w:p>
    <w:p/>
    <w:p>
      <w:r>
        <w:rPr>
          <w:rFonts w:ascii="Calibri" w:hAnsi="Calibri" w:eastAsia="PingFang SC"/>
          <w:b/>
          <w:color w:val="163E2F"/>
          <w:sz w:val="23"/>
        </w:rPr>
        <w:t>[Workshop] Toward Relationship-Centered Care with AI: Designing for Human Connections in Healthcare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RCC + AI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Thu Apr 16 16:15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https://doi.org/10.1145/3772363.3778753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关系中心照护（RCC）遇上 AI：强调信任、尊重与有意义的关系。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补强专家知识库的伦理框架，照护者 / 患者 / 临床医生三方关系建模。</w:t>
      </w:r>
    </w:p>
    <w:p/>
    <w:p>
      <w:r>
        <w:rPr>
          <w:rFonts w:ascii="Calibri" w:hAnsi="Calibri" w:eastAsia="PingFang SC"/>
          <w:b/>
          <w:color w:val="163E2F"/>
          <w:sz w:val="23"/>
        </w:rPr>
        <w:t>[Workshop] Engagement in Digital Health Interventions: Open Questions for Research and Design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DHI engagement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Thu Apr 16 18:30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https://doi.org/10.1145/3772363.3778762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数字健康干预的 engagement 概念框架讨论，跨 psych / IS / HCI。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AD 干预长期依从是最大挑战，这是 HCI 侧最聚焦的 engagement workshop。</w:t>
      </w:r>
    </w:p>
    <w:p/>
    <w:p>
      <w:r>
        <w:rPr>
          <w:rFonts w:ascii="Calibri" w:hAnsi="Calibri" w:eastAsia="PingFang SC"/>
          <w:b/>
          <w:color w:val="163E2F"/>
          <w:sz w:val="23"/>
        </w:rPr>
        <w:t>[Meet-Up] AI and the Self: Exploring Identity, Agency, and Relational Personhood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作者: AI + 中风/丧亲/痴呆背景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会场: Tue Apr 14 18:30</w:t>
      </w:r>
    </w:p>
    <w:p>
      <w:r>
        <w:rPr>
          <w:rFonts w:ascii="Calibri" w:hAnsi="Calibri" w:eastAsia="PingFang SC"/>
          <w:b w:val="0"/>
          <w:i/>
          <w:color w:val="555555"/>
          <w:sz w:val="19"/>
        </w:rPr>
        <w:t>DOI: https://doi.org/10.1145/3772363.3778792</w:t>
      </w:r>
    </w:p>
    <w:p>
      <w:r>
        <w:rPr>
          <w:rFonts w:ascii="Calibri" w:hAnsi="Calibri" w:eastAsia="PingFang SC"/>
          <w:b/>
          <w:sz w:val="20"/>
        </w:rPr>
        <w:t xml:space="preserve">摘要: </w:t>
      </w:r>
      <w:r>
        <w:rPr>
          <w:rFonts w:ascii="Calibri" w:hAnsi="Calibri" w:eastAsia="PingFang SC"/>
          <w:b w:val="0"/>
          <w:sz w:val="20"/>
        </w:rPr>
        <w:t>HCI 关于痴呆/中风/丧亲场景中 AI 对身份与关系性人格的 mediation。</w:t>
      </w:r>
    </w:p>
    <w:p>
      <w:r>
        <w:rPr>
          <w:rFonts w:ascii="Calibri" w:hAnsi="Calibri" w:eastAsia="PingFang SC"/>
          <w:b/>
          <w:color w:val="B84A00"/>
          <w:sz w:val="20"/>
        </w:rPr>
        <w:t xml:space="preserve">与AD项目关联: </w:t>
      </w:r>
      <w:r>
        <w:rPr>
          <w:rFonts w:ascii="Calibri" w:hAnsi="Calibri" w:eastAsia="PingFang SC"/>
          <w:b w:val="0"/>
          <w:sz w:val="20"/>
        </w:rPr>
        <w:t>直接讨论 AD 患者 personhood 与 AI 的关系，适合带伦理审查问题去交流。</w:t>
      </w:r>
    </w:p>
    <w:p/>
    <w:p>
      <w:r>
        <w:rPr>
          <w:rFonts w:ascii="Calibri" w:hAnsi="Calibri" w:eastAsia="PingFang SC"/>
          <w:b/>
          <w:color w:val="2C5F9E"/>
          <w:sz w:val="28"/>
        </w:rPr>
        <w:t>六、对你 AD 项目的启示与可操作对接</w:t>
      </w:r>
    </w:p>
    <w:p>
      <w:r>
        <w:rPr>
          <w:rFonts w:ascii="Calibri" w:hAnsi="Calibri" w:eastAsia="PingFang SC"/>
          <w:b/>
          <w:color w:val="3A3A3A"/>
          <w:sz w:val="24"/>
        </w:rPr>
        <w:t>6.1 架构层面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要点：</w:t>
      </w:r>
      <w:r>
        <w:rPr>
          <w:rFonts w:ascii="Calibri" w:hAnsi="Calibri" w:eastAsia="PingFang SC"/>
          <w:b w:val="0"/>
          <w:sz w:val="21"/>
        </w:rPr>
        <w:t>SAGE（Sensor-Augmented Grounding Engine）与 DiagLink（Experts × LLM × KG）两篇是你整体架构的最近邻。建议把 SAGE 的 grounding engine 层与 DiagLink 的 dual-user + KG 融合，作为 AD 专家知识库 v2 参考蓝图。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要点：</w:t>
      </w:r>
      <w:r>
        <w:rPr>
          <w:rFonts w:ascii="Calibri" w:hAnsi="Calibri" w:eastAsia="PingFang SC"/>
          <w:b w:val="0"/>
          <w:sz w:val="21"/>
        </w:rPr>
        <w:t>AICare 与 MAP-X 给出可解释 + 多层评估的临床 UI / 评估模板，可直接套进 docs/项目总体规划.md 的评估章节。</w:t>
      </w:r>
    </w:p>
    <w:p>
      <w:r>
        <w:rPr>
          <w:rFonts w:ascii="Calibri" w:hAnsi="Calibri" w:eastAsia="PingFang SC"/>
          <w:b/>
          <w:color w:val="3A3A3A"/>
          <w:sz w:val="24"/>
        </w:rPr>
        <w:t>6.2 数据与合成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要点：</w:t>
      </w:r>
      <w:r>
        <w:rPr>
          <w:rFonts w:ascii="Calibri" w:hAnsi="Calibri" w:eastAsia="PingFang SC"/>
          <w:b w:val="0"/>
          <w:sz w:val="21"/>
        </w:rPr>
        <w:t>ADRD 语音研究（Cohn 2026）明确了 AD 人群 ASR 失效的声学因素——写入 AD 传感器合成数据方法综述，作为负样本生成条件。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要点：</w:t>
      </w:r>
      <w:r>
        <w:rPr>
          <w:rFonts w:ascii="Calibri" w:hAnsi="Calibri" w:eastAsia="PingFang SC"/>
          <w:b w:val="0"/>
          <w:sz w:val="21"/>
        </w:rPr>
        <w:t>Stress Mindset 研究提示：合成数据要引入心理 mindset 条件，避免生理特征过于干净。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要点：</w:t>
      </w:r>
      <w:r>
        <w:rPr>
          <w:rFonts w:ascii="Calibri" w:hAnsi="Calibri" w:eastAsia="PingFang SC"/>
          <w:b w:val="0"/>
          <w:sz w:val="21"/>
        </w:rPr>
        <w:t>LubDubDecoder 展示了「扬声器复用为声学传感器」的硬件复用范式，ESP32 v2 可试。</w:t>
      </w:r>
    </w:p>
    <w:p>
      <w:r>
        <w:rPr>
          <w:rFonts w:ascii="Calibri" w:hAnsi="Calibri" w:eastAsia="PingFang SC"/>
          <w:b/>
          <w:color w:val="3A3A3A"/>
          <w:sz w:val="24"/>
        </w:rPr>
        <w:t>6.3 Agent / 交互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要点：</w:t>
      </w:r>
      <w:r>
        <w:rPr>
          <w:rFonts w:ascii="Calibri" w:hAnsi="Calibri" w:eastAsia="PingFang SC"/>
          <w:b w:val="0"/>
          <w:sz w:val="21"/>
        </w:rPr>
        <w:t>Talking to Heirlooms + Collaborative AI Scaffolding：把 Agent 藏进日常物件、用 VLM + 本地 TTS 做微提示——比智能音箱形态更契合 AD 人群。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要点：</w:t>
      </w:r>
      <w:r>
        <w:rPr>
          <w:rFonts w:ascii="Calibri" w:hAnsi="Calibri" w:eastAsia="PingFang SC"/>
          <w:b w:val="0"/>
          <w:sz w:val="21"/>
        </w:rPr>
        <w:t>Finding MeBo 给出老年人对 LLM 语音 agent 的关系性评估维度——作为用户访谈量表。</w:t>
      </w:r>
    </w:p>
    <w:p>
      <w:r>
        <w:rPr>
          <w:rFonts w:ascii="Calibri" w:hAnsi="Calibri" w:eastAsia="PingFang SC"/>
          <w:b/>
          <w:color w:val="3A3A3A"/>
          <w:sz w:val="24"/>
        </w:rPr>
        <w:t>6.4 风险 / 伦理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要点：</w:t>
      </w:r>
      <w:r>
        <w:rPr>
          <w:rFonts w:ascii="Calibri" w:hAnsi="Calibri" w:eastAsia="PingFang SC"/>
          <w:b w:val="0"/>
          <w:sz w:val="21"/>
        </w:rPr>
        <w:t>LLM Dementia Stigma Poster：AD 知识库注入 LLM 前做 stigma 审查（可借用该 poster 的评估脚本）。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要点：</w:t>
      </w:r>
      <w:r>
        <w:rPr>
          <w:rFonts w:ascii="Calibri" w:hAnsi="Calibri" w:eastAsia="PingFang SC"/>
          <w:b w:val="0"/>
          <w:sz w:val="21"/>
        </w:rPr>
        <w:t>ECG Point of Care 研究：可穿戴 + 算法输出进入基层时的 uncertainty communication 难题——在 AD 项目 ethical approval 中专章说明。</w:t>
      </w:r>
    </w:p>
    <w:p>
      <w:r>
        <w:rPr>
          <w:rFonts w:ascii="Calibri" w:hAnsi="Calibri" w:eastAsia="PingFang SC"/>
          <w:b/>
          <w:color w:val="3A3A3A"/>
          <w:sz w:val="24"/>
        </w:rPr>
        <w:t>6.5 现场行动建议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推荐：</w:t>
      </w:r>
      <w:r>
        <w:rPr>
          <w:rFonts w:ascii="Calibri" w:hAnsi="Calibri" w:eastAsia="PingFang SC"/>
          <w:b w:val="0"/>
          <w:sz w:val="21"/>
        </w:rPr>
        <w:t>周一 13:15 Auditorium 全程 ——AI Explanations and Decision Support in Healthcare（MIND / AICare / MAP-X 同场）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推荐：</w:t>
      </w:r>
      <w:r>
        <w:rPr>
          <w:rFonts w:ascii="Calibri" w:hAnsi="Calibri" w:eastAsia="PingFang SC"/>
          <w:b w:val="0"/>
          <w:sz w:val="21"/>
        </w:rPr>
        <w:t>周四 13:15 Auditorium 全程 ——AI-Assisted Clinical Diagnosis and Reasoning（DiagLink / LubDubDecoder / ECG 等同场，强度最高）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推荐：</w:t>
      </w:r>
      <w:r>
        <w:rPr>
          <w:rFonts w:ascii="Calibri" w:hAnsi="Calibri" w:eastAsia="PingFang SC"/>
          <w:b w:val="0"/>
          <w:sz w:val="21"/>
        </w:rPr>
        <w:t>周四 16:15 投稿或参会 The Future of Cognitive Personal Informatics workshop</w:t>
      </w:r>
    </w:p>
    <w:p>
      <w:pPr>
        <w:pStyle w:val="ListBullet"/>
      </w:pPr>
      <w:r>
        <w:rPr>
          <w:rFonts w:ascii="Calibri" w:hAnsi="Calibri" w:eastAsia="PingFang SC"/>
          <w:b/>
          <w:sz w:val="21"/>
        </w:rPr>
        <w:t>推荐：</w:t>
      </w:r>
      <w:r>
        <w:rPr>
          <w:rFonts w:ascii="Calibri" w:hAnsi="Calibri" w:eastAsia="PingFang SC"/>
          <w:b w:val="0"/>
          <w:sz w:val="21"/>
        </w:rPr>
        <w:t>周二 18:30 Meet-Up「AI and the Self」（身份/人格/痴呆主题）</w:t>
      </w:r>
    </w:p>
    <w:p>
      <w:r>
        <w:br w:type="page"/>
      </w:r>
    </w:p>
    <w:p>
      <w:r>
        <w:rPr>
          <w:rFonts w:ascii="Calibri" w:hAnsi="Calibri" w:eastAsia="PingFang SC"/>
          <w:b/>
          <w:color w:val="2C5F9E"/>
          <w:sz w:val="28"/>
        </w:rPr>
        <w:t>附录 A：检索方法与数据来源</w:t>
      </w:r>
    </w:p>
    <w:p>
      <w:r>
        <w:rPr>
          <w:rFonts w:ascii="Calibri" w:hAnsi="Calibri" w:eastAsia="PingFang SC"/>
          <w:b w:val="0"/>
          <w:sz w:val="21"/>
        </w:rPr>
        <w:t>数据来源：CHI 2026 官方程序 JSON（本地 chi26 skill，2780 条记录）。</w:t>
      </w:r>
    </w:p>
    <w:p>
      <w:r>
        <w:rPr>
          <w:rFonts w:ascii="Calibri" w:hAnsi="Calibri" w:eastAsia="PingFang SC"/>
          <w:b w:val="0"/>
          <w:sz w:val="21"/>
        </w:rPr>
        <w:t>检索方式：Python 脚本对 title + abstract 做三主题加权关键词打分。主题 A（可穿戴-认知）：dementia / alzheimer / MCI / older adult / wearable / smartwatch / hearable / passive sensing。主题 B（LLM-专家知识）：retrieval-augmented / knowledge graph / clinical LLM / expert / physician。主题 C（多模态 LLM-健康）：multimodal llm / speech biomarker / conversational agent for health。</w:t>
      </w:r>
    </w:p>
    <w:p>
      <w:r>
        <w:rPr>
          <w:rFonts w:ascii="Calibri" w:hAnsi="Calibri" w:eastAsia="PingFang SC"/>
          <w:b w:val="0"/>
          <w:sz w:val="21"/>
        </w:rPr>
        <w:t>候选池 363 条 → 精选 ~26 篇 + 6 workshop/meetup，覆盖 Papers / Posters / SRC / Workshops / Meet-Ups。</w:t>
      </w:r>
    </w:p>
    <w:p>
      <w:r>
        <w:rPr>
          <w:rFonts w:ascii="Calibri" w:hAnsi="Calibri" w:eastAsia="PingFang SC"/>
          <w:b w:val="0"/>
          <w:sz w:val="18"/>
        </w:rPr>
        <w:t>报告生成器：python-docx 1.2.0。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