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word/comments.xml" ContentType="application/vnd.openxmlformats-officedocument.wordprocessingml.comment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10"/>
        <w:spacing w:lineRule="auto" w:line="360"/>
        <w:rPr/>
      </w:pPr>
      <w:r>
        <w:rPr>
          <w:rFonts w:ascii="Times New Roman" w:hAnsi="Times New Roman"/>
          <w:sz w:val="28"/>
          <w:szCs w:val="28"/>
        </w:rPr>
        <w:t>МИНИСТЕРСТВО НАУКИ И ВЫСШЕГО ОБРАЗОВАНИЯ РФ</w:t>
      </w:r>
    </w:p>
    <w:p>
      <w:pPr>
        <w:pStyle w:val="Style110"/>
        <w:spacing w:lineRule="auto" w:line="360"/>
        <w:rPr/>
      </w:pPr>
      <w:r>
        <w:rPr>
          <w:rFonts w:ascii="Times New Roman" w:hAnsi="Times New Roman"/>
          <w:sz w:val="28"/>
          <w:szCs w:val="28"/>
        </w:rPr>
        <w:t>Федеральное государственное автономное образовательное учреждение</w:t>
      </w:r>
    </w:p>
    <w:p>
      <w:pPr>
        <w:pStyle w:val="Style110"/>
        <w:spacing w:lineRule="auto" w:line="360"/>
        <w:rPr/>
      </w:pPr>
      <w:r>
        <w:rPr>
          <w:rFonts w:ascii="Times New Roman" w:hAnsi="Times New Roman"/>
          <w:sz w:val="28"/>
          <w:szCs w:val="28"/>
        </w:rPr>
        <w:t>высшего образования</w:t>
      </w:r>
    </w:p>
    <w:p>
      <w:pPr>
        <w:pStyle w:val="Style110"/>
        <w:spacing w:lineRule="auto" w:line="360"/>
        <w:rPr/>
      </w:pPr>
      <w:r>
        <w:rPr>
          <w:rFonts w:ascii="Times New Roman" w:hAnsi="Times New Roman"/>
          <w:sz w:val="28"/>
          <w:szCs w:val="28"/>
        </w:rPr>
        <w:t>«Санкт-Петербургский государственный электротехнический</w:t>
      </w:r>
    </w:p>
    <w:p>
      <w:pPr>
        <w:pStyle w:val="Style110"/>
        <w:spacing w:lineRule="auto" w:line="360"/>
        <w:rPr/>
      </w:pPr>
      <w:r>
        <w:rPr>
          <w:rFonts w:ascii="Times New Roman" w:hAnsi="Times New Roman"/>
          <w:sz w:val="28"/>
          <w:szCs w:val="28"/>
        </w:rPr>
        <w:t>университет «ЛЭТИ» имени В. И. Ульянова (Ленина)»</w:t>
      </w:r>
    </w:p>
    <w:p>
      <w:pPr>
        <w:pStyle w:val="Style23"/>
        <w:spacing w:lineRule="auto" w:line="360"/>
        <w:ind w:hanging="0"/>
        <w:jc w:val="center"/>
        <w:rPr/>
      </w:pPr>
      <w:r>
        <w:rPr>
          <w:rFonts w:ascii="Times New Roman" w:hAnsi="Times New Roman"/>
          <w:sz w:val="28"/>
          <w:szCs w:val="28"/>
        </w:rPr>
        <w:t>(СПБГЭТУ «ЛЭТИ»)</w:t>
      </w:r>
    </w:p>
    <w:p>
      <w:pPr>
        <w:pStyle w:val="Normal"/>
        <w:jc w:val="center"/>
        <w:rPr>
          <w:szCs w:val="28"/>
        </w:rPr>
      </w:pPr>
      <w:r>
        <w:rPr>
          <w:szCs w:val="28"/>
        </w:rPr>
      </w:r>
    </w:p>
    <w:p>
      <w:pPr>
        <w:pStyle w:val="Style31"/>
        <w:jc w:val="center"/>
        <w:rPr/>
      </w:pPr>
      <w:r>
        <w:rPr>
          <w:rFonts w:ascii="Times New Roman" w:hAnsi="Times New Roman"/>
          <w:b/>
          <w:sz w:val="28"/>
          <w:szCs w:val="28"/>
        </w:rPr>
        <w:t>Кафедра философии</w:t>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pPr>
      <w:commentRangeStart w:id="0"/>
      <w:r>
        <w:rPr>
          <w:b/>
          <w:szCs w:val="28"/>
        </w:rPr>
        <w:t>Реферат</w:t>
      </w:r>
      <w:commentRangeEnd w:id="0"/>
      <w:r>
        <w:commentReference w:id="0"/>
      </w:r>
      <w:r>
        <w:rPr>
          <w:b/>
          <w:szCs w:val="28"/>
        </w:rPr>
      </w:r>
    </w:p>
    <w:p>
      <w:pPr>
        <w:pStyle w:val="Normal"/>
        <w:jc w:val="center"/>
        <w:rPr/>
      </w:pPr>
      <w:r>
        <w:rPr>
          <w:b/>
          <w:szCs w:val="28"/>
        </w:rPr>
        <w:t>на тему</w:t>
      </w:r>
    </w:p>
    <w:p>
      <w:pPr>
        <w:pStyle w:val="Normal"/>
        <w:jc w:val="center"/>
        <w:rPr>
          <w:b/>
          <w:szCs w:val="28"/>
        </w:rPr>
      </w:pPr>
      <w:r>
        <w:rPr>
          <w:b/>
          <w:szCs w:val="28"/>
        </w:rPr>
      </w:r>
    </w:p>
    <w:p>
      <w:pPr>
        <w:pStyle w:val="Normal"/>
        <w:jc w:val="center"/>
        <w:rPr/>
      </w:pPr>
      <w:commentRangeStart w:id="1"/>
      <w:r>
        <w:rPr>
          <w:b/>
          <w:szCs w:val="28"/>
        </w:rPr>
        <w:t>ИСТОРИЯ РАЗРАБОТКИ МЕТОДОЛОГИИ СПЕКТРАЛЬНЫХ ПРЕОБРАЗОВАНИЙ И ЕЕ ПРИМЕНЕНИЯ</w:t>
      </w:r>
      <w:commentRangeEnd w:id="1"/>
      <w:r>
        <w:commentReference w:id="1"/>
      </w:r>
      <w:r>
        <w:rPr>
          <w:b/>
          <w:szCs w:val="28"/>
        </w:rPr>
      </w:r>
    </w:p>
    <w:p>
      <w:pPr>
        <w:pStyle w:val="Normal"/>
        <w:jc w:val="center"/>
        <w:rPr>
          <w:b/>
          <w:szCs w:val="28"/>
        </w:rPr>
      </w:pPr>
      <w:r>
        <w:rPr>
          <w:b/>
          <w:szCs w:val="28"/>
        </w:rPr>
      </w:r>
    </w:p>
    <w:p>
      <w:pPr>
        <w:pStyle w:val="Normal"/>
        <w:jc w:val="center"/>
        <w:rPr>
          <w:b/>
          <w:szCs w:val="28"/>
        </w:rPr>
      </w:pPr>
      <w:r>
        <w:rPr>
          <w:b/>
          <w:szCs w:val="28"/>
        </w:rPr>
      </w:r>
    </w:p>
    <w:p>
      <w:pPr>
        <w:pStyle w:val="Normal"/>
        <w:jc w:val="center"/>
        <w:rPr>
          <w:b/>
          <w:szCs w:val="28"/>
        </w:rPr>
      </w:pPr>
      <w:r>
        <w:rPr>
          <w:b/>
          <w:szCs w:val="28"/>
        </w:rPr>
      </w:r>
    </w:p>
    <w:p>
      <w:pPr>
        <w:pStyle w:val="Style61"/>
        <w:jc w:val="both"/>
        <w:rPr/>
      </w:pPr>
      <w:r>
        <w:rPr>
          <w:rFonts w:ascii="Times New Roman" w:hAnsi="Times New Roman"/>
          <w:sz w:val="28"/>
          <w:szCs w:val="28"/>
        </w:rPr>
        <w:t>Тема диссертации: «Методы локального позиционирования мобильных объектов с использованием адаптивного частотного разделения каналов с мультиплексированием»</w:t>
      </w:r>
    </w:p>
    <w:p>
      <w:pPr>
        <w:pStyle w:val="Normal"/>
        <w:jc w:val="both"/>
        <w:rPr>
          <w:szCs w:val="28"/>
        </w:rPr>
      </w:pPr>
      <w:r>
        <w:rPr>
          <w:szCs w:val="28"/>
        </w:rPr>
      </w:r>
    </w:p>
    <w:p>
      <w:pPr>
        <w:pStyle w:val="Normal"/>
        <w:jc w:val="both"/>
        <w:rPr>
          <w:szCs w:val="28"/>
        </w:rPr>
      </w:pPr>
      <w:r>
        <w:rPr>
          <w:szCs w:val="28"/>
        </w:rPr>
      </w:r>
    </w:p>
    <w:p>
      <w:pPr>
        <w:pStyle w:val="Normal"/>
        <w:jc w:val="both"/>
        <w:rPr>
          <w:szCs w:val="28"/>
        </w:rPr>
      </w:pPr>
      <w:r>
        <w:rPr>
          <w:szCs w:val="28"/>
        </w:rPr>
      </w:r>
    </w:p>
    <w:p>
      <w:pPr>
        <w:pStyle w:val="Style71"/>
        <w:jc w:val="right"/>
        <w:rPr/>
      </w:pPr>
      <w:r>
        <w:rPr>
          <w:rFonts w:ascii="Times New Roman" w:hAnsi="Times New Roman"/>
          <w:sz w:val="28"/>
          <w:szCs w:val="28"/>
        </w:rPr>
        <w:t>Аспирант кафедры</w:t>
      </w:r>
    </w:p>
    <w:p>
      <w:pPr>
        <w:pStyle w:val="Style71"/>
        <w:jc w:val="right"/>
        <w:rPr/>
      </w:pPr>
      <w:hyperlink r:id="rId2">
        <w:r>
          <w:rPr>
            <w:rFonts w:ascii="Times New Roman" w:hAnsi="Times New Roman"/>
            <w:sz w:val="28"/>
            <w:szCs w:val="28"/>
          </w:rPr>
          <w:t xml:space="preserve"> </w:t>
        </w:r>
        <w:r>
          <w:rPr>
            <w:rFonts w:ascii="Times New Roman" w:hAnsi="Times New Roman"/>
            <w:sz w:val="28"/>
            <w:szCs w:val="28"/>
          </w:rPr>
          <w:t>автоматики и процессов управления</w:t>
        </w:r>
      </w:hyperlink>
    </w:p>
    <w:p>
      <w:pPr>
        <w:pStyle w:val="Style71"/>
        <w:jc w:val="right"/>
        <w:rPr/>
      </w:pPr>
      <w:hyperlink r:id="rId3">
        <w:r>
          <w:rPr>
            <w:rFonts w:ascii="Times New Roman" w:hAnsi="Times New Roman"/>
            <w:sz w:val="28"/>
            <w:szCs w:val="28"/>
          </w:rPr>
          <w:t xml:space="preserve">   </w:t>
        </w:r>
      </w:hyperlink>
      <w:r>
        <w:rPr>
          <w:rFonts w:ascii="Times New Roman" w:hAnsi="Times New Roman"/>
          <w:sz w:val="28"/>
          <w:szCs w:val="28"/>
        </w:rPr>
        <w:tab/>
        <w:tab/>
        <w:tab/>
        <w:tab/>
        <w:tab/>
        <w:tab/>
        <w:tab/>
        <w:tab/>
        <w:tab/>
        <w:tab/>
        <w:tab/>
        <w:t xml:space="preserve"> Чижов А.С.</w:t>
      </w:r>
    </w:p>
    <w:p>
      <w:pPr>
        <w:pStyle w:val="Style91"/>
        <w:ind w:hanging="0"/>
        <w:jc w:val="right"/>
        <w:rPr/>
      </w:pPr>
      <w:r>
        <w:rPr>
          <w:rFonts w:ascii="Times New Roman" w:hAnsi="Times New Roman"/>
          <w:sz w:val="28"/>
          <w:szCs w:val="28"/>
        </w:rPr>
        <w:t>Научный руководитель</w:t>
      </w:r>
    </w:p>
    <w:p>
      <w:pPr>
        <w:pStyle w:val="Style91"/>
        <w:ind w:hanging="0"/>
        <w:jc w:val="right"/>
        <w:rPr/>
      </w:pPr>
      <w:r>
        <w:rPr>
          <w:rFonts w:ascii="Times New Roman" w:hAnsi="Times New Roman"/>
          <w:sz w:val="28"/>
          <w:szCs w:val="28"/>
        </w:rPr>
        <w:t>д. т. н., проф. Дорогов А.Ю.</w:t>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Style28"/>
        <w:rPr/>
      </w:pPr>
      <w:r>
        <w:rPr/>
      </w:r>
    </w:p>
    <w:p>
      <w:pPr>
        <w:pStyle w:val="Style28"/>
        <w:rPr/>
      </w:pPr>
      <w:r>
        <w:rPr/>
      </w:r>
    </w:p>
    <w:p>
      <w:pPr>
        <w:pStyle w:val="Normal"/>
        <w:jc w:val="center"/>
        <w:rPr>
          <w:szCs w:val="28"/>
        </w:rPr>
      </w:pPr>
      <w:r>
        <w:rPr>
          <w:szCs w:val="28"/>
        </w:rPr>
      </w:r>
    </w:p>
    <w:p>
      <w:pPr>
        <w:pStyle w:val="Normal"/>
        <w:jc w:val="center"/>
        <w:rPr>
          <w:szCs w:val="28"/>
        </w:rPr>
      </w:pPr>
      <w:r>
        <w:rPr>
          <w:szCs w:val="28"/>
        </w:rPr>
      </w:r>
    </w:p>
    <w:p>
      <w:pPr>
        <w:pStyle w:val="Normal"/>
        <w:jc w:val="center"/>
        <w:rPr/>
      </w:pPr>
      <w:r>
        <w:rPr>
          <w:szCs w:val="28"/>
        </w:rPr>
        <w:t>Санкт-Петербург</w:t>
      </w:r>
    </w:p>
    <w:p>
      <w:pPr>
        <w:sectPr>
          <w:type w:val="nextPage"/>
          <w:pgSz w:w="11906" w:h="16838"/>
          <w:pgMar w:left="1134" w:right="1134" w:gutter="0" w:header="0" w:top="1134" w:footer="0" w:bottom="1134"/>
          <w:pgNumType w:fmt="decimal"/>
          <w:formProt w:val="false"/>
          <w:textDirection w:val="lrTb"/>
          <w:docGrid w:type="default" w:linePitch="100" w:charSpace="0"/>
        </w:sectPr>
        <w:pStyle w:val="Normal"/>
        <w:jc w:val="center"/>
        <w:rPr/>
      </w:pPr>
      <w:r>
        <w:rPr>
          <w:szCs w:val="28"/>
        </w:rPr>
        <w:t>2025 г.</w:t>
      </w:r>
    </w:p>
    <w:p>
      <w:pPr>
        <w:pStyle w:val="Normal"/>
        <w:spacing w:lineRule="auto" w:line="276"/>
        <w:jc w:val="center"/>
        <w:rPr>
          <w:szCs w:val="28"/>
        </w:rPr>
      </w:pPr>
      <w:r>
        <w:rPr>
          <w:b/>
          <w:szCs w:val="28"/>
        </w:rPr>
        <w:t>СОДЕРЖАНИЕ</w:t>
      </w:r>
    </w:p>
    <w:sdt>
      <w:sdtPr>
        <w:docPartObj>
          <w:docPartGallery w:val="Table of Contents"/>
          <w:docPartUnique w:val="true"/>
        </w:docPartObj>
      </w:sdtPr>
      <w:sdtContent>
        <w:p>
          <w:pPr>
            <w:pStyle w:val="14"/>
            <w:tabs>
              <w:tab w:val="clear" w:pos="643"/>
              <w:tab w:val="right" w:pos="9355" w:leader="dot"/>
            </w:tabs>
            <w:jc w:val="both"/>
            <w:rPr/>
          </w:pPr>
          <w:r>
            <w:fldChar w:fldCharType="begin"/>
          </w:r>
          <w:r>
            <w:rPr>
              <w:webHidden/>
              <w:rStyle w:val="Style13"/>
              <w:vanish w:val="false"/>
            </w:rPr>
            <w:instrText xml:space="preserve"> TOC \z \o "1-3" \u \h</w:instrText>
          </w:r>
          <w:r>
            <w:rPr>
              <w:webHidden/>
              <w:rStyle w:val="Style13"/>
              <w:vanish w:val="false"/>
            </w:rPr>
            <w:fldChar w:fldCharType="separate"/>
          </w:r>
          <w:hyperlink w:anchor="__RefHeading___Toc767_3868239494">
            <w:r>
              <w:rPr>
                <w:webHidden/>
                <w:rStyle w:val="Style13"/>
                <w:vanish w:val="false"/>
              </w:rPr>
              <w:t>1. ИСТОРИЯ РАЗВИТИЯ МЕТОДОЛОГИИ СПЕКТРАЛЬНЫХ ПРЕОБРАЗОВАНИЙ</w:t>
              <w:tab/>
              <w:t>4</w:t>
            </w:r>
          </w:hyperlink>
        </w:p>
        <w:p>
          <w:pPr>
            <w:pStyle w:val="22"/>
            <w:tabs>
              <w:tab w:val="clear" w:pos="643"/>
              <w:tab w:val="right" w:pos="9355" w:leader="dot"/>
            </w:tabs>
            <w:jc w:val="both"/>
            <w:rPr/>
          </w:pPr>
          <w:hyperlink w:anchor="__RefHeading___Toc769_3868239494">
            <w:r>
              <w:rPr>
                <w:webHidden/>
                <w:rStyle w:val="Style13"/>
                <w:vanish w:val="false"/>
              </w:rPr>
              <w:t>1.1. Возникновение первых идей: вклад Ж. Фурье и его последователей.</w:t>
              <w:tab/>
              <w:t>4</w:t>
            </w:r>
          </w:hyperlink>
        </w:p>
        <w:p>
          <w:pPr>
            <w:pStyle w:val="22"/>
            <w:tabs>
              <w:tab w:val="clear" w:pos="643"/>
              <w:tab w:val="right" w:pos="9355" w:leader="dot"/>
            </w:tabs>
            <w:jc w:val="both"/>
            <w:rPr/>
          </w:pPr>
          <w:hyperlink w:anchor="__RefHeading___Toc771_3868239494">
            <w:r>
              <w:rPr>
                <w:webHidden/>
                <w:rStyle w:val="Style13"/>
                <w:vanish w:val="false"/>
              </w:rPr>
              <w:t>1.2. Развитие теории в XIX–XX веках: гармонический анализ, преобразование Лапласа и их значение.</w:t>
              <w:tab/>
              <w:t>9</w:t>
            </w:r>
          </w:hyperlink>
        </w:p>
        <w:p>
          <w:pPr>
            <w:pStyle w:val="22"/>
            <w:tabs>
              <w:tab w:val="clear" w:pos="643"/>
              <w:tab w:val="right" w:pos="9355" w:leader="dot"/>
            </w:tabs>
            <w:jc w:val="both"/>
            <w:rPr/>
          </w:pPr>
          <w:hyperlink w:anchor="__RefHeading___Toc773_3868239494">
            <w:r>
              <w:rPr>
                <w:webHidden/>
                <w:rStyle w:val="Style13"/>
                <w:vanish w:val="false"/>
              </w:rPr>
              <w:t>1.3. Прорывные технологии XX века: быстрое преобразование Фурье и появление вычислительных методов</w:t>
              <w:tab/>
              <w:t>11</w:t>
            </w:r>
          </w:hyperlink>
        </w:p>
        <w:p>
          <w:pPr>
            <w:pStyle w:val="14"/>
            <w:tabs>
              <w:tab w:val="clear" w:pos="643"/>
              <w:tab w:val="right" w:pos="9355" w:leader="dot"/>
            </w:tabs>
            <w:jc w:val="both"/>
            <w:rPr/>
          </w:pPr>
          <w:hyperlink w:anchor="__RefHeading___Toc777_3868239494">
            <w:r>
              <w:rPr>
                <w:webHidden/>
                <w:rStyle w:val="Style13"/>
                <w:vanish w:val="false"/>
              </w:rPr>
              <w:t>2. ПРИМЕНЕНИЕ СПЕКТРАЛЬНЫХ ПРЕОБРАЗОВАНИЙ В СОВРЕМЕННОЙ НАУКЕ И ТЕХНИКЕ</w:t>
              <w:tab/>
              <w:t>16</w:t>
            </w:r>
          </w:hyperlink>
        </w:p>
        <w:p>
          <w:pPr>
            <w:pStyle w:val="22"/>
            <w:tabs>
              <w:tab w:val="clear" w:pos="643"/>
              <w:tab w:val="right" w:pos="9355" w:leader="dot"/>
            </w:tabs>
            <w:jc w:val="both"/>
            <w:rPr/>
          </w:pPr>
          <w:hyperlink w:anchor="__RefHeading___Toc779_3868239494">
            <w:r>
              <w:rPr>
                <w:webHidden/>
                <w:rStyle w:val="Style13"/>
                <w:vanish w:val="false"/>
              </w:rPr>
              <w:t>2.1. Анализ сигналов и изображений: цифровая обработка данных.</w:t>
              <w:tab/>
              <w:t>16</w:t>
            </w:r>
          </w:hyperlink>
        </w:p>
        <w:p>
          <w:pPr>
            <w:pStyle w:val="22"/>
            <w:tabs>
              <w:tab w:val="clear" w:pos="643"/>
              <w:tab w:val="right" w:pos="9355" w:leader="dot"/>
            </w:tabs>
            <w:jc w:val="both"/>
            <w:rPr/>
          </w:pPr>
          <w:hyperlink w:anchor="__RefHeading___Toc781_3868239494">
            <w:r>
              <w:rPr>
                <w:webHidden/>
                <w:rStyle w:val="Style13"/>
                <w:vanish w:val="false"/>
              </w:rPr>
              <w:t>2.2. Инновации и перспективы: вейвлет-преобразования, машинное обучение и анализ больших данных.</w:t>
              <w:tab/>
              <w:t>19</w:t>
            </w:r>
          </w:hyperlink>
        </w:p>
        <w:p>
          <w:pPr>
            <w:pStyle w:val="14"/>
            <w:tabs>
              <w:tab w:val="clear" w:pos="643"/>
              <w:tab w:val="right" w:pos="9355" w:leader="dot"/>
            </w:tabs>
            <w:jc w:val="both"/>
            <w:rPr/>
          </w:pPr>
          <w:hyperlink w:anchor="__RefHeading___Toc783_3868239494">
            <w:r>
              <w:rPr>
                <w:webHidden/>
                <w:rStyle w:val="Style13"/>
                <w:vanish w:val="false"/>
              </w:rPr>
              <w:t>ЗАКЛЮЧЕНИЕ</w:t>
              <w:tab/>
              <w:t>21</w:t>
            </w:r>
          </w:hyperlink>
        </w:p>
        <w:p>
          <w:pPr>
            <w:pStyle w:val="14"/>
            <w:tabs>
              <w:tab w:val="clear" w:pos="643"/>
              <w:tab w:val="right" w:pos="9355" w:leader="dot"/>
            </w:tabs>
            <w:jc w:val="both"/>
            <w:rPr/>
          </w:pPr>
          <w:hyperlink w:anchor="__RefHeading___Toc785_3868239494">
            <w:r>
              <w:rPr>
                <w:webHidden/>
                <w:rStyle w:val="Style13"/>
                <w:vanish w:val="false"/>
              </w:rPr>
              <w:t>СПИСОК ИСТОЧНИКОВ</w:t>
              <w:tab/>
              <w:t>22</w:t>
            </w:r>
          </w:hyperlink>
          <w:r>
            <w:rPr>
              <w:rStyle w:val="Style13"/>
              <w:vanish w:val="false"/>
            </w:rPr>
            <w:fldChar w:fldCharType="end"/>
          </w:r>
        </w:p>
      </w:sdtContent>
    </w:sdt>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jc w:val="right"/>
        <w:rPr>
          <w:b/>
          <w:bCs/>
          <w:szCs w:val="28"/>
        </w:rPr>
      </w:pPr>
      <w:r>
        <w:rPr>
          <w:b/>
          <w:bCs/>
          <w:szCs w:val="28"/>
        </w:rPr>
      </w:r>
    </w:p>
    <w:p>
      <w:pPr>
        <w:pStyle w:val="Normal"/>
        <w:rPr>
          <w:b/>
          <w:bCs/>
          <w:szCs w:val="28"/>
        </w:rPr>
      </w:pPr>
      <w:r>
        <w:rPr>
          <w:b/>
          <w:bCs/>
          <w:szCs w:val="28"/>
        </w:rPr>
      </w:r>
    </w:p>
    <w:p>
      <w:pPr>
        <w:pStyle w:val="Normal"/>
        <w:rPr>
          <w:b/>
          <w:szCs w:val="28"/>
        </w:rPr>
      </w:pPr>
      <w:r>
        <w:rPr>
          <w:b/>
          <w:szCs w:val="28"/>
        </w:rPr>
      </w:r>
    </w:p>
    <w:p>
      <w:pPr>
        <w:pStyle w:val="Normal"/>
        <w:spacing w:lineRule="auto" w:line="360"/>
        <w:jc w:val="center"/>
        <w:rPr>
          <w:szCs w:val="28"/>
        </w:rPr>
      </w:pPr>
      <w:r>
        <w:rPr>
          <w:b/>
          <w:szCs w:val="28"/>
        </w:rPr>
        <w:t>ВВЕДЕНИЕ</w:t>
      </w:r>
    </w:p>
    <w:p>
      <w:pPr>
        <w:pStyle w:val="NormalWeb"/>
        <w:spacing w:lineRule="auto" w:line="360" w:beforeAutospacing="0" w:before="0" w:afterAutospacing="0" w:after="0"/>
        <w:ind w:firstLine="709"/>
        <w:jc w:val="both"/>
        <w:rPr>
          <w:szCs w:val="28"/>
        </w:rPr>
      </w:pPr>
      <w:r>
        <w:rPr>
          <w:szCs w:val="28"/>
        </w:rPr>
        <w:t xml:space="preserve">Спектральные преобразования занимают центральное место в современной науке и технике, предоставляя инструментарий для анализа сигналов, изображений и других данных. </w:t>
      </w:r>
    </w:p>
    <w:p>
      <w:pPr>
        <w:pStyle w:val="NormalWeb"/>
        <w:spacing w:lineRule="auto" w:line="360" w:beforeAutospacing="0" w:before="0" w:afterAutospacing="0" w:after="0"/>
        <w:ind w:firstLine="709"/>
        <w:jc w:val="both"/>
        <w:rPr>
          <w:szCs w:val="28"/>
        </w:rPr>
      </w:pPr>
      <w:r>
        <w:rPr>
          <w:szCs w:val="28"/>
        </w:rPr>
        <w:t>История разработки методологии спектральных преобразований отражает развитие науки на протяжении веков. От первых работ Жана Батиста Фурье, который заложил основы анализа периодических функций, до современных алгоритмов, таких как быстрое преобразование Фурье (БПФ) и вейвлет-преобразования, спектральные методы претерпели эволюцию, определяемую запросами времени. Прогресс в вычислительной технике и математическом моделировании сыграл ключевую роль в становлении этих методов как неотъемлемой части аналитического инструментария.</w:t>
      </w:r>
    </w:p>
    <w:p>
      <w:pPr>
        <w:pStyle w:val="NormalWeb"/>
        <w:spacing w:lineRule="auto" w:line="360" w:beforeAutospacing="0" w:before="0" w:afterAutospacing="0" w:after="0"/>
        <w:ind w:firstLine="709"/>
        <w:jc w:val="both"/>
        <w:rPr>
          <w:szCs w:val="28"/>
        </w:rPr>
      </w:pPr>
      <w:r>
        <w:rPr>
          <w:szCs w:val="28"/>
        </w:rPr>
        <w:t>Данная работа направлена на изучение истории развития методологии спектральных преобразований, ключевых этапов ее становления, а также современного применения этих методов в различных областях науки и техники. Особое внимание уделяется анализу их вклада в развитие технологий обработки данных и созданию новых способов исследования сложных процессов.</w:t>
      </w:r>
    </w:p>
    <w:p>
      <w:pPr>
        <w:pStyle w:val="NormalWeb"/>
        <w:spacing w:lineRule="auto" w:line="360" w:beforeAutospacing="0" w:before="0" w:afterAutospacing="0" w:after="0"/>
        <w:ind w:firstLine="709"/>
        <w:jc w:val="both"/>
        <w:rPr>
          <w:szCs w:val="28"/>
        </w:rPr>
      </w:pPr>
      <w:r>
        <w:rPr>
          <w:szCs w:val="28"/>
        </w:rPr>
        <w:t xml:space="preserve">Развитие спектральных методов не только демонстрирует синтез математической теории и инженерной практики, но и подчеркивает их универсальность, позволяя находить решения широкого круга прикладных задач. Рассмотрение истории и применения методологии спектральных преобразований позволяет глубже понять принципы, лежащие в основе современной научной мысли, и очертить перспективы дальнейшего развития данной области.В данной работе было проведено исследование развития спектральных преобразований от античных времен до сегодняшнего </w:t>
      </w:r>
      <w:commentRangeStart w:id="2"/>
      <w:r>
        <w:rPr>
          <w:szCs w:val="28"/>
        </w:rPr>
        <w:t>дня</w:t>
      </w:r>
      <w:r>
        <w:rPr>
          <w:szCs w:val="28"/>
        </w:rPr>
      </w:r>
      <w:commentRangeEnd w:id="2"/>
      <w:r>
        <w:commentReference w:id="2"/>
      </w:r>
      <w:r>
        <w:rPr>
          <w:szCs w:val="28"/>
        </w:rPr>
        <w:t>.</w:t>
      </w:r>
    </w:p>
    <w:p>
      <w:pPr>
        <w:pStyle w:val="111"/>
        <w:numPr>
          <w:ilvl w:val="0"/>
          <w:numId w:val="5"/>
        </w:numPr>
        <w:ind w:left="0" w:hanging="0"/>
        <w:rPr/>
      </w:pPr>
      <w:bookmarkStart w:id="0" w:name="__RefHeading___Toc767_3868239494"/>
      <w:bookmarkEnd w:id="0"/>
      <w:r>
        <w:rPr/>
        <w:t>ИСТОРИЯ РАЗВИТИЯ МЕТОДОЛОГИИ</w:t>
      </w:r>
    </w:p>
    <w:p>
      <w:pPr>
        <w:pStyle w:val="111"/>
        <w:rPr/>
      </w:pPr>
      <w:bookmarkStart w:id="1" w:name="_Toc183539791"/>
      <w:r>
        <w:rPr/>
        <w:t>СПЕКТРАЛЬНЫХ ПРЕОБРАЗОВАНИЙ</w:t>
      </w:r>
      <w:bookmarkEnd w:id="1"/>
    </w:p>
    <w:p>
      <w:pPr>
        <w:pStyle w:val="Normal"/>
        <w:rPr/>
      </w:pPr>
      <w:r>
        <w:rPr/>
      </w:r>
    </w:p>
    <w:p>
      <w:pPr>
        <w:pStyle w:val="2"/>
        <w:numPr>
          <w:ilvl w:val="1"/>
          <w:numId w:val="5"/>
        </w:numPr>
        <w:spacing w:lineRule="auto" w:line="360" w:before="0" w:after="0"/>
        <w:ind w:left="0" w:hanging="0"/>
        <w:rPr>
          <w:rFonts w:cs="Times New Roman"/>
          <w:color w:val="auto"/>
          <w:szCs w:val="28"/>
        </w:rPr>
      </w:pPr>
      <w:bookmarkStart w:id="2" w:name="__RefHeading___Toc769_3868239494"/>
      <w:bookmarkEnd w:id="2"/>
      <w:r>
        <w:rPr>
          <w:rFonts w:cs="Times New Roman"/>
          <w:color w:val="auto"/>
          <w:szCs w:val="28"/>
        </w:rPr>
        <w:t>Возникновение первых идей:</w:t>
      </w:r>
    </w:p>
    <w:p>
      <w:pPr>
        <w:pStyle w:val="2"/>
        <w:spacing w:lineRule="auto" w:line="360" w:before="0" w:after="0"/>
        <w:rPr>
          <w:rFonts w:cs="Times New Roman"/>
          <w:color w:val="auto"/>
          <w:szCs w:val="28"/>
        </w:rPr>
      </w:pPr>
      <w:bookmarkStart w:id="3" w:name="_Toc183539792"/>
      <w:r>
        <w:rPr>
          <w:rFonts w:cs="Times New Roman"/>
          <w:color w:val="auto"/>
          <w:szCs w:val="28"/>
        </w:rPr>
        <w:t>вклад Ж. Фурье и его последователей</w:t>
      </w:r>
      <w:bookmarkEnd w:id="3"/>
      <w:r>
        <w:rPr/>
        <w:commentReference w:id="3"/>
      </w:r>
    </w:p>
    <w:p>
      <w:pPr>
        <w:pStyle w:val="Normal"/>
        <w:spacing w:lineRule="auto" w:line="360"/>
        <w:ind w:firstLine="709"/>
        <w:jc w:val="both"/>
        <w:rPr>
          <w:szCs w:val="28"/>
        </w:rPr>
      </w:pPr>
      <w:r>
        <w:rPr>
          <w:szCs w:val="28"/>
        </w:rPr>
        <w:t>Спектральные преобразования, как математический метод и философская идея, развивались постепенно, начиная с древних размышлений о природе гармонии и движения, и пройдя путь через открытие гармонических колебаний и развитие математического анализа.</w:t>
      </w:r>
    </w:p>
    <w:p>
      <w:pPr>
        <w:pStyle w:val="Normal"/>
        <w:spacing w:lineRule="auto" w:line="360"/>
        <w:ind w:firstLine="709"/>
        <w:jc w:val="both"/>
        <w:rPr>
          <w:szCs w:val="28"/>
        </w:rPr>
      </w:pPr>
      <w:r>
        <w:rPr>
          <w:szCs w:val="28"/>
        </w:rPr>
        <w:t xml:space="preserve">Идея анализа сложных явлений через их основные составляющие уходит корнями в античность. Уже </w:t>
      </w:r>
      <w:commentRangeStart w:id="4"/>
      <w:r>
        <w:rPr>
          <w:b w:val="false"/>
          <w:bCs w:val="false"/>
          <w:i/>
          <w:iCs/>
          <w:szCs w:val="28"/>
        </w:rPr>
        <w:t>Пифагор (ок. VI век до н. э.)</w:t>
      </w:r>
      <w:r>
        <w:rPr>
          <w:szCs w:val="28"/>
        </w:rPr>
        <w:t xml:space="preserve"> </w:t>
      </w:r>
      <w:r>
        <w:rPr>
          <w:szCs w:val="28"/>
        </w:rPr>
      </w:r>
      <w:commentRangeEnd w:id="4"/>
      <w:r>
        <w:commentReference w:id="4"/>
      </w:r>
      <w:r>
        <w:rPr>
          <w:szCs w:val="28"/>
        </w:rPr>
        <w:t>и его последователи занимались исследованием гармонии. Они обнаружили, что музыкальные интервалы можно выразить через простые числовые отношения, такие как 2:1 (октава) или 3:2 (квинта). Это положило основу для понимания мира как упорядоченного целого, где математические закономерности объясняют физические явления</w:t>
      </w:r>
      <w:commentRangeStart w:id="5"/>
      <w:r>
        <w:rPr>
          <w:szCs w:val="28"/>
        </w:rPr>
        <w:t xml:space="preserve">.[1; 285]. </w:t>
      </w:r>
      <w:commentRangeEnd w:id="5"/>
      <w:r>
        <w:commentReference w:id="5"/>
      </w:r>
      <w:r>
        <w:rPr>
          <w:szCs w:val="28"/>
        </w:rPr>
      </w:r>
    </w:p>
    <w:p>
      <w:pPr>
        <w:pStyle w:val="Normal"/>
        <w:spacing w:lineRule="auto" w:line="360"/>
        <w:ind w:firstLine="709"/>
        <w:jc w:val="both"/>
        <w:rPr>
          <w:szCs w:val="28"/>
        </w:rPr>
      </w:pPr>
      <w:r>
        <w:rPr>
          <w:szCs w:val="28"/>
        </w:rPr>
        <w:t>Пифагорейский подход можно считать первым шагом к спектральному анализу, поскольку он подразумевает разложение сложного звука на его составляющие. Однако античная философия видела в числах скорее символические, чем аналитические элементы.</w:t>
      </w:r>
    </w:p>
    <w:p>
      <w:pPr>
        <w:pStyle w:val="Normal"/>
        <w:spacing w:lineRule="auto" w:line="360"/>
        <w:ind w:firstLine="709"/>
        <w:jc w:val="both"/>
        <w:rPr>
          <w:szCs w:val="28"/>
        </w:rPr>
      </w:pPr>
      <w:r>
        <w:rPr>
          <w:szCs w:val="28"/>
        </w:rPr>
        <w:t xml:space="preserve">В Средние века труды античных философов были адаптированы и интерпретированы в рамках схоластической традиции. Особенно в трудах </w:t>
      </w:r>
      <w:r>
        <w:rPr>
          <w:b w:val="false"/>
          <w:bCs w:val="false"/>
          <w:i/>
          <w:iCs/>
          <w:szCs w:val="28"/>
        </w:rPr>
        <w:t>Боэция (VI век н. э.)</w:t>
      </w:r>
      <w:r>
        <w:rPr>
          <w:szCs w:val="28"/>
        </w:rPr>
        <w:t>, где он исследовал математические основы музыки, гармонии и чисел. Однако практического применения этой идеи к физическим или математическим задачам ещё не было. [1; 203]</w:t>
      </w:r>
    </w:p>
    <w:p>
      <w:pPr>
        <w:pStyle w:val="Normal"/>
        <w:spacing w:lineRule="auto" w:line="360"/>
        <w:ind w:firstLine="709"/>
        <w:jc w:val="both"/>
        <w:rPr>
          <w:szCs w:val="28"/>
        </w:rPr>
      </w:pPr>
      <w:r>
        <w:rPr>
          <w:szCs w:val="28"/>
        </w:rPr>
        <w:t xml:space="preserve">С переходом к эпохе Ренессанса идея гармонии вновь выходит на передний план благодаря трудам таких мыслителей, как </w:t>
      </w:r>
      <w:r>
        <w:rPr>
          <w:b w:val="false"/>
          <w:bCs w:val="false"/>
          <w:i/>
          <w:iCs/>
          <w:szCs w:val="28"/>
        </w:rPr>
        <w:t>Галилео Галилей (1564–1642)</w:t>
      </w:r>
      <w:r>
        <w:rPr>
          <w:szCs w:val="28"/>
        </w:rPr>
        <w:t>. Галилей исследовал колебания маятника и математически описал их, что послужило важным этапом в понимании гармонических движений</w:t>
      </w:r>
    </w:p>
    <w:p>
      <w:pPr>
        <w:pStyle w:val="Normal"/>
        <w:spacing w:lineRule="auto" w:line="360"/>
        <w:ind w:firstLine="709"/>
        <w:jc w:val="both"/>
        <w:rPr>
          <w:szCs w:val="28"/>
        </w:rPr>
      </w:pPr>
      <w:commentRangeStart w:id="6"/>
      <w:r>
        <w:rPr>
          <w:szCs w:val="28"/>
        </w:rPr>
        <w:t>Исаак Ньютон</w:t>
      </w:r>
      <w:r>
        <w:rPr>
          <w:szCs w:val="28"/>
        </w:rPr>
      </w:r>
      <w:commentRangeEnd w:id="6"/>
      <w:r>
        <w:commentReference w:id="6"/>
      </w:r>
      <w:r>
        <w:rPr>
          <w:szCs w:val="28"/>
        </w:rPr>
        <w:t>, один из ключевых представителей научной революции XVII века, изменил представления о природе света, продемонстрировав, что он состоит из множества цветов. Его эксперименты, описанные в знаменитой работе «Оптика» (1704), стали поворотным моментом в истории науки, обосновав эмпирический метод познания и опровергнув устоявшиеся философские догмы о свете.</w:t>
      </w:r>
    </w:p>
    <w:p>
      <w:pPr>
        <w:pStyle w:val="Normal"/>
        <w:spacing w:lineRule="auto" w:line="360"/>
        <w:ind w:firstLine="709"/>
        <w:jc w:val="both"/>
        <w:rPr>
          <w:szCs w:val="28"/>
        </w:rPr>
      </w:pPr>
      <w:r>
        <w:rPr>
          <w:szCs w:val="28"/>
        </w:rPr>
        <w:t xml:space="preserve">До Ньютона в научном сообществе преобладали идеи Декарта и Аристотеля о природе света. </w:t>
      </w:r>
      <w:commentRangeStart w:id="7"/>
      <w:r>
        <w:rPr>
          <w:szCs w:val="28"/>
        </w:rPr>
        <w:t xml:space="preserve">Рене Декарт </w:t>
      </w:r>
      <w:r>
        <w:rPr>
          <w:szCs w:val="28"/>
        </w:rPr>
      </w:r>
      <w:commentRangeEnd w:id="7"/>
      <w:r>
        <w:commentReference w:id="7"/>
      </w:r>
      <w:r>
        <w:rPr>
          <w:szCs w:val="28"/>
        </w:rPr>
        <w:t xml:space="preserve">утверждал, что цвета возникают из-за изменений белого света при прохождении через среду, например, стекло или воду. Эти объяснения больше опирались на философскую спекуляцию, чем на экспериментальные данные. В XVII веке под влиянием работ таких учёных, как Галилей и </w:t>
      </w:r>
      <w:commentRangeStart w:id="8"/>
      <w:r>
        <w:rPr>
          <w:szCs w:val="28"/>
        </w:rPr>
        <w:t>Бэкон</w:t>
      </w:r>
      <w:r>
        <w:rPr>
          <w:szCs w:val="28"/>
        </w:rPr>
      </w:r>
      <w:commentRangeEnd w:id="8"/>
      <w:r>
        <w:commentReference w:id="8"/>
      </w:r>
      <w:r>
        <w:rPr>
          <w:szCs w:val="28"/>
        </w:rPr>
        <w:t>, происходил переход от философских умозаключений к экспериментальной науке. Ньютон стал одним из самых ярких представителей этой новой традиции. [2; 19]</w:t>
      </w:r>
    </w:p>
    <w:p>
      <w:pPr>
        <w:pStyle w:val="Normal"/>
        <w:spacing w:lineRule="auto" w:line="360"/>
        <w:ind w:firstLine="709"/>
        <w:jc w:val="both"/>
        <w:rPr>
          <w:szCs w:val="28"/>
        </w:rPr>
      </w:pPr>
      <w:r>
        <w:rPr>
          <w:bCs/>
          <w:szCs w:val="28"/>
        </w:rPr>
        <w:t>Английский ученый провел ряд оптических экспериментов.</w:t>
      </w:r>
    </w:p>
    <w:p>
      <w:pPr>
        <w:pStyle w:val="Normal"/>
        <w:spacing w:lineRule="auto" w:line="360"/>
        <w:ind w:firstLine="709"/>
        <w:jc w:val="both"/>
        <w:rPr>
          <w:szCs w:val="28"/>
        </w:rPr>
      </w:pPr>
      <w:r>
        <w:rPr>
          <w:szCs w:val="28"/>
        </w:rPr>
        <w:t>1.</w:t>
        <w:tab/>
        <w:t>Призма и разложение света. В 1666 году Ньютон провёл эксперимент, направив солнечный свет через стеклянную призму. На стене он наблюдал многоцветный спектр, который включал красный, оранжевый, жёлтый, зелёный, голубой, синий и фиолетовый цвета. Это противоречило прежним теориям, согласно которым цвета появлялись в результате изменений белого света. Ньютон сделал вывод, что белый свет сам по себе состоит из смеси всех цветов.</w:t>
      </w:r>
    </w:p>
    <w:p>
      <w:pPr>
        <w:pStyle w:val="Normal"/>
        <w:spacing w:lineRule="auto" w:line="360"/>
        <w:ind w:firstLine="709"/>
        <w:jc w:val="both"/>
        <w:rPr>
          <w:szCs w:val="28"/>
        </w:rPr>
      </w:pPr>
      <w:r>
        <w:rPr>
          <w:szCs w:val="28"/>
        </w:rPr>
        <w:t>2.</w:t>
        <w:tab/>
        <w:t>Обратный эксперимент. Чтобы доказать свои выводы, Ньютон использовал вторую призму. Направив спектр цветов через неё, он восстановил белый свет, подтвердив, что цвета – это не “искажение”, а изначальные компоненты света. Этот методичный подход доказал, что его наблюдения были не случайными.</w:t>
      </w:r>
    </w:p>
    <w:p>
      <w:pPr>
        <w:pStyle w:val="Normal"/>
        <w:spacing w:lineRule="auto" w:line="360"/>
        <w:ind w:firstLine="709"/>
        <w:jc w:val="both"/>
        <w:rPr>
          <w:szCs w:val="28"/>
        </w:rPr>
      </w:pPr>
      <w:r>
        <w:rPr>
          <w:szCs w:val="28"/>
        </w:rPr>
        <w:t>3.</w:t>
        <w:tab/>
        <w:t>Преломление света. Ньютон также обратил внимание на различие углов преломления для каждого цвета. Например, красный свет преломлялся меньше, чем фиолетовый. Это открытие положило основу для понимания дисперсии– явления, при котором свет разделяется на спектр.</w:t>
      </w:r>
    </w:p>
    <w:p>
      <w:pPr>
        <w:pStyle w:val="Normal"/>
        <w:spacing w:lineRule="auto" w:line="360"/>
        <w:ind w:firstLine="709"/>
        <w:jc w:val="both"/>
        <w:rPr>
          <w:szCs w:val="28"/>
        </w:rPr>
      </w:pPr>
      <w:r>
        <w:rPr>
          <w:szCs w:val="28"/>
        </w:rPr>
        <w:t>Опыты Ньютона со светом демонстрируют новый способ познания мира: вместо того чтобы опираться на авторитет древних или предположения, он использовал строгие эмпирические методы. Его работа стала свидетельством перехода от метафизической философии к физическому анализу, основанному на наблюдениях и экспериментах.</w:t>
      </w:r>
    </w:p>
    <w:p>
      <w:pPr>
        <w:pStyle w:val="Normal"/>
        <w:spacing w:lineRule="auto" w:line="360"/>
        <w:ind w:firstLine="709"/>
        <w:jc w:val="both"/>
        <w:rPr>
          <w:szCs w:val="28"/>
        </w:rPr>
      </w:pPr>
      <w:r>
        <w:rPr>
          <w:szCs w:val="28"/>
        </w:rPr>
        <w:t>Ньютон также использовал концепцию “частиц света”, противопоставив её волновой теории Христиана Гюйгенса. Эта идея нашла отклик в квантовой механике XIX–XX веков, когда свет был признан обладающим одновременно корпускулярными и волновыми свойствами. [3; 123]</w:t>
      </w:r>
    </w:p>
    <w:p>
      <w:pPr>
        <w:pStyle w:val="Normal"/>
        <w:spacing w:lineRule="auto" w:line="360"/>
        <w:ind w:firstLine="709"/>
        <w:jc w:val="both"/>
        <w:rPr>
          <w:szCs w:val="28"/>
        </w:rPr>
      </w:pPr>
      <w:r>
        <w:rPr>
          <w:szCs w:val="28"/>
        </w:rPr>
        <w:t>Жан Батист Фурье (1768–1830) жил в период стремительных перемен, связанных с Французской революцией, наполеоновскими войнами и подъёмом индустриальной эпохи. Этот бурный период стимулировал поиск новых методов решения практических задач, таких как анализ теплопроводности, строительство, астрономия и обработка данных.</w:t>
      </w:r>
    </w:p>
    <w:p>
      <w:pPr>
        <w:pStyle w:val="Normal"/>
        <w:spacing w:lineRule="auto" w:line="360"/>
        <w:ind w:firstLine="709"/>
        <w:jc w:val="both"/>
        <w:rPr>
          <w:szCs w:val="28"/>
        </w:rPr>
      </w:pPr>
      <w:r>
        <w:rPr>
          <w:szCs w:val="28"/>
        </w:rPr>
        <w:t>Фурье работал в эпоху, когда математика уже пережила эпоху Ньютонова и Лейбницова анализа, но её применение к физическим процессам оставалось ограниченным. В частности, задачи, связанные с распределением тепла, волновыми процессами и вибрациями, были описаны лишь на интуитивном уровне.</w:t>
      </w:r>
    </w:p>
    <w:p>
      <w:pPr>
        <w:pStyle w:val="Normal"/>
        <w:spacing w:lineRule="auto" w:line="360"/>
        <w:ind w:firstLine="709"/>
        <w:jc w:val="both"/>
        <w:rPr>
          <w:szCs w:val="28"/>
        </w:rPr>
      </w:pPr>
      <w:r>
        <w:rPr>
          <w:szCs w:val="28"/>
        </w:rPr>
        <w:t>В 1822 году Фурье опубликовал свою работу "Аналитическая теория тепла", в которой он представил идею, что любое сложное периодическое явление можно разложить на простые синусоидальные компоненты. Это стало основой преобразования Фурье.</w:t>
      </w:r>
    </w:p>
    <w:p>
      <w:pPr>
        <w:pStyle w:val="Normal"/>
        <w:spacing w:lineRule="auto" w:line="360"/>
        <w:ind w:firstLine="709"/>
        <w:jc w:val="both"/>
        <w:rPr>
          <w:szCs w:val="28"/>
        </w:rPr>
      </w:pPr>
      <w:r>
        <w:rPr>
          <w:szCs w:val="28"/>
        </w:rPr>
        <w:t>Фурье утверждал, что любая периодическая функция может быть представлена в виде суммы синусов и косинусов, каждая из которых соответствует своей частоте. Этот метод применим для анализа теплопроводности, звуковых колебаний и других физических явлений.</w:t>
      </w:r>
    </w:p>
    <w:p>
      <w:pPr>
        <w:pStyle w:val="Normal"/>
        <w:spacing w:lineRule="auto" w:line="360"/>
        <w:ind w:firstLine="709"/>
        <w:jc w:val="both"/>
        <w:rPr>
          <w:szCs w:val="28"/>
        </w:rPr>
      </w:pPr>
      <w:r>
        <w:rPr>
          <w:szCs w:val="28"/>
        </w:rPr>
        <w:t>Философским новаторством здесь было утверждение, что хаотичные на первый взгляд процессы можно описать через строго математические закономерности. Например, он описал распространение тепла в металлических стержнях с такой точностью, что его уравнения стали универсальными.</w:t>
      </w:r>
    </w:p>
    <w:p>
      <w:pPr>
        <w:pStyle w:val="Normal"/>
        <w:spacing w:lineRule="auto" w:line="360"/>
        <w:ind w:firstLine="709"/>
        <w:jc w:val="both"/>
        <w:rPr>
          <w:szCs w:val="28"/>
        </w:rPr>
      </w:pPr>
      <w:r>
        <w:rPr>
          <w:szCs w:val="28"/>
        </w:rPr>
        <w:t xml:space="preserve">Фурье также столкнулся с математической критикой. Его идея разложения функций в ряды вызвала вопросы у таких современников, как </w:t>
      </w:r>
      <w:commentRangeStart w:id="9"/>
      <w:r>
        <w:rPr>
          <w:szCs w:val="28"/>
        </w:rPr>
        <w:t>Лагранж и Лаплас</w:t>
      </w:r>
      <w:r>
        <w:rPr>
          <w:szCs w:val="28"/>
        </w:rPr>
      </w:r>
      <w:commentRangeEnd w:id="9"/>
      <w:r>
        <w:commentReference w:id="9"/>
      </w:r>
      <w:r>
        <w:rPr>
          <w:szCs w:val="28"/>
        </w:rPr>
        <w:t xml:space="preserve">, которые считали эти ряды не всегда корректными. Позднее строгие основания этим методам были даны работами </w:t>
      </w:r>
      <w:commentRangeStart w:id="10"/>
      <w:r>
        <w:rPr>
          <w:szCs w:val="28"/>
        </w:rPr>
        <w:t>Дирихле</w:t>
      </w:r>
      <w:r>
        <w:rPr>
          <w:szCs w:val="28"/>
        </w:rPr>
      </w:r>
      <w:commentRangeEnd w:id="10"/>
      <w:r>
        <w:commentReference w:id="10"/>
      </w:r>
      <w:r>
        <w:rPr>
          <w:szCs w:val="28"/>
        </w:rPr>
        <w:t xml:space="preserve"> и других математиков.</w:t>
      </w:r>
    </w:p>
    <w:p>
      <w:pPr>
        <w:pStyle w:val="Normal"/>
        <w:spacing w:lineRule="auto" w:line="360"/>
        <w:ind w:firstLine="709"/>
        <w:jc w:val="both"/>
        <w:rPr>
          <w:szCs w:val="28"/>
        </w:rPr>
      </w:pPr>
      <w:r>
        <w:rPr>
          <w:szCs w:val="28"/>
        </w:rPr>
        <w:t xml:space="preserve">С философской точки зрения работы Фурье отражают ключевые принципы научной революции XIX века. В первую очередь идеи и открытия Фурье отражают редукционизм и универсальность: Фурье показал, что сложные явления могут быть сведены к совокупности простых, универсальных элементов. Это было в духе Просвещения, которое стремилось найти рациональные объяснения всего. К тому же, его метод разложения на синусоиды метафорически напоминает пифагорейскую концепцию гармонии, где сложный мир объясняется через простые числовые отношения. Фурье открыл новый способ видеть скрытый порядок в явлениях, казавшихся хаотичными. Это можно трактовать как идею поиска порядка в хаосе. Практическое применение теоретической математики так же прослеживается в его работах. В отличие от философов древности, таких как Пифагор или Боэций, Фурье связал математические идеи с инженерными задачами. Его методы сразу нашли применение в теплотехнике, акустике и астрономии. </w:t>
      </w:r>
    </w:p>
    <w:p>
      <w:pPr>
        <w:pStyle w:val="Normal"/>
        <w:spacing w:lineRule="auto" w:line="360"/>
        <w:ind w:firstLine="709"/>
        <w:jc w:val="both"/>
        <w:rPr>
          <w:szCs w:val="28"/>
        </w:rPr>
      </w:pPr>
      <w:r>
        <w:rPr>
          <w:szCs w:val="28"/>
        </w:rPr>
        <w:t>В эпоху Фурье его идеи не были сразу приняты. Многие математики того времени считали предложенные им методы недостаточно строгими. Только позже, благодаря работам таких учёных, как Карл Вейерштрасс и Георг Кантор, идея разложения функций в ряды была строго обоснована. [4; 244]</w:t>
      </w:r>
    </w:p>
    <w:p>
      <w:pPr>
        <w:pStyle w:val="Normal"/>
        <w:spacing w:lineRule="auto" w:line="360"/>
        <w:ind w:firstLine="709"/>
        <w:jc w:val="both"/>
        <w:rPr>
          <w:szCs w:val="28"/>
        </w:rPr>
      </w:pPr>
      <w:r>
        <w:rPr>
          <w:szCs w:val="28"/>
        </w:rPr>
        <w:t>Тем не менее, уже в XIX веке преобразования Фурье стали использоваться в теории волн и вибраций, что сделало их ключевым инструментом в физике и инженерии.</w:t>
      </w:r>
    </w:p>
    <w:p>
      <w:pPr>
        <w:pStyle w:val="Normal"/>
        <w:spacing w:lineRule="auto" w:line="360"/>
        <w:ind w:firstLine="709"/>
        <w:jc w:val="both"/>
        <w:rPr>
          <w:szCs w:val="28"/>
        </w:rPr>
      </w:pPr>
      <w:r>
        <w:rPr>
          <w:szCs w:val="28"/>
        </w:rPr>
        <w:t>Вклад Фурье оказал влияние не только на математику, но и на философию науки. Его подход заложил основы для идеи анализа сложных систем в самых разных областях– от физики до социальной динамики. Современная теория обработки сигналов, квантовая механика и даже вычислительная биология обязаны ему своим развитием.</w:t>
      </w:r>
    </w:p>
    <w:p>
      <w:pPr>
        <w:pStyle w:val="Normal"/>
        <w:spacing w:lineRule="auto" w:line="360"/>
        <w:ind w:firstLine="709"/>
        <w:jc w:val="both"/>
        <w:rPr>
          <w:szCs w:val="28"/>
        </w:rPr>
      </w:pPr>
      <w:r>
        <w:rPr>
          <w:szCs w:val="28"/>
        </w:rPr>
        <w:t>С философской точки зрения работы Фурье можно рассматривать как шаг к пониманию мира не только через эмпирические наблюдения, но и через строгие математические модели. Этот переход, начатый в эпоху Просвещения, нашёл своё выражение в трудах Фурье как символа рационального объяснения сложных явлений природы.</w:t>
      </w:r>
    </w:p>
    <w:p>
      <w:pPr>
        <w:pStyle w:val="Normal"/>
        <w:spacing w:lineRule="auto" w:line="360"/>
        <w:ind w:firstLine="709"/>
        <w:jc w:val="both"/>
        <w:rPr>
          <w:szCs w:val="28"/>
        </w:rPr>
      </w:pPr>
      <w:r>
        <w:rPr>
          <w:szCs w:val="28"/>
        </w:rPr>
      </w:r>
    </w:p>
    <w:p>
      <w:pPr>
        <w:pStyle w:val="2"/>
        <w:numPr>
          <w:ilvl w:val="1"/>
          <w:numId w:val="5"/>
        </w:numPr>
        <w:spacing w:lineRule="auto" w:line="360" w:before="0" w:after="0"/>
        <w:ind w:left="0" w:hanging="0"/>
        <w:rPr>
          <w:rFonts w:cs="Times New Roman"/>
          <w:color w:val="auto"/>
          <w:szCs w:val="28"/>
        </w:rPr>
      </w:pPr>
      <w:bookmarkStart w:id="4" w:name="__RefHeading___Toc771_3868239494"/>
      <w:bookmarkStart w:id="5" w:name="_Toc183539793"/>
      <w:bookmarkEnd w:id="4"/>
      <w:commentRangeStart w:id="11"/>
      <w:r>
        <w:rPr>
          <w:rFonts w:cs="Times New Roman"/>
          <w:color w:val="auto"/>
          <w:szCs w:val="28"/>
        </w:rPr>
        <w:t>Развитие теории спектральных преобразований в XIX–XX веках</w:t>
      </w:r>
      <w:bookmarkEnd w:id="5"/>
      <w:commentRangeEnd w:id="11"/>
      <w:r>
        <w:commentReference w:id="11"/>
      </w:r>
      <w:r>
        <w:rPr>
          <w:rFonts w:cs="Times New Roman"/>
          <w:color w:val="auto"/>
          <w:szCs w:val="28"/>
        </w:rPr>
      </w:r>
    </w:p>
    <w:p>
      <w:pPr>
        <w:pStyle w:val="NormalWeb"/>
        <w:spacing w:lineRule="auto" w:line="360" w:beforeAutospacing="0" w:before="0" w:afterAutospacing="0" w:after="0"/>
        <w:ind w:firstLine="709"/>
        <w:jc w:val="both"/>
        <w:rPr>
          <w:szCs w:val="28"/>
        </w:rPr>
      </w:pPr>
      <w:r>
        <w:rPr>
          <w:szCs w:val="28"/>
        </w:rPr>
        <w:t>Развитие теории спектральных преобразований в XIX–XX веках было тесно связано с углублением методов математического анализа и их применением в физике, технике и других науках. Гармонический анализ и преобразование Лапласа стали фундаментальными инструментами, расширившими подходы Фурье и заложившими основы современных методов обработки сигналов, анализа систем и моделирования.</w:t>
      </w:r>
    </w:p>
    <w:p>
      <w:pPr>
        <w:pStyle w:val="NormalWeb"/>
        <w:spacing w:lineRule="auto" w:line="360" w:beforeAutospacing="0" w:before="0" w:afterAutospacing="0" w:after="0"/>
        <w:ind w:firstLine="709"/>
        <w:jc w:val="both"/>
        <w:rPr>
          <w:szCs w:val="28"/>
        </w:rPr>
      </w:pPr>
      <w:r>
        <w:rPr>
          <w:szCs w:val="28"/>
        </w:rPr>
        <w:t>После публикации трудов Фурье идеи спектрального анализа получили дальнейшее развитие, что привело к созданию области, известной как гармонический анализ. Она изучает разложения функций в ряды по ортогональным базисам, таких как синусы и косинусы, и исследует свойства этих разложений.</w:t>
      </w:r>
    </w:p>
    <w:p>
      <w:pPr>
        <w:pStyle w:val="NormalWeb"/>
        <w:spacing w:lineRule="auto" w:line="360" w:beforeAutospacing="0" w:before="0" w:afterAutospacing="0" w:after="0"/>
        <w:ind w:firstLine="709"/>
        <w:jc w:val="both"/>
        <w:rPr>
          <w:szCs w:val="28"/>
        </w:rPr>
      </w:pPr>
      <w:r>
        <w:rPr>
          <w:szCs w:val="28"/>
        </w:rPr>
        <w:t xml:space="preserve"> </w:t>
      </w:r>
      <w:r>
        <w:rPr>
          <w:szCs w:val="28"/>
        </w:rPr>
        <w:t>Основными достижениями в этой области можно считать следующие.</w:t>
      </w:r>
    </w:p>
    <w:p>
      <w:pPr>
        <w:pStyle w:val="NormalWeb"/>
        <w:spacing w:lineRule="auto" w:line="360" w:beforeAutospacing="0" w:before="0" w:afterAutospacing="0" w:after="0"/>
        <w:ind w:firstLine="709"/>
        <w:jc w:val="both"/>
        <w:rPr>
          <w:szCs w:val="28"/>
        </w:rPr>
      </w:pPr>
      <w:r>
        <w:rPr>
          <w:b/>
          <w:bCs/>
          <w:szCs w:val="28"/>
        </w:rPr>
        <w:t>Теория функций</w:t>
      </w:r>
      <w:r>
        <w:rPr>
          <w:szCs w:val="28"/>
        </w:rPr>
        <w:t>. Работы Дирихле и Римана углубили понимание рядов Фурье. Они дали строгие условия сходимости этих рядов, включая критерии для разложения непрерывных и кусочно-непрерывных функций.</w:t>
      </w:r>
    </w:p>
    <w:p>
      <w:pPr>
        <w:pStyle w:val="NormalWeb"/>
        <w:spacing w:lineRule="auto" w:line="360" w:beforeAutospacing="0" w:before="0" w:afterAutospacing="0" w:after="0"/>
        <w:ind w:firstLine="709"/>
        <w:jc w:val="both"/>
        <w:rPr>
          <w:szCs w:val="28"/>
        </w:rPr>
      </w:pPr>
      <w:r>
        <w:rPr>
          <w:b/>
          <w:bCs/>
          <w:szCs w:val="28"/>
        </w:rPr>
        <w:t>Ортогональные базисы</w:t>
      </w:r>
      <w:r>
        <w:rPr>
          <w:szCs w:val="28"/>
        </w:rPr>
        <w:t>. Во второй половине XIX века Пафнутий Чебышёв и Эрмит разработали теорию полиномов, а Жозеф Фурье ввёл сферические функции. Эти результаты расширили применение гармонического анализа, сделав его применимым для задач в произвольных пространствах.</w:t>
      </w:r>
    </w:p>
    <w:p>
      <w:pPr>
        <w:pStyle w:val="NormalWeb"/>
        <w:spacing w:lineRule="auto" w:line="360" w:beforeAutospacing="0" w:before="0" w:afterAutospacing="0" w:after="0"/>
        <w:ind w:firstLine="709"/>
        <w:jc w:val="both"/>
        <w:rPr>
          <w:szCs w:val="28"/>
        </w:rPr>
      </w:pPr>
      <w:r>
        <w:rPr>
          <w:b/>
          <w:bCs/>
          <w:szCs w:val="28"/>
        </w:rPr>
        <w:t>Эллиптические уравнения</w:t>
      </w:r>
      <w:r>
        <w:rPr>
          <w:szCs w:val="28"/>
        </w:rPr>
        <w:t>. Работы Лапласа, Пуассона и Гельмгольца применили спектральные методы к решениям дифференциальных уравнений, что привело к изучению физических явлений, таких как распространение волн, гравитация и электростатика.</w:t>
      </w:r>
    </w:p>
    <w:p>
      <w:pPr>
        <w:pStyle w:val="NormalWeb"/>
        <w:spacing w:lineRule="auto" w:line="360" w:beforeAutospacing="0" w:before="0" w:afterAutospacing="0" w:after="0"/>
        <w:ind w:firstLine="709"/>
        <w:jc w:val="both"/>
        <w:rPr>
          <w:szCs w:val="28"/>
        </w:rPr>
      </w:pPr>
      <w:r>
        <w:rPr>
          <w:szCs w:val="28"/>
        </w:rPr>
        <w:t>Гармонический анализ стал основным инструментом для изучения периодических процессов, особенно в физике (акустика, оптика), и положил начало теории функций комплексного переменного.</w:t>
      </w:r>
    </w:p>
    <w:p>
      <w:pPr>
        <w:pStyle w:val="NormalWeb"/>
        <w:spacing w:lineRule="auto" w:line="360" w:beforeAutospacing="0" w:before="0" w:afterAutospacing="0" w:after="0"/>
        <w:ind w:firstLine="709"/>
        <w:jc w:val="both"/>
        <w:rPr>
          <w:szCs w:val="28"/>
        </w:rPr>
      </w:pPr>
      <w:r>
        <w:rPr>
          <w:b/>
          <w:bCs/>
          <w:szCs w:val="28"/>
        </w:rPr>
        <w:t>Пьер-Симон Лаплас (1749–1827)</w:t>
      </w:r>
      <w:r>
        <w:rPr>
          <w:szCs w:val="28"/>
        </w:rPr>
        <w:t xml:space="preserve"> предложил метод, который стал известен как </w:t>
      </w:r>
      <w:r>
        <w:rPr>
          <w:b/>
          <w:bCs/>
          <w:szCs w:val="28"/>
        </w:rPr>
        <w:t>преобразование Лапласа</w:t>
      </w:r>
      <w:r>
        <w:rPr>
          <w:szCs w:val="28"/>
        </w:rPr>
        <w:t>. Этот метод был первоначально разработан для анализа решения дифференциальных уравнений, описывающих механические и астрономические явления. Однако его значение вышло за рамки исходных приложений.</w:t>
      </w:r>
    </w:p>
    <w:p>
      <w:pPr>
        <w:pStyle w:val="NormalWeb"/>
        <w:spacing w:lineRule="auto" w:line="360" w:beforeAutospacing="0" w:before="0" w:afterAutospacing="0" w:after="0"/>
        <w:ind w:firstLine="709"/>
        <w:jc w:val="both"/>
        <w:rPr>
          <w:szCs w:val="28"/>
        </w:rPr>
      </w:pPr>
      <w:r>
        <w:rPr>
          <w:szCs w:val="28"/>
        </w:rPr>
        <w:t>Открытия Лапласа позволили преобразовывать дифференциальные уравнения в алгебраические, упрощая их решение. Анализировать процессы, развивающиеся во времени, такие как электрические цепи, тепловые потоки и колебания. Лаплас использовал свою теорию для астрономических расчетов, но в последующих исследованиях она стала применяться к различным областям физики и инженерии.[5; 452]</w:t>
      </w:r>
    </w:p>
    <w:p>
      <w:pPr>
        <w:pStyle w:val="NormalWeb"/>
        <w:spacing w:lineRule="auto" w:line="360" w:beforeAutospacing="0" w:before="0" w:afterAutospacing="0" w:after="0"/>
        <w:ind w:firstLine="709"/>
        <w:jc w:val="both"/>
        <w:rPr>
          <w:szCs w:val="28"/>
        </w:rPr>
      </w:pPr>
      <w:r>
        <w:rPr>
          <w:szCs w:val="28"/>
        </w:rPr>
        <w:t>В XX веке развитие математической теории было связано с исследованием более сложных систем и расширением применения спектральных методов.</w:t>
      </w:r>
    </w:p>
    <w:p>
      <w:pPr>
        <w:pStyle w:val="NormalWeb"/>
        <w:spacing w:lineRule="auto" w:line="360" w:beforeAutospacing="0" w:before="0" w:afterAutospacing="0" w:after="0"/>
        <w:ind w:firstLine="709"/>
        <w:jc w:val="both"/>
        <w:rPr>
          <w:szCs w:val="28"/>
        </w:rPr>
      </w:pPr>
      <w:r>
        <w:rPr>
          <w:szCs w:val="28"/>
        </w:rPr>
        <w:t>Работы на стыке математики и физики, такие как квантовая механика и теория волн, дали новый импульс гармоническому анализу:</w:t>
      </w:r>
    </w:p>
    <w:p>
      <w:pPr>
        <w:pStyle w:val="Normal"/>
        <w:numPr>
          <w:ilvl w:val="0"/>
          <w:numId w:val="2"/>
        </w:numPr>
        <w:spacing w:lineRule="auto" w:line="360"/>
        <w:ind w:left="0" w:firstLine="709"/>
        <w:jc w:val="both"/>
        <w:rPr>
          <w:szCs w:val="28"/>
        </w:rPr>
      </w:pPr>
      <w:r>
        <w:rPr>
          <w:rStyle w:val="Strong"/>
          <w:szCs w:val="28"/>
        </w:rPr>
        <w:t>Становление абстрактного анализа</w:t>
      </w:r>
      <w:r>
        <w:rPr>
          <w:szCs w:val="28"/>
        </w:rPr>
        <w:t>. Теория Фурье была расширена на бесконечномерные пространства благодаря исследованиям Давида Гильберта. Его работы положили начало теории операторов, центральной в квантовой механике.</w:t>
      </w:r>
    </w:p>
    <w:p>
      <w:pPr>
        <w:pStyle w:val="Normal"/>
        <w:numPr>
          <w:ilvl w:val="0"/>
          <w:numId w:val="2"/>
        </w:numPr>
        <w:spacing w:lineRule="auto" w:line="360"/>
        <w:ind w:left="0" w:firstLine="709"/>
        <w:jc w:val="both"/>
        <w:rPr>
          <w:szCs w:val="28"/>
        </w:rPr>
      </w:pPr>
      <w:r>
        <w:rPr>
          <w:rStyle w:val="Strong"/>
          <w:szCs w:val="28"/>
        </w:rPr>
        <w:t>Теория распределений</w:t>
      </w:r>
      <w:r>
        <w:rPr>
          <w:szCs w:val="28"/>
        </w:rPr>
        <w:t>. Лоран Шварц в середине XX века развил теорию распределений, которая позволила обобщить подходы Фурье и Лапласа для работы с обобщёнными функциями (такими как дельта-функция Дирака).</w:t>
      </w:r>
    </w:p>
    <w:p>
      <w:pPr>
        <w:pStyle w:val="NormalWeb"/>
        <w:spacing w:lineRule="auto" w:line="360" w:beforeAutospacing="0" w:before="0" w:afterAutospacing="0" w:after="0"/>
        <w:ind w:firstLine="709"/>
        <w:jc w:val="both"/>
        <w:rPr>
          <w:szCs w:val="28"/>
        </w:rPr>
      </w:pPr>
      <w:r>
        <w:rPr>
          <w:szCs w:val="28"/>
        </w:rPr>
        <w:t>Преобразование Лапласа стало незаменимым инструментом в теории автоматического управления, системной динамике и электротехнике. Оно позволяет анализировать:</w:t>
      </w:r>
    </w:p>
    <w:p>
      <w:pPr>
        <w:pStyle w:val="NormalWeb"/>
        <w:numPr>
          <w:ilvl w:val="0"/>
          <w:numId w:val="3"/>
        </w:numPr>
        <w:spacing w:lineRule="auto" w:line="360" w:beforeAutospacing="0" w:before="0" w:afterAutospacing="0" w:after="0"/>
        <w:ind w:left="0" w:firstLine="709"/>
        <w:jc w:val="both"/>
        <w:rPr>
          <w:szCs w:val="28"/>
        </w:rPr>
      </w:pPr>
      <w:r>
        <w:rPr>
          <w:szCs w:val="28"/>
        </w:rPr>
        <w:t>Передаточные функции систем.</w:t>
      </w:r>
    </w:p>
    <w:p>
      <w:pPr>
        <w:pStyle w:val="NormalWeb"/>
        <w:numPr>
          <w:ilvl w:val="0"/>
          <w:numId w:val="3"/>
        </w:numPr>
        <w:spacing w:lineRule="auto" w:line="360" w:beforeAutospacing="0" w:before="0" w:afterAutospacing="0" w:after="0"/>
        <w:ind w:left="0" w:firstLine="709"/>
        <w:jc w:val="both"/>
        <w:rPr>
          <w:szCs w:val="28"/>
        </w:rPr>
      </w:pPr>
      <w:r>
        <w:rPr>
          <w:szCs w:val="28"/>
        </w:rPr>
        <w:t>Стабильность процессов.</w:t>
      </w:r>
    </w:p>
    <w:p>
      <w:pPr>
        <w:pStyle w:val="NormalWeb"/>
        <w:numPr>
          <w:ilvl w:val="0"/>
          <w:numId w:val="3"/>
        </w:numPr>
        <w:spacing w:lineRule="auto" w:line="360" w:beforeAutospacing="0" w:before="0" w:afterAutospacing="0" w:after="0"/>
        <w:ind w:left="0" w:firstLine="709"/>
        <w:jc w:val="both"/>
        <w:rPr>
          <w:szCs w:val="28"/>
        </w:rPr>
      </w:pPr>
      <w:r>
        <w:rPr>
          <w:szCs w:val="28"/>
        </w:rPr>
        <w:t>Резонансные явления.</w:t>
      </w:r>
    </w:p>
    <w:p>
      <w:pPr>
        <w:pStyle w:val="NormalWeb"/>
        <w:spacing w:lineRule="auto" w:line="360" w:beforeAutospacing="0" w:before="0" w:afterAutospacing="0" w:after="0"/>
        <w:ind w:firstLine="709"/>
        <w:jc w:val="both"/>
        <w:rPr>
          <w:szCs w:val="28"/>
        </w:rPr>
      </w:pPr>
      <w:r>
        <w:rPr>
          <w:szCs w:val="28"/>
        </w:rPr>
        <w:t>В теории управления (работы Калмана и других) преобразование Лапласа стало фундаментом для анализа и синтеза динамических систем.</w:t>
      </w:r>
    </w:p>
    <w:p>
      <w:pPr>
        <w:pStyle w:val="NormalWeb"/>
        <w:spacing w:lineRule="auto" w:line="360" w:beforeAutospacing="0" w:before="0" w:afterAutospacing="0" w:after="0"/>
        <w:ind w:firstLine="709"/>
        <w:jc w:val="both"/>
        <w:rPr>
          <w:szCs w:val="28"/>
        </w:rPr>
      </w:pPr>
      <w:r>
        <w:rPr>
          <w:szCs w:val="28"/>
        </w:rPr>
        <w:tab/>
        <w:t>Спектральные методы обрели ключевую роль в квантовой механике. Вернер Гейзенберг и Эрвин Шрёдингер использовали спектральные разложения операторов для описания энергетических уровней атомов. Джон фон Нейман разработал строгую теоретическую базу для квантовой механики, опираясь на спектральный анализ операторов в гильбертовых пространствах.</w:t>
      </w:r>
    </w:p>
    <w:p>
      <w:pPr>
        <w:pStyle w:val="NormalWeb"/>
        <w:spacing w:lineRule="auto" w:line="360" w:beforeAutospacing="0" w:before="0" w:afterAutospacing="0" w:after="0"/>
        <w:ind w:firstLine="709"/>
        <w:jc w:val="both"/>
        <w:rPr>
          <w:szCs w:val="28"/>
        </w:rPr>
      </w:pPr>
      <w:r>
        <w:rPr>
          <w:szCs w:val="28"/>
        </w:rPr>
        <w:tab/>
        <w:t>Развитие гармонического анализа и преобразования Лапласа имело философское последствие. Методы спектрального анализа показали, как локальные изменения могут влиять на общую картину явлений, что стало основой для системного мышления.</w:t>
      </w:r>
    </w:p>
    <w:p>
      <w:pPr>
        <w:pStyle w:val="NormalWeb"/>
        <w:spacing w:lineRule="auto" w:line="360" w:beforeAutospacing="0" w:before="0" w:afterAutospacing="0" w:after="0"/>
        <w:ind w:firstLine="709"/>
        <w:jc w:val="both"/>
        <w:rPr>
          <w:szCs w:val="28"/>
        </w:rPr>
      </w:pPr>
      <w:r>
        <w:rPr>
          <w:szCs w:val="28"/>
        </w:rPr>
      </w:r>
    </w:p>
    <w:p>
      <w:pPr>
        <w:pStyle w:val="2"/>
        <w:numPr>
          <w:ilvl w:val="1"/>
          <w:numId w:val="5"/>
        </w:numPr>
        <w:spacing w:lineRule="auto" w:line="360" w:before="0" w:after="0"/>
        <w:ind w:left="0" w:hanging="0"/>
        <w:rPr>
          <w:rFonts w:cs="Times New Roman"/>
          <w:color w:val="auto"/>
          <w:szCs w:val="28"/>
        </w:rPr>
      </w:pPr>
      <w:bookmarkStart w:id="6" w:name="__RefHeading___Toc773_3868239494"/>
      <w:bookmarkEnd w:id="6"/>
      <w:r>
        <w:rPr>
          <w:rFonts w:cs="Times New Roman"/>
          <w:color w:val="auto"/>
          <w:szCs w:val="28"/>
        </w:rPr>
        <w:t>Прорывные технологии XX века: быстрое преобразование Фурье</w:t>
      </w:r>
    </w:p>
    <w:p>
      <w:pPr>
        <w:pStyle w:val="2"/>
        <w:spacing w:lineRule="auto" w:line="360" w:before="0" w:after="0"/>
        <w:rPr>
          <w:rFonts w:cs="Times New Roman"/>
          <w:color w:val="auto"/>
          <w:szCs w:val="28"/>
        </w:rPr>
      </w:pPr>
      <w:bookmarkStart w:id="7" w:name="_Toc183539794"/>
      <w:r>
        <w:rPr>
          <w:rFonts w:cs="Times New Roman"/>
          <w:color w:val="auto"/>
          <w:szCs w:val="28"/>
        </w:rPr>
        <w:t>и появление вычислительных методов</w:t>
      </w:r>
      <w:bookmarkEnd w:id="7"/>
    </w:p>
    <w:p>
      <w:pPr>
        <w:pStyle w:val="NormalWeb"/>
        <w:spacing w:lineRule="auto" w:line="360" w:beforeAutospacing="0" w:before="0" w:afterAutospacing="0" w:after="0"/>
        <w:ind w:firstLine="709"/>
        <w:jc w:val="both"/>
        <w:rPr>
          <w:szCs w:val="28"/>
        </w:rPr>
      </w:pPr>
      <w:r>
        <w:rPr>
          <w:szCs w:val="28"/>
        </w:rPr>
        <w:t xml:space="preserve">В XX веке прорывные технологии, такие как </w:t>
      </w:r>
      <w:r>
        <w:rPr>
          <w:rStyle w:val="Strong"/>
          <w:szCs w:val="28"/>
        </w:rPr>
        <w:t>быстрое преобразование Фурье (БПФ)</w:t>
      </w:r>
      <w:r>
        <w:rPr>
          <w:szCs w:val="28"/>
        </w:rPr>
        <w:t xml:space="preserve"> и связанные вычислительные методы, привели к революции в обработке данных и сигналов. Эти достижения сделали спектральные преобразования доступными для практического применения в реальном времени, что оказало огромное влияние на науку, технику и повседневную жизнь.</w:t>
      </w:r>
    </w:p>
    <w:p>
      <w:pPr>
        <w:pStyle w:val="NormalWeb"/>
        <w:spacing w:lineRule="auto" w:line="360" w:beforeAutospacing="0" w:before="0" w:afterAutospacing="0" w:after="0"/>
        <w:ind w:firstLine="709"/>
        <w:jc w:val="both"/>
        <w:rPr>
          <w:szCs w:val="28"/>
        </w:rPr>
      </w:pPr>
      <w:r>
        <w:rPr>
          <w:szCs w:val="28"/>
        </w:rPr>
        <w:t xml:space="preserve">В первой половине XX века преобразование Фурье уже стало важным инструментом в физике, инженерии и математике. Однако его применение оставалось ограниченным из-за вычислительной сложности. Для разложения сигнала с </w:t>
      </w:r>
      <w:r>
        <w:rPr>
          <w:rStyle w:val="Mord"/>
          <w:szCs w:val="28"/>
        </w:rPr>
        <w:t>некоторым количеством</w:t>
      </w:r>
      <w:r>
        <w:rPr>
          <w:szCs w:val="28"/>
        </w:rPr>
        <w:t xml:space="preserve"> точек отсчёта</w:t>
      </w:r>
      <w:r>
        <w:rPr>
          <w:i/>
          <w:iCs/>
          <w:szCs w:val="28"/>
        </w:rPr>
        <w:t xml:space="preserve"> N </w:t>
      </w:r>
      <w:r>
        <w:rPr>
          <w:szCs w:val="28"/>
        </w:rPr>
        <w:t xml:space="preserve">приходилось выполнять </w:t>
      </w:r>
      <w:r>
        <w:rPr>
          <w:i/>
          <w:iCs/>
          <w:szCs w:val="28"/>
        </w:rPr>
        <w:t xml:space="preserve">N2 </w:t>
      </w:r>
      <w:r>
        <w:rPr>
          <w:szCs w:val="28"/>
        </w:rPr>
        <w:t>операций, что делало этот процесс непрактичным для больших данных.</w:t>
      </w:r>
    </w:p>
    <w:p>
      <w:pPr>
        <w:pStyle w:val="NormalWeb"/>
        <w:spacing w:lineRule="auto" w:line="360" w:beforeAutospacing="0" w:before="0" w:afterAutospacing="0" w:after="0"/>
        <w:ind w:firstLine="709"/>
        <w:jc w:val="both"/>
        <w:rPr>
          <w:szCs w:val="28"/>
        </w:rPr>
      </w:pPr>
      <w:r>
        <w:rPr>
          <w:szCs w:val="28"/>
        </w:rPr>
        <w:tab/>
        <w:t>Ситуация изменилась в середине века, когда началась эра вычислительных технологий. Развитие компьютеров позволило автоматизировать сложные математические операции. Возникла потребность в эффективных методах обработки сигналов для радиолокации, телекоммуникаций и спектроскопии.</w:t>
      </w:r>
    </w:p>
    <w:p>
      <w:pPr>
        <w:pStyle w:val="NormalWeb"/>
        <w:spacing w:lineRule="auto" w:line="360" w:beforeAutospacing="0" w:before="0" w:afterAutospacing="0" w:after="0"/>
        <w:ind w:firstLine="709"/>
        <w:jc w:val="both"/>
        <w:rPr>
          <w:szCs w:val="28"/>
        </w:rPr>
      </w:pPr>
      <w:r>
        <w:rPr>
          <w:szCs w:val="28"/>
        </w:rPr>
        <w:t xml:space="preserve">В 1965 году </w:t>
      </w:r>
      <w:r>
        <w:rPr>
          <w:rStyle w:val="Strong"/>
          <w:szCs w:val="28"/>
        </w:rPr>
        <w:t>Джеймс Кули</w:t>
      </w:r>
      <w:r>
        <w:rPr>
          <w:szCs w:val="28"/>
        </w:rPr>
        <w:t xml:space="preserve"> и </w:t>
      </w:r>
      <w:r>
        <w:rPr>
          <w:rStyle w:val="Strong"/>
          <w:szCs w:val="28"/>
        </w:rPr>
        <w:t>Джон Тьюки</w:t>
      </w:r>
      <w:r>
        <w:rPr>
          <w:szCs w:val="28"/>
        </w:rPr>
        <w:t xml:space="preserve"> представили алгоритм, известный как быстрое преобразование Фурье (Fast Fourier Transform, FFT, БПФ). Этот метод позволил сократить вычислительную сложность преобразования Фурье с </w:t>
      </w:r>
      <w:r>
        <w:rPr>
          <w:i/>
          <w:iCs/>
          <w:szCs w:val="28"/>
        </w:rPr>
        <w:t xml:space="preserve">N2 </w:t>
      </w:r>
      <w:r>
        <w:rPr>
          <w:szCs w:val="28"/>
        </w:rPr>
        <w:t xml:space="preserve"> до</w:t>
      </w:r>
      <w:r>
        <w:rPr>
          <w:i/>
          <w:iCs/>
          <w:szCs w:val="28"/>
        </w:rPr>
        <w:t xml:space="preserve"> Nlog(N) </w:t>
      </w:r>
      <w:r>
        <w:rPr>
          <w:szCs w:val="28"/>
        </w:rPr>
        <w:t xml:space="preserve">что сделало анализ сигналов гораздо быстрее и доступнее. </w:t>
      </w:r>
      <w:r>
        <w:rPr>
          <w:rStyle w:val="Citation"/>
          <w:szCs w:val="28"/>
        </w:rPr>
        <w:t>[5; 448]</w:t>
      </w:r>
    </w:p>
    <w:p>
      <w:pPr>
        <w:pStyle w:val="Normal"/>
        <w:spacing w:lineRule="auto" w:line="360"/>
        <w:ind w:firstLine="709"/>
        <w:jc w:val="both"/>
        <w:rPr>
          <w:szCs w:val="28"/>
        </w:rPr>
      </w:pPr>
      <w:r>
        <w:rPr>
          <w:szCs w:val="28"/>
        </w:rPr>
        <w:t xml:space="preserve">Алгоритм БПФ основан на использовании </w:t>
      </w:r>
      <w:r>
        <w:rPr>
          <w:rStyle w:val="Strong"/>
          <w:szCs w:val="28"/>
        </w:rPr>
        <w:t>дискретного преобразования Фурье (ДПФ)</w:t>
      </w:r>
      <w:r>
        <w:rPr>
          <w:szCs w:val="28"/>
        </w:rPr>
        <w:t xml:space="preserve"> и его разложении на более мелкие подзадачи. БПФ работает рекурсивно, разделяя исходный сигнал на более простые части, которые затем комбинируются для получения конечного результата.</w:t>
      </w:r>
    </w:p>
    <w:p>
      <w:pPr>
        <w:pStyle w:val="NormalWeb"/>
        <w:spacing w:lineRule="auto" w:line="360" w:beforeAutospacing="0" w:before="0" w:afterAutospacing="0" w:after="0"/>
        <w:ind w:firstLine="709"/>
        <w:jc w:val="both"/>
        <w:rPr>
          <w:szCs w:val="28"/>
        </w:rPr>
      </w:pPr>
      <w:r>
        <w:rPr>
          <w:szCs w:val="28"/>
        </w:rPr>
        <w:tab/>
        <w:t xml:space="preserve">Хотя Кули и Тьюки популяризовали этот метод, его основы были разработаны ранее. </w:t>
      </w:r>
      <w:r>
        <w:rPr>
          <w:rStyle w:val="Strong"/>
          <w:b w:val="false"/>
          <w:bCs w:val="false"/>
          <w:szCs w:val="28"/>
        </w:rPr>
        <w:t>Карл Фридрих Гаусс (1805)</w:t>
      </w:r>
      <w:r>
        <w:rPr>
          <w:szCs w:val="28"/>
        </w:rPr>
        <w:t xml:space="preserve"> впервые применил похожий алгоритм для решения задач интерполяции. Позднее, в 1940-х, схожие идеи были использованы в военных приложениях, таких как анализ радарных сигналов. [6; 17]</w:t>
      </w:r>
    </w:p>
    <w:p>
      <w:pPr>
        <w:pStyle w:val="NormalWeb"/>
        <w:spacing w:lineRule="auto" w:line="360" w:beforeAutospacing="0" w:before="0" w:afterAutospacing="0" w:after="0"/>
        <w:ind w:firstLine="709"/>
        <w:jc w:val="both"/>
        <w:rPr>
          <w:szCs w:val="28"/>
        </w:rPr>
      </w:pPr>
      <w:commentRangeStart w:id="12"/>
      <w:r>
        <w:rPr>
          <w:szCs w:val="28"/>
        </w:rPr>
        <w:t>Разработка БПФ оказала серьезное технологическое влияние. Оно открыло новые горизонты для анализа и обработки данных в самых разных областях.</w:t>
      </w:r>
    </w:p>
    <w:p>
      <w:pPr>
        <w:pStyle w:val="NormalWeb"/>
        <w:spacing w:lineRule="auto" w:line="360" w:beforeAutospacing="0" w:before="0" w:afterAutospacing="0" w:after="0"/>
        <w:ind w:firstLine="709"/>
        <w:jc w:val="both"/>
        <w:rPr>
          <w:szCs w:val="28"/>
        </w:rPr>
      </w:pPr>
      <w:r>
        <w:rPr/>
        <w:t>В 70-е годы прошлого столетия Алан Оппенгейм разработал основы цифровой фильтрации и спектрального анализа. Его книга  «Discrete-Time Signal Processing стала основополагающим трудом. В данной работе он описал внедрение БПФ в методы фильтрации для реализации адаптивного анализа речи.</w:t>
      </w:r>
    </w:p>
    <w:p>
      <w:pPr>
        <w:pStyle w:val="NormalWeb"/>
        <w:spacing w:lineRule="auto" w:line="360" w:beforeAutospacing="0" w:before="0" w:afterAutospacing="0" w:after="0"/>
        <w:ind w:firstLine="709"/>
        <w:jc w:val="both"/>
        <w:rPr>
          <w:szCs w:val="28"/>
        </w:rPr>
      </w:pPr>
      <w:r>
        <w:rPr/>
        <w:t>Рудольф Калман, известный по разработке фильтра Калмана, в 1970-х годах разрабатывал методы цифровой фильтрации на основе БПФ в радиолокации и навигации.</w:t>
      </w:r>
    </w:p>
    <w:p>
      <w:pPr>
        <w:pStyle w:val="NormalWeb"/>
        <w:spacing w:lineRule="auto" w:line="360" w:beforeAutospacing="0" w:before="0" w:afterAutospacing="0" w:after="0"/>
        <w:ind w:firstLine="709"/>
        <w:jc w:val="both"/>
        <w:rPr>
          <w:szCs w:val="28"/>
        </w:rPr>
      </w:pPr>
      <w:r>
        <w:rPr/>
        <w:t>Российский ученный Александр Николаевич Тихонов (1906 — 1993) внес значительный вклад в мировую науку, разработав метод регуляризации Тихонов, определив новое направление направление.</w:t>
      </w:r>
      <w:r>
        <w:rPr>
          <w:rFonts w:eastAsia="Times New Roman" w:cs="Times New Roman"/>
          <w:sz w:val="28"/>
          <w:szCs w:val="24"/>
          <w:lang w:eastAsia="ru-RU"/>
        </w:rPr>
        <w:t xml:space="preserve">В 1956—1963 годах совместно </w:t>
      </w:r>
      <w:r>
        <w:rPr>
          <w:rFonts w:eastAsia="Times New Roman" w:cs="Times New Roman"/>
          <w:color w:val="000000"/>
          <w:sz w:val="28"/>
          <w:szCs w:val="24"/>
          <w:lang w:eastAsia="ru-RU"/>
        </w:rPr>
        <w:t xml:space="preserve">с </w:t>
      </w:r>
      <w:hyperlink r:id="rId4">
        <w:r>
          <w:rPr>
            <w:rStyle w:val="-"/>
            <w:rFonts w:eastAsia="Times New Roman" w:cs="Times New Roman"/>
            <w:color w:val="000000"/>
            <w:sz w:val="28"/>
            <w:szCs w:val="24"/>
            <w:lang w:eastAsia="ru-RU"/>
          </w:rPr>
          <w:t>Александром Самарским</w:t>
        </w:r>
      </w:hyperlink>
      <w:r>
        <w:rPr>
          <w:rStyle w:val="-"/>
          <w:rFonts w:eastAsia="Times New Roman" w:cs="Times New Roman"/>
          <w:color w:val="000000"/>
          <w:sz w:val="28"/>
          <w:szCs w:val="24"/>
          <w:lang w:eastAsia="ru-RU"/>
        </w:rPr>
        <w:t xml:space="preserve"> </w:t>
      </w:r>
      <w:r>
        <w:rPr>
          <w:rFonts w:eastAsia="Times New Roman" w:cs="Times New Roman"/>
          <w:color w:val="000000"/>
          <w:sz w:val="28"/>
          <w:szCs w:val="24"/>
          <w:lang w:eastAsia="ru-RU"/>
        </w:rPr>
        <w:t>развита теория однородных </w:t>
      </w:r>
      <w:hyperlink r:id="rId5">
        <w:r>
          <w:rPr>
            <w:rStyle w:val="-"/>
            <w:rFonts w:eastAsia="Times New Roman" w:cs="Times New Roman"/>
            <w:color w:val="000000"/>
            <w:sz w:val="28"/>
            <w:szCs w:val="24"/>
            <w:lang w:eastAsia="ru-RU"/>
          </w:rPr>
          <w:t>разностных схем</w:t>
        </w:r>
      </w:hyperlink>
      <w:r>
        <w:rPr>
          <w:rFonts w:eastAsia="Times New Roman" w:cs="Times New Roman"/>
          <w:color w:val="000000"/>
          <w:sz w:val="28"/>
          <w:szCs w:val="24"/>
          <w:lang w:eastAsia="ru-RU"/>
        </w:rPr>
        <w:t>.</w:t>
      </w:r>
    </w:p>
    <w:p>
      <w:pPr>
        <w:pStyle w:val="NormalWeb"/>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t>В XX веке две основные ядерные державы, США и СССР, провели масштабные ядерные испытания, потратив около 10 триллионов долларов с учётом инфляции. Если бы учёные в начале 1960-х годов были уверены в возможности обнаружения ядерных испытаний на расстоянии, это могло бы стать основой для полного их запрета  и предотвращения гонки ядерных вооружений. Ричард Гарвин, один из учёных того времени, обсуждал этот сценарий, восхищаясь такой возможностью, но подчёркивал, что это было только теоретическим предположением.</w:t>
      </w:r>
    </w:p>
    <w:p>
      <w:pPr>
        <w:pStyle w:val="Style19"/>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t>Однако следует отметить, что идея обнаружения ядерных испытаний с использованием сейсмометров не была новой. Ещё в 1963 году американские и советские учёные, собравшись в Женеве, объединили свои усилия для разработки метода определения подземных испытаний. Трудности были связаны с необходимостью проведения сложных расчётов для анализа данных, полученных с сейсмометров. В этом контексте возникает преобразование Фурье.</w:t>
      </w:r>
    </w:p>
    <w:p>
      <w:pPr>
        <w:pStyle w:val="Style19"/>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t>В контексте обнаружения подземных испытаний сейсмометры регистрировали вибрации, и для дифференциации их от обычных землетрясений учёным требовалось проанализировать частотный спектр. Преобразование Фурье позволяет представить сигнал как сумму синусоид различных частот, что облегчает определение присутствующих в сигнале частот.</w:t>
      </w:r>
    </w:p>
    <w:p>
      <w:pPr>
        <w:pStyle w:val="Style19"/>
        <w:widowControl/>
        <w:spacing w:lineRule="auto" w:line="360" w:before="0" w:after="240"/>
        <w:ind w:left="0" w:right="0" w:hanging="0"/>
        <w:rPr/>
      </w:pPr>
      <w:r>
        <w:rPr>
          <w:rFonts w:eastAsia="Times New Roman" w:cs="Times New Roman"/>
          <w:color w:val="auto"/>
          <w:kern w:val="0"/>
          <w:sz w:val="28"/>
          <w:szCs w:val="24"/>
          <w:lang w:val="ru-RU" w:eastAsia="ru-RU" w:bidi="ar-SA"/>
        </w:rPr>
        <w:tab/>
      </w:r>
      <w:r>
        <w:rPr>
          <w:rFonts w:eastAsia="Times New Roman" w:cs="Times New Roman"/>
          <w:color w:val="auto"/>
          <w:kern w:val="0"/>
          <w:sz w:val="28"/>
          <w:szCs w:val="28"/>
          <w:lang w:val="ru-RU" w:eastAsia="ru-RU" w:bidi="ar-SA"/>
        </w:rPr>
        <w:t>Однако основная проблема заключалась не только в объёме данных, но и в необходимости определения глубины и мощности подземных взрывов. Сейсмометры регистрировали вибрации, исходящие с разных глубин, и для точного определения характеристик взрывов требовался более глубокий анализ частотного спектра.</w:t>
      </w:r>
    </w:p>
    <w:p>
      <w:pPr>
        <w:pStyle w:val="Style19"/>
        <w:widowControl/>
        <w:spacing w:lineRule="auto" w:line="360" w:before="0" w:after="0"/>
        <w:ind w:left="0" w:right="0" w:hanging="0"/>
        <w:rPr>
          <w:rFonts w:ascii="Times New Roman" w:hAnsi="Times New Roman" w:eastAsia="Times New Roman" w:cs="Times New Roman"/>
          <w:color w:val="auto"/>
          <w:kern w:val="0"/>
          <w:sz w:val="28"/>
          <w:szCs w:val="28"/>
          <w:lang w:val="ru-RU" w:eastAsia="ru-RU" w:bidi="ar-SA"/>
        </w:rPr>
      </w:pPr>
      <w:r>
        <w:rPr>
          <w:rFonts w:eastAsia="Times New Roman" w:cs="Times New Roman"/>
          <w:color w:val="auto"/>
          <w:kern w:val="0"/>
          <w:sz w:val="28"/>
          <w:szCs w:val="28"/>
          <w:lang w:val="ru-RU" w:eastAsia="ru-RU" w:bidi="ar-SA"/>
        </w:rPr>
        <w:tab/>
        <w:t>В этом случае дискретное преобразование Фурье, работающее с конечными данными, состоящими из отдельных точек, решает проблему. Этот метод позволяет эффективно анализировать данные и выявлять характеристики подземных взрывов.</w:t>
      </w:r>
    </w:p>
    <w:p>
      <w:pPr>
        <w:pStyle w:val="NormalWeb"/>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r>
    </w:p>
    <w:p>
      <w:pPr>
        <w:pStyle w:val="NormalWeb"/>
        <w:spacing w:lineRule="auto" w:line="360" w:beforeAutospacing="0" w:before="0" w:afterAutospacing="0" w:after="0"/>
        <w:ind w:firstLine="709"/>
        <w:jc w:val="both"/>
        <w:rPr>
          <w:rFonts w:ascii="Times New Roman" w:hAnsi="Times New Roman" w:eastAsia="Times New Roman" w:cs="Times New Roman"/>
          <w:sz w:val="28"/>
          <w:szCs w:val="24"/>
          <w:lang w:eastAsia="ru-RU"/>
        </w:rPr>
      </w:pPr>
      <w:r>
        <w:rPr>
          <w:rFonts w:eastAsia="Times New Roman" w:cs="Times New Roman"/>
          <w:sz w:val="28"/>
          <w:szCs w:val="24"/>
          <w:lang w:eastAsia="ru-RU"/>
        </w:rPr>
      </w:r>
    </w:p>
    <w:p>
      <w:pPr>
        <w:pStyle w:val="NormalWeb"/>
        <w:spacing w:lineRule="auto" w:line="360" w:beforeAutospacing="0" w:before="0" w:afterAutospacing="0" w:after="0"/>
        <w:ind w:firstLine="709"/>
        <w:jc w:val="both"/>
        <w:rPr>
          <w:szCs w:val="28"/>
        </w:rPr>
      </w:pPr>
      <w:commentRangeEnd w:id="12"/>
      <w:r>
        <w:commentReference w:id="12"/>
      </w:r>
      <w:r>
        <w:rPr/>
      </w:r>
    </w:p>
    <w:p>
      <w:pPr>
        <w:pStyle w:val="NormalWeb"/>
        <w:spacing w:lineRule="auto" w:line="360" w:beforeAutospacing="0" w:before="0" w:afterAutospacing="0" w:after="0"/>
        <w:ind w:firstLine="709"/>
        <w:jc w:val="both"/>
        <w:rPr>
          <w:szCs w:val="28"/>
        </w:rPr>
      </w:pPr>
      <w:r>
        <w:rPr>
          <w:szCs w:val="28"/>
        </w:rPr>
      </w:r>
    </w:p>
    <w:p>
      <w:pPr>
        <w:pStyle w:val="NormalWeb"/>
        <w:spacing w:lineRule="auto" w:line="360" w:beforeAutospacing="0" w:before="0" w:afterAutospacing="0" w:after="0"/>
        <w:ind w:firstLine="709"/>
        <w:jc w:val="both"/>
        <w:rPr>
          <w:szCs w:val="28"/>
        </w:rPr>
      </w:pPr>
      <w:r>
        <w:rPr>
          <w:szCs w:val="28"/>
        </w:rPr>
      </w:r>
    </w:p>
    <w:p>
      <w:pPr>
        <w:pStyle w:val="NormalWeb"/>
        <w:spacing w:lineRule="auto" w:line="360" w:beforeAutospacing="0" w:before="0" w:afterAutospacing="0" w:after="0"/>
        <w:ind w:firstLine="709"/>
        <w:jc w:val="both"/>
        <w:rPr>
          <w:szCs w:val="28"/>
        </w:rPr>
      </w:pPr>
      <w:r>
        <w:rPr>
          <w:szCs w:val="28"/>
        </w:rPr>
      </w:r>
    </w:p>
    <w:p>
      <w:pPr>
        <w:pStyle w:val="111"/>
        <w:numPr>
          <w:ilvl w:val="0"/>
          <w:numId w:val="5"/>
        </w:numPr>
        <w:rPr/>
      </w:pPr>
      <w:bookmarkStart w:id="8" w:name="__RefHeading___Toc777_3868239494"/>
      <w:bookmarkEnd w:id="8"/>
      <w:r>
        <w:rPr/>
        <w:t>ПРИМЕНЕНИЕ СПЕКТРАЛЬНЫХ ПРЕОБРАЗОВАНИЙ</w:t>
      </w:r>
    </w:p>
    <w:p>
      <w:pPr>
        <w:pStyle w:val="111"/>
        <w:numPr>
          <w:ilvl w:val="0"/>
          <w:numId w:val="5"/>
        </w:numPr>
        <w:rPr/>
      </w:pPr>
      <w:bookmarkStart w:id="9" w:name="_Toc183539797"/>
      <w:r>
        <w:rPr/>
        <w:t>В СОВРЕМЕННОЙ НАУКЕ И ТЕХНИКЕ</w:t>
      </w:r>
      <w:bookmarkEnd w:id="9"/>
    </w:p>
    <w:p>
      <w:pPr>
        <w:pStyle w:val="Normal"/>
        <w:rPr/>
      </w:pPr>
      <w:r>
        <w:rPr/>
      </w:r>
    </w:p>
    <w:p>
      <w:pPr>
        <w:pStyle w:val="2"/>
        <w:spacing w:lineRule="auto" w:line="360" w:before="0" w:after="0"/>
        <w:rPr>
          <w:rFonts w:cs="Times New Roman"/>
          <w:color w:val="auto"/>
          <w:szCs w:val="28"/>
        </w:rPr>
      </w:pPr>
      <w:bookmarkStart w:id="10" w:name="__RefHeading___Toc779_3868239494"/>
      <w:bookmarkStart w:id="11" w:name="_Toc183539798"/>
      <w:bookmarkEnd w:id="10"/>
      <w:r>
        <w:rPr>
          <w:rFonts w:cs="Times New Roman"/>
          <w:color w:val="auto"/>
          <w:szCs w:val="28"/>
        </w:rPr>
        <w:t>2.1. Анализ сигналов и изображений: цифровая обработка данных.</w:t>
      </w:r>
      <w:bookmarkEnd w:id="11"/>
    </w:p>
    <w:p>
      <w:pPr>
        <w:pStyle w:val="NormalWeb"/>
        <w:spacing w:lineRule="auto" w:line="360" w:beforeAutospacing="0" w:before="0" w:afterAutospacing="0" w:after="0"/>
        <w:ind w:firstLine="709"/>
        <w:jc w:val="both"/>
        <w:rPr>
          <w:szCs w:val="28"/>
        </w:rPr>
      </w:pPr>
      <w:commentRangeStart w:id="13"/>
      <w:r>
        <w:rPr>
          <w:szCs w:val="28"/>
        </w:rPr>
        <w:t>После открытия быстрого преобразования Фурье (БПФ) в 1965 году развитие методологии спектральных преобразований вступило в новую фазу. Это событие стало отправной точкой для внедрения спектрального анализа в самые разные области науки и техники, обусловив также появление новых философских и методологических концепций в исследовании данных, технологий и природы знания. БПФ стал эмблемой парадигматического сдвига: перехода от непрерывных методов к цифровым. Это символизировало технологическую инструментализацию науки, где компьютеры начинают не просто выполнять расчеты, но и преобразуют сам процесс познания.</w:t>
      </w:r>
    </w:p>
    <w:p>
      <w:pPr>
        <w:pStyle w:val="Style19"/>
        <w:widowControl/>
        <w:spacing w:lineRule="auto" w:line="360" w:before="0" w:after="0"/>
        <w:ind w:left="0" w:right="0" w:hanging="0"/>
        <w:jc w:val="left"/>
        <w:rPr/>
      </w:pPr>
      <w:r>
        <w:rPr>
          <w:rFonts w:eastAsia="Times New Roman" w:cs="Times New Roman"/>
          <w:color w:val="auto"/>
          <w:kern w:val="0"/>
          <w:sz w:val="28"/>
          <w:szCs w:val="28"/>
          <w:lang w:val="ru-RU" w:eastAsia="ru-RU" w:bidi="ar-SA"/>
        </w:rPr>
        <w:tab/>
        <w:t xml:space="preserve">Впервые представленное на конференции  БПФ, сразу же привлекло внимание ведущих ученых своего времени. Одним из первых его значимость осознал норвежский математик </w:t>
      </w:r>
      <w:r>
        <w:rPr>
          <w:rFonts w:eastAsia="Times New Roman" w:cs="Times New Roman"/>
          <w:i/>
          <w:iCs/>
          <w:color w:val="auto"/>
          <w:kern w:val="0"/>
          <w:sz w:val="28"/>
          <w:szCs w:val="28"/>
          <w:lang w:val="ru-RU" w:eastAsia="ru-RU" w:bidi="ar-SA"/>
        </w:rPr>
        <w:t>Рагнар Фриш (1895–1973)</w:t>
      </w:r>
      <w:r>
        <w:rPr>
          <w:rFonts w:ascii="YS Text;apple-system;BlinkMacSystemFont;Arial;Helvetica;sans-serif" w:hAnsi="YS Text;apple-system;BlinkMacSystemFont;Arial;Helvetica;sans-serif"/>
          <w:b w:val="false"/>
          <w:i w:val="false"/>
          <w:caps w:val="false"/>
          <w:smallCaps w:val="false"/>
          <w:color w:val="333333"/>
          <w:spacing w:val="0"/>
          <w:sz w:val="20"/>
        </w:rPr>
        <w:t> </w:t>
      </w:r>
      <w:r>
        <w:rPr>
          <w:rFonts w:eastAsia="Times New Roman" w:cs="Times New Roman"/>
          <w:color w:val="auto"/>
          <w:kern w:val="0"/>
          <w:sz w:val="28"/>
          <w:szCs w:val="28"/>
          <w:lang w:val="ru-RU" w:eastAsia="ru-RU" w:bidi="ar-SA"/>
        </w:rPr>
        <w:t>, лауреат первой Нобелевской премии по экономике, который увидел в нем потенциал для анализа временных рядов в экономике</w:t>
      </w:r>
    </w:p>
    <w:p>
      <w:pPr>
        <w:pStyle w:val="Style19"/>
        <w:widowControl/>
        <w:tabs>
          <w:tab w:val="clear" w:pos="643"/>
          <w:tab w:val="left" w:pos="0" w:leader="none"/>
        </w:tabs>
        <w:spacing w:lineRule="auto" w:line="360" w:before="0" w:after="0"/>
        <w:ind w:left="0" w:right="0" w:hanging="0"/>
        <w:jc w:val="left"/>
        <w:rPr/>
      </w:pPr>
      <w:r>
        <w:rPr>
          <w:rFonts w:eastAsia="Times New Roman" w:cs="Times New Roman"/>
          <w:color w:val="auto"/>
          <w:kern w:val="0"/>
          <w:sz w:val="28"/>
          <w:szCs w:val="28"/>
          <w:lang w:val="ru-RU" w:eastAsia="ru-RU" w:bidi="ar-SA"/>
        </w:rPr>
        <w:tab/>
        <w:t xml:space="preserve">В 1974 году </w:t>
      </w:r>
      <w:r>
        <w:rPr>
          <w:rFonts w:eastAsia="Times New Roman" w:cs="Times New Roman"/>
          <w:b w:val="false"/>
          <w:bCs w:val="false"/>
          <w:i/>
          <w:iCs/>
          <w:color w:val="auto"/>
          <w:kern w:val="0"/>
          <w:sz w:val="28"/>
          <w:szCs w:val="28"/>
          <w:lang w:val="ru-RU" w:eastAsia="ru-RU" w:bidi="ar-SA"/>
        </w:rPr>
        <w:t>Насир Ахмед(</w:t>
      </w:r>
      <w:r>
        <w:rPr>
          <w:rStyle w:val="Strong"/>
          <w:rFonts w:eastAsia="Times New Roman" w:cs="Times New Roman"/>
          <w:b w:val="false"/>
          <w:bCs w:val="false"/>
          <w:i/>
          <w:iCs/>
          <w:color w:val="auto"/>
          <w:kern w:val="0"/>
          <w:sz w:val="28"/>
          <w:szCs w:val="28"/>
          <w:lang w:val="ru-RU" w:eastAsia="ru-RU" w:bidi="ar-SA"/>
        </w:rPr>
        <w:t>род. 1940)</w:t>
      </w:r>
      <w:r>
        <w:rPr>
          <w:rFonts w:eastAsia="Times New Roman" w:cs="Times New Roman"/>
          <w:color w:val="auto"/>
          <w:kern w:val="0"/>
          <w:sz w:val="28"/>
          <w:szCs w:val="28"/>
          <w:lang w:val="ru-RU" w:eastAsia="ru-RU" w:bidi="ar-SA"/>
        </w:rPr>
        <w:t xml:space="preserve"> вместе с коллегами разработал алгоритм DCT, который впоследствии стал основой для форматов сжатия изображений и видео, таких как JPEG и MPEG. DCT тесно связано с БПФ и позволяет эффективно сжимать данные без значительной потери качества.</w:t>
      </w:r>
    </w:p>
    <w:p>
      <w:pPr>
        <w:pStyle w:val="Style19"/>
        <w:spacing w:lineRule="auto" w:line="360" w:before="0" w:after="0"/>
        <w:ind w:firstLine="709"/>
        <w:jc w:val="both"/>
        <w:rPr>
          <w:szCs w:val="28"/>
        </w:rPr>
      </w:pPr>
      <w:r>
        <w:rPr>
          <w:szCs w:val="28"/>
        </w:rPr>
        <w:t>Скорость и эффективность, предоставленные БПФ, открыли путь к революционным изменениям в области обработки сигналов. В эпоху, когда ресурсы вычислительных систем были ограничены, методология спектральных преобразований оказалась на передовой линии борьбы за оптимизацию. Одной из первых областей, ощутивших этот эффект, стала телекоммуникационная отрасль. Спектральный анализ обеспечил новый уровень качества передачи данных по кабельным и беспроводным линиям связи. Кодирование сигналов с использованием преобразований Фурье стало стандартом для систем радиосвязи, спутниковых каналов и цифрового телевидения.</w:t>
      </w:r>
    </w:p>
    <w:p>
      <w:pPr>
        <w:pStyle w:val="Style19"/>
        <w:spacing w:lineRule="auto" w:line="360" w:before="0" w:after="0"/>
        <w:ind w:firstLine="709"/>
        <w:jc w:val="both"/>
        <w:rPr/>
      </w:pPr>
      <w:r>
        <w:rPr>
          <w:rFonts w:eastAsia="Times New Roman" w:cs="Times New Roman"/>
          <w:color w:val="auto"/>
          <w:kern w:val="0"/>
          <w:sz w:val="28"/>
          <w:szCs w:val="28"/>
          <w:lang w:val="ru-RU" w:eastAsia="ru-RU" w:bidi="ar-SA"/>
        </w:rPr>
        <w:t>Спектральные методы обработки звука сыграли ключевую роль в развитии технологий сжатия аудио, что особенно проявилось в 1990-х годах. На основе быстрого преобразования Фурье (БПФ) и его производных, таких как модифицированное дискретное косинусное преобразование (МДК), были разработаны алгоритмы, которые легли в основу формата MP3. Этот формат стал революцией в музыкальной индустрии, предоставив возможность компактного хранения аудиофайлов и их быстрой передачи через цифровые каналы связи. Использование спектральных преобразований позволило сохранять высокое качество звучания, удаляя избыточную информацию, которую человеческий слух воспринимает как незначительную.</w:t>
      </w:r>
    </w:p>
    <w:p>
      <w:pPr>
        <w:pStyle w:val="Style19"/>
        <w:widowControl/>
        <w:pBdr/>
        <w:spacing w:lineRule="auto" w:line="360" w:before="0" w:after="0"/>
        <w:ind w:left="0" w:right="0" w:hanging="0"/>
        <w:jc w:val="left"/>
        <w:rPr/>
      </w:pPr>
      <w:r>
        <w:rPr>
          <w:rFonts w:eastAsia="Times New Roman" w:cs="Times New Roman"/>
          <w:color w:val="auto"/>
          <w:kern w:val="0"/>
          <w:sz w:val="28"/>
          <w:szCs w:val="28"/>
          <w:lang w:val="ru-RU" w:eastAsia="ru-RU" w:bidi="ar-SA"/>
        </w:rPr>
        <w:tab/>
        <w:t xml:space="preserve">В создании MP3 участвовали выдающиеся ученые, чьи идеи изменили мир. Одним из них был </w:t>
      </w:r>
      <w:r>
        <w:rPr>
          <w:rFonts w:eastAsia="Times New Roman" w:cs="Times New Roman"/>
          <w:i/>
          <w:iCs/>
          <w:color w:val="auto"/>
          <w:kern w:val="0"/>
          <w:sz w:val="28"/>
          <w:szCs w:val="28"/>
          <w:lang w:val="ru-RU" w:eastAsia="ru-RU" w:bidi="ar-SA"/>
        </w:rPr>
        <w:t>Карлхайнц Бранденбург (род. 1954)</w:t>
      </w:r>
      <w:r>
        <w:rPr>
          <w:rFonts w:eastAsia="Times New Roman" w:cs="Times New Roman"/>
          <w:color w:val="auto"/>
          <w:kern w:val="0"/>
          <w:sz w:val="28"/>
          <w:szCs w:val="28"/>
          <w:lang w:val="ru-RU" w:eastAsia="ru-RU" w:bidi="ar-SA"/>
        </w:rPr>
        <w:t xml:space="preserve">, немецкий инженер и исследователь, который считается одним из "отцов" MP3. В ходе своей работы он использовал результаты исследования восприятия звука, проведенного </w:t>
      </w:r>
      <w:r>
        <w:rPr>
          <w:rFonts w:eastAsia="Times New Roman" w:cs="Times New Roman"/>
          <w:i/>
          <w:iCs/>
          <w:color w:val="auto"/>
          <w:kern w:val="0"/>
          <w:sz w:val="28"/>
          <w:szCs w:val="28"/>
          <w:lang w:val="ru-RU" w:eastAsia="ru-RU" w:bidi="ar-SA"/>
        </w:rPr>
        <w:t xml:space="preserve">Эберхардом Целлером </w:t>
      </w:r>
      <w:r>
        <w:rPr>
          <w:rFonts w:eastAsia="Times New Roman" w:cs="Times New Roman"/>
          <w:i/>
          <w:iCs/>
          <w:color w:val="auto"/>
          <w:kern w:val="0"/>
          <w:sz w:val="28"/>
          <w:szCs w:val="28"/>
          <w:lang w:val="ru-RU" w:eastAsia="ru-RU" w:bidi="ar-SA"/>
        </w:rPr>
        <w:t>(1940 - 2016)</w:t>
      </w:r>
      <w:r>
        <w:rPr>
          <w:rFonts w:eastAsia="Times New Roman" w:cs="Times New Roman"/>
          <w:color w:val="auto"/>
          <w:kern w:val="0"/>
          <w:sz w:val="28"/>
          <w:szCs w:val="28"/>
          <w:lang w:val="ru-RU" w:eastAsia="ru-RU" w:bidi="ar-SA"/>
        </w:rPr>
        <w:t>, который изучал особенности человеческого слуха. Именно эти исследования легли в основу психоакустической модели, которая определяет, какие звуки могут быть отброшены без заметной потери качества.</w:t>
      </w:r>
    </w:p>
    <w:p>
      <w:pPr>
        <w:pStyle w:val="Style19"/>
        <w:widowControl/>
        <w:pBdr/>
        <w:spacing w:lineRule="auto" w:line="360" w:before="0" w:after="0"/>
        <w:ind w:left="0" w:right="0" w:hanging="0"/>
        <w:jc w:val="left"/>
        <w:rPr/>
      </w:pPr>
      <w:r>
        <w:rPr>
          <w:rFonts w:eastAsia="Times New Roman" w:cs="Times New Roman"/>
          <w:color w:val="auto"/>
          <w:kern w:val="0"/>
          <w:sz w:val="28"/>
          <w:szCs w:val="28"/>
          <w:lang w:val="ru-RU" w:eastAsia="ru-RU" w:bidi="ar-SA"/>
        </w:rPr>
        <w:tab/>
        <w:t>История создания MP3 включает и драматичные моменты. Бранденбург рассказывал, как в начале 1990-х годов ему пришлось доказывать эффективность своего метода, проходя бесконечные тесты и сравнения с конкурентными технологиями. Одним из наиболее известных тестов стало сжатие песни "Tom’s Diner" Сюзан Вега — трека, который Бранденбург выбрал как эталонный благодаря его сложности для кодирования. Благодаря его упорству и новаторскому подходу MP3 стал не только научным, но и коммерческим триумфом. Это изобретение не только изменило способы хранения и передачи музыки, но и трансформировало саму музыкальную культуру, дав начало эпохе цифровой музыки и платформ, таких как Napster, iTunes и Spotify. Таким образом, спектральные методы, подкрепленные гением ученых, оказали глубокое влияние на нашу жизнь, оставив след не только в науке, но и в повседневной культуре.</w:t>
      </w:r>
    </w:p>
    <w:p>
      <w:pPr>
        <w:pStyle w:val="Style19"/>
        <w:widowControl/>
        <w:pBdr/>
        <w:spacing w:lineRule="auto" w:line="360" w:before="0" w:after="0"/>
        <w:ind w:left="0" w:right="0" w:hanging="0"/>
        <w:jc w:val="left"/>
        <w:rPr/>
      </w:pPr>
      <w:r>
        <w:rPr>
          <w:rFonts w:eastAsia="Times New Roman" w:cs="Times New Roman"/>
          <w:color w:val="auto"/>
          <w:kern w:val="0"/>
          <w:sz w:val="28"/>
          <w:szCs w:val="28"/>
          <w:lang w:val="ru-RU" w:eastAsia="ru-RU" w:bidi="ar-SA"/>
        </w:rPr>
        <w:tab/>
        <w:t xml:space="preserve">Спектральные методы нашли свое применение в астрономии. Среди первых, кто использовал спектральный анализ в астрономии, был  </w:t>
      </w:r>
      <w:r>
        <w:rPr>
          <w:rFonts w:eastAsia="Times New Roman" w:cs="Times New Roman"/>
          <w:i/>
          <w:iCs/>
          <w:color w:val="auto"/>
          <w:kern w:val="0"/>
          <w:sz w:val="28"/>
          <w:szCs w:val="28"/>
          <w:lang w:val="ru-RU" w:eastAsia="ru-RU" w:bidi="ar-SA"/>
        </w:rPr>
        <w:t>Джозеф Х. Тейлор-младший (род. 1941)</w:t>
      </w:r>
      <w:r>
        <w:rPr>
          <w:rFonts w:eastAsia="Times New Roman" w:cs="Times New Roman"/>
          <w:color w:val="auto"/>
          <w:kern w:val="0"/>
          <w:sz w:val="28"/>
          <w:szCs w:val="28"/>
          <w:lang w:val="ru-RU" w:eastAsia="ru-RU" w:bidi="ar-SA"/>
        </w:rPr>
        <w:t>, который применил методы анализа временных сигналов для изучения пульсаров. Спектральный анализ позволил обнаружить скрытые закономерности в радиосигналах этих звезд, что помогло подтвердить существование гравитационных волн, предсказанных Эйнштейном.</w:t>
      </w:r>
    </w:p>
    <w:p>
      <w:pPr>
        <w:pStyle w:val="Style19"/>
        <w:widowControl/>
        <w:pBdr/>
        <w:spacing w:lineRule="auto" w:line="360" w:before="0" w:after="0"/>
        <w:ind w:left="0" w:right="0" w:hanging="0"/>
        <w:jc w:val="left"/>
        <w:rPr/>
      </w:pPr>
      <w:r>
        <w:rPr>
          <w:rFonts w:eastAsia="Times New Roman" w:cs="Times New Roman"/>
          <w:color w:val="auto"/>
          <w:kern w:val="0"/>
          <w:sz w:val="28"/>
          <w:szCs w:val="28"/>
          <w:lang w:val="ru-RU" w:eastAsia="ru-RU" w:bidi="ar-SA"/>
        </w:rPr>
        <w:t xml:space="preserve">В биологии и медицине спектральные методы открыли новые горизонты в диагностике. Например, в 1970-х годах ученые, такие </w:t>
      </w:r>
      <w:r>
        <w:rPr>
          <w:rFonts w:eastAsia="Times New Roman" w:cs="Times New Roman"/>
          <w:i w:val="false"/>
          <w:iCs w:val="false"/>
          <w:color w:val="auto"/>
          <w:kern w:val="0"/>
          <w:sz w:val="28"/>
          <w:szCs w:val="28"/>
          <w:lang w:val="ru-RU" w:eastAsia="ru-RU" w:bidi="ar-SA"/>
        </w:rPr>
        <w:t>как</w:t>
      </w:r>
      <w:r>
        <w:rPr>
          <w:rFonts w:eastAsia="Times New Roman" w:cs="Times New Roman"/>
          <w:i/>
          <w:iCs/>
          <w:color w:val="auto"/>
          <w:kern w:val="0"/>
          <w:sz w:val="28"/>
          <w:szCs w:val="28"/>
          <w:lang w:val="ru-RU" w:eastAsia="ru-RU" w:bidi="ar-SA"/>
        </w:rPr>
        <w:t> </w:t>
      </w:r>
      <w:r>
        <w:rPr>
          <w:rStyle w:val="Style17"/>
          <w:rFonts w:eastAsia="Times New Roman" w:cs="Times New Roman"/>
          <w:b w:val="false"/>
          <w:bCs w:val="false"/>
          <w:i/>
          <w:iCs/>
          <w:color w:val="auto"/>
          <w:kern w:val="0"/>
          <w:sz w:val="28"/>
          <w:szCs w:val="28"/>
          <w:lang w:val="ru-RU" w:eastAsia="ru-RU" w:bidi="ar-SA"/>
        </w:rPr>
        <w:t>Ганс Бергер (1873  -1941)</w:t>
      </w:r>
      <w:r>
        <w:rPr>
          <w:rFonts w:eastAsia="Times New Roman" w:cs="Times New Roman"/>
          <w:i/>
          <w:iCs/>
          <w:color w:val="auto"/>
          <w:kern w:val="0"/>
          <w:sz w:val="28"/>
          <w:szCs w:val="28"/>
          <w:lang w:val="ru-RU" w:eastAsia="ru-RU" w:bidi="ar-SA"/>
        </w:rPr>
        <w:t>,</w:t>
      </w:r>
      <w:r>
        <w:rPr>
          <w:rFonts w:eastAsia="Times New Roman" w:cs="Times New Roman"/>
          <w:color w:val="auto"/>
          <w:kern w:val="0"/>
          <w:sz w:val="28"/>
          <w:szCs w:val="28"/>
          <w:lang w:val="ru-RU" w:eastAsia="ru-RU" w:bidi="ar-SA"/>
        </w:rPr>
        <w:t xml:space="preserve"> разработавший первую электроэнцефалограмму (ЭЭГ), и позднее </w:t>
      </w:r>
      <w:r>
        <w:rPr>
          <w:rStyle w:val="Style17"/>
          <w:rFonts w:eastAsia="Times New Roman" w:cs="Times New Roman"/>
          <w:b w:val="false"/>
          <w:bCs w:val="false"/>
          <w:i/>
          <w:iCs/>
          <w:color w:val="auto"/>
          <w:kern w:val="0"/>
          <w:sz w:val="28"/>
          <w:szCs w:val="28"/>
          <w:lang w:val="ru-RU" w:eastAsia="ru-RU" w:bidi="ar-SA"/>
        </w:rPr>
        <w:t>Бернард Кац</w:t>
      </w:r>
      <w:r>
        <w:rPr>
          <w:rStyle w:val="Style17"/>
          <w:rFonts w:eastAsia="Times New Roman" w:cs="Times New Roman"/>
          <w:b w:val="false"/>
          <w:bCs w:val="false"/>
          <w:i/>
          <w:iCs/>
          <w:color w:val="auto"/>
          <w:kern w:val="0"/>
          <w:sz w:val="28"/>
          <w:szCs w:val="28"/>
          <w:lang w:val="ru-RU" w:eastAsia="ru-RU" w:bidi="ar-SA"/>
        </w:rPr>
        <w:t>(1911 - 2003)</w:t>
      </w:r>
      <w:r>
        <w:rPr>
          <w:rFonts w:eastAsia="Times New Roman" w:cs="Times New Roman"/>
          <w:color w:val="auto"/>
          <w:kern w:val="0"/>
          <w:sz w:val="28"/>
          <w:szCs w:val="28"/>
          <w:lang w:val="ru-RU" w:eastAsia="ru-RU" w:bidi="ar-SA"/>
        </w:rPr>
        <w:t>, начали активно использовать спектральный анализ для изучения мозговых волн. С помощью БПФ удалось выделять частоты сигналов, что позволило выявлять патологические изменения, такие как эпилепсия или нарушения сна.</w:t>
      </w:r>
    </w:p>
    <w:p>
      <w:pPr>
        <w:pStyle w:val="Style19"/>
        <w:widowControl/>
        <w:pBdr/>
        <w:spacing w:before="0" w:after="0"/>
        <w:ind w:left="0" w:right="0" w:hanging="0"/>
        <w:jc w:val="left"/>
        <w:rPr/>
      </w:pPr>
      <w:r>
        <w:rPr>
          <w:rFonts w:eastAsia="Times New Roman" w:cs="Times New Roman"/>
          <w:color w:val="auto"/>
          <w:kern w:val="0"/>
          <w:sz w:val="28"/>
          <w:szCs w:val="28"/>
          <w:lang w:val="ru-RU" w:eastAsia="ru-RU" w:bidi="ar-SA"/>
        </w:rPr>
        <w:tab/>
        <w:t>Аналогично, в кардиологии спектральный анализ стал важным инструментом для интерпретации электрокардиограмм (ЭКГ). Работы, такие как исследования </w:t>
      </w:r>
      <w:r>
        <w:rPr>
          <w:rStyle w:val="Style17"/>
          <w:rFonts w:eastAsia="Times New Roman" w:cs="Times New Roman"/>
          <w:b w:val="false"/>
          <w:bCs w:val="false"/>
          <w:i/>
          <w:iCs/>
          <w:color w:val="auto"/>
          <w:kern w:val="0"/>
          <w:sz w:val="28"/>
          <w:szCs w:val="28"/>
          <w:lang w:val="ru-RU" w:eastAsia="ru-RU" w:bidi="ar-SA"/>
        </w:rPr>
        <w:t>Нормана Холтера(род. 1983)</w:t>
      </w:r>
      <w:r>
        <w:rPr>
          <w:rFonts w:eastAsia="Times New Roman" w:cs="Times New Roman"/>
          <w:color w:val="auto"/>
          <w:kern w:val="0"/>
          <w:sz w:val="28"/>
          <w:szCs w:val="28"/>
          <w:lang w:val="ru-RU" w:eastAsia="ru-RU" w:bidi="ar-SA"/>
        </w:rPr>
        <w:t>  позволили значительно улучшить автоматические системы диагностики сердечно-сосудистых заболеваний.</w:t>
      </w:r>
    </w:p>
    <w:p>
      <w:pPr>
        <w:pStyle w:val="Style19"/>
        <w:widowControl/>
        <w:pBdr/>
        <w:spacing w:lineRule="auto" w:line="360" w:before="0" w:after="0"/>
        <w:ind w:left="0" w:right="0" w:hanging="0"/>
        <w:jc w:val="left"/>
        <w:rPr>
          <w:rFonts w:ascii="Times New Roman" w:hAnsi="Times New Roman" w:eastAsia="Times New Roman" w:cs="Times New Roman"/>
          <w:color w:val="auto"/>
          <w:kern w:val="0"/>
          <w:sz w:val="28"/>
          <w:szCs w:val="28"/>
          <w:lang w:val="ru-RU" w:eastAsia="ru-RU" w:bidi="ar-SA"/>
        </w:rPr>
      </w:pPr>
      <w:r>
        <w:rPr>
          <w:rFonts w:eastAsia="Times New Roman" w:cs="Times New Roman"/>
          <w:color w:val="auto"/>
          <w:kern w:val="0"/>
          <w:sz w:val="28"/>
          <w:szCs w:val="28"/>
          <w:lang w:val="ru-RU" w:eastAsia="ru-RU" w:bidi="ar-SA"/>
        </w:rPr>
        <w:tab/>
        <w:t>Все эти достижения стали возможны благодаря развитию вычислительной техники. Впервые мощные компьютеры, такие как IBM System/360, начали широко применяться в исследовательских лабораториях уже в конце 1960-х годов. Благодаря этим устройствам БПФ позволило проводить сложные расчеты в считанные секунды, что ранее занимало бы недели ручной работы.</w:t>
      </w:r>
    </w:p>
    <w:p>
      <w:pPr>
        <w:pStyle w:val="Style19"/>
        <w:widowControl/>
        <w:pBdr/>
        <w:spacing w:lineRule="auto" w:line="360" w:before="0" w:after="0"/>
        <w:ind w:left="0" w:right="0" w:hanging="0"/>
        <w:jc w:val="left"/>
        <w:rPr>
          <w:rFonts w:ascii="Times New Roman" w:hAnsi="Times New Roman" w:eastAsia="Times New Roman" w:cs="Times New Roman"/>
          <w:color w:val="auto"/>
          <w:kern w:val="0"/>
          <w:sz w:val="28"/>
          <w:szCs w:val="28"/>
          <w:lang w:val="ru-RU" w:eastAsia="ru-RU" w:bidi="ar-SA"/>
        </w:rPr>
      </w:pPr>
      <w:r>
        <w:rPr>
          <w:rFonts w:eastAsia="Times New Roman" w:cs="Times New Roman"/>
          <w:color w:val="auto"/>
          <w:kern w:val="0"/>
          <w:sz w:val="28"/>
          <w:szCs w:val="28"/>
          <w:lang w:val="ru-RU" w:eastAsia="ru-RU" w:bidi="ar-SA"/>
        </w:rPr>
        <w:tab/>
        <w:t>Таким образом, спектральный анализ стал неотъемлемой частью современного научного инструментария, обеспечивая исследователей средствами для глубокого анализа данных в самых разных областях, от звездных сигналов до ритмов человеческого сердца.</w:t>
      </w:r>
    </w:p>
    <w:p>
      <w:pPr>
        <w:pStyle w:val="NormalWeb"/>
        <w:spacing w:lineRule="auto" w:line="360" w:beforeAutospacing="0" w:before="0" w:afterAutospacing="0" w:after="0"/>
        <w:ind w:firstLine="709"/>
        <w:jc w:val="both"/>
        <w:rPr>
          <w:szCs w:val="28"/>
        </w:rPr>
      </w:pPr>
      <w:r>
        <w:rPr>
          <w:szCs w:val="28"/>
        </w:rPr>
        <w:t>Идеи оптимизации данных через спектральные преобразования можно рассматривать в рамках философии прагматизма. Эти методы подчеркивают ценность знания не только как абстрактного объекта, но и как ресурса, способного быть использованным эффективно и продуктивно.</w:t>
      </w:r>
    </w:p>
    <w:p>
      <w:pPr>
        <w:pStyle w:val="NormalWeb"/>
        <w:spacing w:lineRule="auto" w:line="360" w:beforeAutospacing="0" w:before="0" w:afterAutospacing="0" w:after="0"/>
        <w:ind w:firstLine="709"/>
        <w:jc w:val="both"/>
        <w:rPr>
          <w:szCs w:val="28"/>
        </w:rPr>
      </w:pPr>
      <w:r>
        <w:rPr>
          <w:szCs w:val="28"/>
        </w:rPr>
        <w:t>Несмотря на огромное количество приложений, где использовалось быстрое преобразование Фурье, сама технология в некоторых специфических задачах требовала оптимизации и адаптации.</w:t>
      </w:r>
    </w:p>
    <w:p>
      <w:pPr>
        <w:pStyle w:val="NormalWeb"/>
        <w:spacing w:lineRule="auto" w:line="360" w:beforeAutospacing="0" w:before="0" w:afterAutospacing="0" w:after="0"/>
        <w:ind w:firstLine="709"/>
        <w:jc w:val="both"/>
        <w:rPr>
          <w:szCs w:val="28"/>
        </w:rPr>
      </w:pPr>
      <w:r>
        <w:rPr>
          <w:szCs w:val="28"/>
        </w:rPr>
        <w:t>К концу 1970-х стало очевидно, что преобразование Фурье имеет определенные ограничения. Во-первых, отсутствие временной локализации: БПФ хорошо анализировало частоты, но не позволяло точно определить, где во времени происходят изменения в сигнале. Это затрудняло анализ нестационарных процессов. Во- вторых, проблемы с анализом сложных сигналов: методы Фурье плохо справлялись с сигналами, содержащими как краткосрочные, так и долгосрочные изменения (например, биологические ритмы или геофизические явления). [8; 496]</w:t>
      </w:r>
      <w:commentRangeEnd w:id="13"/>
      <w:r>
        <w:commentReference w:id="13"/>
      </w:r>
      <w:r>
        <w:rPr>
          <w:szCs w:val="28"/>
        </w:rPr>
      </w:r>
    </w:p>
    <w:p>
      <w:pPr>
        <w:pStyle w:val="NormalWeb"/>
        <w:spacing w:lineRule="auto" w:line="360" w:beforeAutospacing="0" w:before="0" w:afterAutospacing="0" w:after="0"/>
        <w:ind w:firstLine="709"/>
        <w:jc w:val="both"/>
        <w:rPr>
          <w:szCs w:val="28"/>
        </w:rPr>
      </w:pPr>
      <w:r>
        <w:rPr>
          <w:szCs w:val="28"/>
        </w:rPr>
      </w:r>
    </w:p>
    <w:p>
      <w:pPr>
        <w:pStyle w:val="2"/>
        <w:spacing w:lineRule="auto" w:line="360" w:before="0" w:after="0"/>
        <w:rPr>
          <w:rFonts w:cs="Times New Roman"/>
          <w:color w:val="auto"/>
          <w:szCs w:val="28"/>
        </w:rPr>
      </w:pPr>
      <w:bookmarkStart w:id="12" w:name="__RefHeading___Toc781_3868239494"/>
      <w:bookmarkEnd w:id="12"/>
      <w:r>
        <w:rPr>
          <w:rFonts w:cs="Times New Roman"/>
          <w:color w:val="auto"/>
          <w:szCs w:val="28"/>
        </w:rPr>
        <w:t>2.2. Инновации и перспективы: вейвлет-преобразования,</w:t>
      </w:r>
    </w:p>
    <w:p>
      <w:pPr>
        <w:pStyle w:val="2"/>
        <w:spacing w:lineRule="auto" w:line="360" w:before="0" w:after="0"/>
        <w:rPr>
          <w:rFonts w:cs="Times New Roman"/>
          <w:color w:val="auto"/>
          <w:szCs w:val="28"/>
        </w:rPr>
      </w:pPr>
      <w:bookmarkStart w:id="13" w:name="_Toc183539799"/>
      <w:r>
        <w:rPr>
          <w:rFonts w:cs="Times New Roman"/>
          <w:color w:val="auto"/>
          <w:szCs w:val="28"/>
        </w:rPr>
        <w:t>машинное обучение и анализ больших данных.</w:t>
      </w:r>
      <w:bookmarkEnd w:id="13"/>
    </w:p>
    <w:p>
      <w:pPr>
        <w:pStyle w:val="NormalWeb"/>
        <w:spacing w:lineRule="auto" w:line="360" w:beforeAutospacing="0" w:before="0" w:afterAutospacing="0" w:after="0"/>
        <w:ind w:firstLine="709"/>
        <w:jc w:val="both"/>
        <w:rPr>
          <w:szCs w:val="28"/>
        </w:rPr>
      </w:pPr>
      <w:r>
        <w:rPr>
          <w:szCs w:val="28"/>
        </w:rPr>
        <w:t>К началу 1980-х годов развитие спектральных преобразований подготовило основу для нового этапа. Ограничения БПФ вдохновили ученых на создание методов, способных анализировать сигналы в условиях неопределенности и нестационарности. Вейвлет-преобразования стали естественным продолжением этого движения, предложив одновременно временную и частотную локализацию.</w:t>
      </w:r>
    </w:p>
    <w:p>
      <w:pPr>
        <w:pStyle w:val="NormalWeb"/>
        <w:spacing w:lineRule="auto" w:line="360" w:beforeAutospacing="0" w:before="0" w:afterAutospacing="0" w:after="0"/>
        <w:ind w:firstLine="709"/>
        <w:jc w:val="both"/>
        <w:rPr>
          <w:szCs w:val="28"/>
        </w:rPr>
      </w:pPr>
      <w:r>
        <w:rPr>
          <w:szCs w:val="28"/>
        </w:rPr>
        <w:t>Этот период стал примером эволюции науки, где каждый новый метод появляется как ответ на ограничения предыдущего, сохраняя преемственность и расширяя горизонты познания.</w:t>
      </w:r>
    </w:p>
    <w:p>
      <w:pPr>
        <w:pStyle w:val="NormalWeb"/>
        <w:spacing w:lineRule="auto" w:line="360" w:beforeAutospacing="0" w:before="0" w:afterAutospacing="0" w:after="0"/>
        <w:ind w:firstLine="709"/>
        <w:jc w:val="both"/>
        <w:rPr>
          <w:szCs w:val="28"/>
        </w:rPr>
      </w:pPr>
      <w:commentRangeStart w:id="14"/>
      <w:r>
        <w:rPr>
          <w:szCs w:val="28"/>
        </w:rPr>
        <w:t xml:space="preserve">Концепция вейвлетов была развита </w:t>
      </w:r>
      <w:r>
        <w:rPr>
          <w:szCs w:val="28"/>
        </w:rPr>
        <w:t xml:space="preserve">французскими </w:t>
      </w:r>
      <w:r>
        <w:rPr>
          <w:szCs w:val="28"/>
        </w:rPr>
        <w:t xml:space="preserve">математиком </w:t>
      </w:r>
      <w:r>
        <w:rPr>
          <w:i/>
          <w:iCs/>
          <w:szCs w:val="28"/>
        </w:rPr>
        <w:t xml:space="preserve">Ивом Мейером </w:t>
      </w:r>
      <w:r>
        <w:rPr>
          <w:i/>
          <w:iCs/>
          <w:szCs w:val="28"/>
        </w:rPr>
        <w:t>(род. 1939)</w:t>
      </w:r>
      <w:r>
        <w:rPr>
          <w:szCs w:val="28"/>
        </w:rPr>
        <w:t xml:space="preserve"> и физиком </w:t>
      </w:r>
      <w:r>
        <w:rPr>
          <w:i/>
          <w:iCs/>
          <w:szCs w:val="28"/>
        </w:rPr>
        <w:t xml:space="preserve">Жаном Морале </w:t>
      </w:r>
      <w:r>
        <w:rPr>
          <w:i/>
          <w:iCs/>
          <w:szCs w:val="28"/>
        </w:rPr>
        <w:t>(1931 - 2007)</w:t>
      </w:r>
      <w:r>
        <w:rPr>
          <w:szCs w:val="28"/>
        </w:rPr>
        <w:t xml:space="preserve">. Однако ключевой вклад внесла </w:t>
      </w:r>
      <w:r>
        <w:rPr>
          <w:szCs w:val="28"/>
        </w:rPr>
        <w:t>бельгийский математик</w:t>
      </w:r>
      <w:r>
        <w:rPr>
          <w:szCs w:val="28"/>
        </w:rPr>
        <w:t xml:space="preserve"> </w:t>
      </w:r>
      <w:r>
        <w:rPr>
          <w:i/>
          <w:iCs/>
          <w:szCs w:val="28"/>
        </w:rPr>
        <w:t>Ингрид Добеши</w:t>
      </w:r>
      <w:r>
        <w:rPr>
          <w:i/>
          <w:iCs/>
          <w:szCs w:val="28"/>
        </w:rPr>
        <w:t>(род. 1954)</w:t>
      </w:r>
      <w:r>
        <w:rPr>
          <w:szCs w:val="28"/>
        </w:rPr>
        <w:t xml:space="preserve">, которая предложила ортонормированные базисы для дискретных вейвлет-преобразований. </w:t>
      </w:r>
      <w:r>
        <w:rPr>
          <w:szCs w:val="28"/>
        </w:rPr>
      </w:r>
      <w:commentRangeEnd w:id="14"/>
      <w:r>
        <w:commentReference w:id="14"/>
      </w:r>
      <w:r>
        <w:rPr>
          <w:szCs w:val="28"/>
        </w:rPr>
        <w:t>Суть вейвлетов в том, что они обеспечивают локальное временно-частотное представление, где функции анализируются одновременно в масштабе и частоте. Это сделало их особенно мощными для обработки нестационарных сигналов.</w:t>
      </w:r>
    </w:p>
    <w:p>
      <w:pPr>
        <w:pStyle w:val="NormalWeb"/>
        <w:spacing w:lineRule="auto" w:line="360" w:beforeAutospacing="0" w:before="0" w:afterAutospacing="0" w:after="0"/>
        <w:ind w:firstLine="709"/>
        <w:jc w:val="both"/>
        <w:rPr>
          <w:szCs w:val="28"/>
        </w:rPr>
      </w:pPr>
      <w:commentRangeStart w:id="15"/>
      <w:r>
        <w:rPr>
          <w:szCs w:val="28"/>
        </w:rPr>
        <w:t>Философски</w:t>
      </w:r>
      <w:r>
        <w:rPr>
          <w:szCs w:val="28"/>
        </w:rPr>
      </w:r>
      <w:commentRangeEnd w:id="15"/>
      <w:r>
        <w:commentReference w:id="15"/>
      </w:r>
      <w:r>
        <w:rPr>
          <w:szCs w:val="28"/>
        </w:rPr>
        <w:t xml:space="preserve"> это трансформировало понимание динамических систем. Если Фурье-анализ предполагал идеализированную гармонию и повторяемость, вейвлеты стали инструментом анализа хаотичных, временных процессов, подчеркивая их сложность и структурную изменчивость.</w:t>
      </w:r>
    </w:p>
    <w:p>
      <w:pPr>
        <w:pStyle w:val="NormalWeb"/>
        <w:spacing w:lineRule="auto" w:line="360" w:beforeAutospacing="0" w:before="0" w:afterAutospacing="0" w:after="0"/>
        <w:ind w:firstLine="709"/>
        <w:jc w:val="both"/>
        <w:rPr>
          <w:szCs w:val="28"/>
        </w:rPr>
      </w:pPr>
      <w:commentRangeStart w:id="16"/>
      <w:r>
        <w:rPr>
          <w:szCs w:val="28"/>
        </w:rPr>
        <w:t>С начала 2000-х годов методы вейвлет-анализа начали активно использоваться в машинном обучении и искусственном интеллекте. Их основное применение– обработка данных с высокой размерностью и сложными зависимостями, включая изображения, временные ряды и сигналы. Это совпало с развитием глубоких нейронных сетей, которые требуют эффективного предварительного анализа и преобразования данных.</w:t>
      </w:r>
    </w:p>
    <w:p>
      <w:pPr>
        <w:pStyle w:val="NormalWeb"/>
        <w:spacing w:lineRule="auto" w:line="360" w:beforeAutospacing="0" w:before="0" w:afterAutospacing="0" w:after="0"/>
        <w:ind w:firstLine="709"/>
        <w:jc w:val="both"/>
        <w:rPr>
          <w:szCs w:val="28"/>
        </w:rPr>
      </w:pPr>
      <w:r>
        <w:rPr>
          <w:szCs w:val="28"/>
        </w:rPr>
        <w:t>Ключевые направления:</w:t>
      </w:r>
    </w:p>
    <w:p>
      <w:pPr>
        <w:pStyle w:val="NormalWeb"/>
        <w:spacing w:lineRule="auto" w:line="360" w:beforeAutospacing="0" w:before="0" w:afterAutospacing="0" w:after="0"/>
        <w:ind w:firstLine="709"/>
        <w:jc w:val="both"/>
        <w:rPr>
          <w:szCs w:val="28"/>
        </w:rPr>
      </w:pPr>
      <w:r>
        <w:rPr>
          <w:szCs w:val="28"/>
        </w:rPr>
        <w:tab/>
        <w:t>1.</w:t>
        <w:tab/>
        <w:t>Обработка изображений: Вейвлеты стали фундаментом алгоритмов компрессии, таких как JPEG 2000, и восстановления изображений.</w:t>
      </w:r>
    </w:p>
    <w:p>
      <w:pPr>
        <w:pStyle w:val="NormalWeb"/>
        <w:spacing w:lineRule="auto" w:line="360" w:beforeAutospacing="0" w:before="0" w:afterAutospacing="0" w:after="0"/>
        <w:ind w:firstLine="709"/>
        <w:jc w:val="both"/>
        <w:rPr>
          <w:szCs w:val="28"/>
        </w:rPr>
      </w:pPr>
      <w:r>
        <w:rPr>
          <w:szCs w:val="28"/>
        </w:rPr>
        <w:tab/>
        <w:t>2.</w:t>
        <w:tab/>
        <w:t>Временные ряды: Анализ финансовых данных, биосигналов (например, ЭЭГ) и других сложных сигналов стал более точным благодаря их способности анализировать локализованные изменения.</w:t>
      </w:r>
    </w:p>
    <w:p>
      <w:pPr>
        <w:pStyle w:val="NormalWeb"/>
        <w:spacing w:lineRule="auto" w:line="360" w:beforeAutospacing="0" w:before="0" w:afterAutospacing="0" w:after="0"/>
        <w:ind w:firstLine="709"/>
        <w:jc w:val="both"/>
        <w:rPr>
          <w:szCs w:val="28"/>
        </w:rPr>
      </w:pPr>
      <w:r>
        <w:rPr>
          <w:szCs w:val="28"/>
        </w:rPr>
        <w:t>3.</w:t>
        <w:tab/>
        <w:t>Глубокие сети: Современные архитектуры, такие как сверточные нейронные сети (CNN), вдохновлены идеями вейвлет-преобразований, которые эффективно извлекают масштабно-инвариантные признаки.</w:t>
      </w:r>
    </w:p>
    <w:p>
      <w:pPr>
        <w:pStyle w:val="NormalWeb"/>
        <w:spacing w:lineRule="auto" w:line="360" w:beforeAutospacing="0" w:before="0" w:afterAutospacing="0" w:after="0"/>
        <w:ind w:firstLine="709"/>
        <w:jc w:val="both"/>
        <w:rPr>
          <w:szCs w:val="28"/>
        </w:rPr>
      </w:pPr>
      <w:r>
        <w:rPr>
          <w:szCs w:val="28"/>
        </w:rPr>
        <w:t>История открытия вейвлет-преобразований оказывает влияние на технологии и по сей день.</w:t>
      </w:r>
    </w:p>
    <w:p>
      <w:pPr>
        <w:pStyle w:val="NormalWeb"/>
        <w:spacing w:lineRule="auto" w:line="360" w:beforeAutospacing="0" w:before="0" w:afterAutospacing="0" w:after="0"/>
        <w:ind w:firstLine="709"/>
        <w:jc w:val="both"/>
        <w:rPr>
          <w:szCs w:val="28"/>
        </w:rPr>
      </w:pPr>
      <w:commentRangeStart w:id="17"/>
      <w:r>
        <w:rPr>
          <w:szCs w:val="28"/>
        </w:rPr>
        <w:t>Уточнение понятий локальности и глобальности:Спектральные методы, и особенно вейвлеты, меняют философское понимание анализа, подчеркивая важность локальных структур и их взаимосвязей. Адаптивность и гибкость: Вейвлеты олицетворяют идеал гибкости, где инструменты адаптируются к данным, а не наоборот. Это напоминает философский сдвиг в эпистемологии, где акцент смещается с универсальных законов на контекстуальные знания. Технологическая революция: Интеграция спектральных методов в машинное обучение демонстрирует синтез математики и вычислительной мощи, что вызывает вопросы о границах человеческого познания и природы интеллекта. [9; 49]</w:t>
      </w:r>
      <w:bookmarkStart w:id="14" w:name="_Toc183539800"/>
      <w:r>
        <w:rPr>
          <w:szCs w:val="28"/>
        </w:rPr>
      </w:r>
      <w:commentRangeEnd w:id="16"/>
      <w:r>
        <w:commentReference w:id="16"/>
      </w:r>
      <w:commentRangeEnd w:id="17"/>
      <w:r>
        <w:commentReference w:id="17"/>
      </w:r>
      <w:r>
        <w:rPr>
          <w:szCs w:val="28"/>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111"/>
        <w:rPr/>
      </w:pPr>
      <w:r>
        <w:rPr/>
      </w:r>
    </w:p>
    <w:p>
      <w:pPr>
        <w:pStyle w:val="111"/>
        <w:rPr/>
      </w:pPr>
      <w:bookmarkStart w:id="15" w:name="__RefHeading___Toc783_3868239494"/>
      <w:bookmarkEnd w:id="15"/>
      <w:r>
        <w:rPr/>
        <w:t>ЗАКЛЮЧЕНИЕ</w:t>
      </w:r>
      <w:bookmarkEnd w:id="14"/>
    </w:p>
    <w:p>
      <w:pPr>
        <w:pStyle w:val="NormalWeb"/>
        <w:spacing w:lineRule="auto" w:line="360" w:beforeAutospacing="0" w:before="0" w:afterAutospacing="0" w:after="0"/>
        <w:ind w:firstLine="709"/>
        <w:jc w:val="both"/>
        <w:rPr>
          <w:szCs w:val="28"/>
          <w:shd w:fill="FFFFFF" w:val="clear"/>
        </w:rPr>
      </w:pPr>
      <w:r>
        <w:rPr>
          <w:szCs w:val="28"/>
        </w:rPr>
        <w:t xml:space="preserve">В ходе реферата была прослежена историческая линия развития спектральных преобразований, от античных размышлений о гармонии мира до сложных вычислительных методов, лежащих в основе современной науки и техники. Начавшись с философских рассуждений Пифагора о числовой природе звука и её дальнейшего осмысления в трудах Боэция и Галилея, эта идея постепенно эволюционировала через вклад Ньютона, Фурье и Лапласа. Каждый из этих мыслителей расширял наше понимание связи между математикой и природой, </w:t>
      </w:r>
      <w:commentRangeStart w:id="18"/>
      <w:r>
        <w:rPr>
          <w:szCs w:val="28"/>
        </w:rPr>
        <w:t>формируя основы для более глубоког</w:t>
      </w:r>
      <w:r>
        <w:rPr>
          <w:szCs w:val="28"/>
          <w:shd w:fill="FFFFFF" w:val="clear"/>
        </w:rPr>
        <w:t>о законов природы.</w:t>
      </w:r>
      <w:commentRangeEnd w:id="18"/>
      <w:r>
        <w:commentReference w:id="18"/>
      </w:r>
      <w:r>
        <w:rPr>
          <w:szCs w:val="28"/>
          <w:shd w:fill="FFFFFF" w:val="clear"/>
        </w:rPr>
      </w:r>
    </w:p>
    <w:p>
      <w:pPr>
        <w:pStyle w:val="NormalWeb"/>
        <w:spacing w:lineRule="auto" w:line="360" w:beforeAutospacing="0" w:before="0" w:afterAutospacing="0" w:after="0"/>
        <w:ind w:firstLine="709"/>
        <w:jc w:val="both"/>
        <w:rPr>
          <w:szCs w:val="28"/>
        </w:rPr>
      </w:pPr>
      <w:r>
        <w:rPr>
          <w:szCs w:val="28"/>
        </w:rPr>
        <w:t>Со временем спектральные преобразования стали универсальным инструментом. Благодаря работам XIX века они применялись к физическим задачам, таким как анализ волн и теплопроводности, а в XX веке с изобретением быстрого преобразования Фурье вошли в цифровую эпоху. Алгоритмы начали использовать для обработки звуков, изображений и данных, помогая человечеству сжать, интерпретировать и передавать информацию.</w:t>
      </w:r>
    </w:p>
    <w:p>
      <w:pPr>
        <w:pStyle w:val="NormalWeb"/>
        <w:spacing w:lineRule="auto" w:line="360" w:beforeAutospacing="0" w:before="0" w:afterAutospacing="0" w:after="0"/>
        <w:ind w:firstLine="709"/>
        <w:jc w:val="both"/>
        <w:rPr>
          <w:szCs w:val="28"/>
        </w:rPr>
      </w:pPr>
      <w:r>
        <w:rPr>
          <w:szCs w:val="28"/>
        </w:rPr>
        <w:t>Это развитие показывает не только технический прогресс, но и человеческую изобретательность. Спектральные методы служат напоминанием, что мы способны находить новые подходы к старым задачам, переосмысляя даже самые привычные явления. Они– не просто набор формул, а отражение нашей способности к глубокому осмыслению того, что лежит за пределами непосредственного опыта.</w:t>
      </w:r>
    </w:p>
    <w:p>
      <w:pPr>
        <w:pStyle w:val="NormalWeb"/>
        <w:spacing w:lineRule="auto" w:line="360" w:beforeAutospacing="0" w:before="0" w:afterAutospacing="0" w:after="0"/>
        <w:ind w:firstLine="709"/>
        <w:jc w:val="both"/>
        <w:rPr>
          <w:szCs w:val="28"/>
        </w:rPr>
      </w:pPr>
      <w:r>
        <w:rPr>
          <w:szCs w:val="28"/>
        </w:rPr>
        <w:t>Сегодня спектральные преобразования продолжают находить применение в медицине, науке, искусственном интеллекте и многих других областях. Они помогают нам не только лучше понимать окружающий мир, но и адаптироваться к новым вызовам.</w:t>
      </w:r>
    </w:p>
    <w:p>
      <w:pPr>
        <w:pStyle w:val="Normal"/>
        <w:rPr>
          <w:szCs w:val="28"/>
        </w:rPr>
      </w:pPr>
      <w:r>
        <w:rPr>
          <w:szCs w:val="28"/>
        </w:rPr>
      </w:r>
      <w:r>
        <w:br w:type="page"/>
      </w:r>
    </w:p>
    <w:p>
      <w:pPr>
        <w:pStyle w:val="111"/>
        <w:rPr/>
      </w:pPr>
      <w:bookmarkStart w:id="16" w:name="__RefHeading___Toc785_3868239494"/>
      <w:bookmarkStart w:id="17" w:name="_Toc183539801"/>
      <w:bookmarkEnd w:id="16"/>
      <w:r>
        <w:rPr/>
        <w:t>ИСТОЧНИК</w:t>
      </w:r>
      <w:bookmarkEnd w:id="17"/>
      <w:r>
        <w:rPr/>
        <w:t>И</w:t>
      </w:r>
    </w:p>
    <w:p>
      <w:pPr>
        <w:pStyle w:val="Normal"/>
        <w:spacing w:lineRule="auto" w:line="360"/>
        <w:ind w:firstLine="709"/>
        <w:jc w:val="both"/>
        <w:rPr>
          <w:b/>
          <w:bCs/>
          <w:szCs w:val="28"/>
        </w:rPr>
      </w:pPr>
      <w:r>
        <w:rPr>
          <w:b/>
          <w:bCs/>
          <w:szCs w:val="28"/>
        </w:rPr>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commentRangeStart w:id="19"/>
      <w:r>
        <w:rPr>
          <w:szCs w:val="28"/>
        </w:rPr>
        <w:t>Лосев А.Ф. История античной эстетики</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Сабра, А.И. (1981). ,Теории света от Декарта до Ньютона,. ,Кембридж: Издательство Кембриджского университета. стр. 17-23</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Кудрявцев П.С - Исаак Ньютон</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История математики под редакцией А. П. Юшкевича в трёх томах, М.: Наука. Том 3. Математика XVIII столетия c. 243 - 365. (1972)</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Коперник. Галилей. Кеплер. Лаплас и Эйлер. Кетле: Биографические повествования / Сост. Н. Ф. Болдырева.– Челябинск: Урал, 1997.– 452 с.– (Жизнь замечательных людей. Биографическая библиотека Ф. Павленкова)</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Блейхут, Р.. Быстрые алгоритмы цифровой обработки сигналов.– М.: Мир, 1989.– 448 с</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lang w:val="en-US"/>
        </w:rPr>
        <w:t xml:space="preserve">[Heideman M., Johnson D., Burrus C. Gauss and the history of the fast fourier transform. </w:t>
      </w:r>
      <w:r>
        <w:rPr>
          <w:szCs w:val="28"/>
        </w:rPr>
        <w:t>IEEE ASSP Magazine, Vol. 1, Issue 4, October 1984, p. 14-21</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Потапов А. А., Пахомов А. А., Никитин С. А., Гуляев Ю. В., Новейшие методы обработки изображений.– M.: Физматлит, 2008.– 496 с</w:t>
      </w:r>
    </w:p>
    <w:p>
      <w:pPr>
        <w:pStyle w:val="ListParagraph"/>
        <w:numPr>
          <w:ilvl w:val="0"/>
          <w:numId w:val="4"/>
        </w:numPr>
        <w:tabs>
          <w:tab w:val="clear" w:pos="643"/>
          <w:tab w:val="left" w:pos="851" w:leader="none"/>
        </w:tabs>
        <w:spacing w:lineRule="auto" w:line="360" w:before="0" w:after="0"/>
        <w:ind w:left="0" w:firstLine="709"/>
        <w:contextualSpacing w:val="false"/>
        <w:jc w:val="both"/>
        <w:rPr>
          <w:szCs w:val="28"/>
        </w:rPr>
      </w:pPr>
      <w:r>
        <w:rPr>
          <w:szCs w:val="28"/>
        </w:rPr>
        <w:t>Роби Поликар Введение в Вейвлет-преобразование– 49 с. Перевод Грибунина В.Г.</w:t>
      </w:r>
      <w:commentRangeEnd w:id="19"/>
      <w:r>
        <w:commentReference w:id="19"/>
      </w:r>
      <w:r>
        <w:rPr>
          <w:szCs w:val="28"/>
        </w:rPr>
      </w:r>
    </w:p>
    <w:p>
      <w:pPr>
        <w:pStyle w:val="ListParagraph"/>
        <w:tabs>
          <w:tab w:val="clear" w:pos="643"/>
          <w:tab w:val="left" w:pos="851" w:leader="none"/>
        </w:tabs>
        <w:spacing w:lineRule="auto" w:line="360" w:before="0" w:after="0"/>
        <w:ind w:left="0" w:firstLine="709"/>
        <w:contextualSpacing w:val="false"/>
        <w:jc w:val="both"/>
        <w:rPr>
          <w:szCs w:val="28"/>
        </w:rPr>
      </w:pPr>
      <w:r>
        <w:rPr>
          <w:szCs w:val="28"/>
        </w:rPr>
      </w:r>
      <w:r>
        <w:br w:type="page"/>
      </w:r>
    </w:p>
    <w:p>
      <w:pPr>
        <w:pStyle w:val="Style19"/>
        <w:tabs>
          <w:tab w:val="clear" w:pos="643"/>
          <w:tab w:val="left" w:pos="851" w:leader="none"/>
        </w:tabs>
        <w:spacing w:lineRule="auto" w:line="360" w:before="0" w:after="0"/>
        <w:ind w:left="0" w:firstLine="709"/>
        <w:jc w:val="both"/>
        <w:rPr>
          <w:rFonts w:ascii="Helvetica;Arial;sans-serif" w:hAnsi="Helvetica;Arial;sans-serif"/>
          <w:b w:val="false"/>
          <w:i w:val="false"/>
          <w:i w:val="false"/>
          <w:caps w:val="false"/>
          <w:smallCaps w:val="false"/>
          <w:color w:val="000000"/>
          <w:spacing w:val="0"/>
          <w:sz w:val="20"/>
        </w:rPr>
      </w:pPr>
      <w:r>
        <w:rPr>
          <w:rFonts w:ascii="Helvetica;Arial;sans-serif" w:hAnsi="Helvetica;Arial;sans-serif"/>
          <w:b w:val="false"/>
          <w:i w:val="false"/>
          <w:caps w:val="false"/>
          <w:smallCaps w:val="false"/>
          <w:color w:val="000000"/>
          <w:spacing w:val="0"/>
          <w:sz w:val="20"/>
        </w:rPr>
      </w:r>
    </w:p>
    <w:p>
      <w:pPr>
        <w:pStyle w:val="ListParagraph"/>
        <w:tabs>
          <w:tab w:val="clear" w:pos="643"/>
          <w:tab w:val="left" w:pos="851" w:leader="none"/>
        </w:tabs>
        <w:spacing w:lineRule="auto" w:line="360" w:before="0" w:after="0"/>
        <w:ind w:left="0" w:firstLine="709"/>
        <w:contextualSpacing w:val="false"/>
        <w:jc w:val="both"/>
        <w:rPr/>
      </w:pPr>
      <w:r>
        <w:rPr/>
      </w:r>
    </w:p>
    <w:sectPr>
      <w:footerReference w:type="default" r:id="rId6"/>
      <w:type w:val="nextPage"/>
      <w:pgSz w:w="11906" w:h="16838"/>
      <w:pgMar w:left="1701" w:right="850" w:gutter="0" w:header="0" w:top="1134" w:footer="1134" w:bottom="1739"/>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Андрей Ф. Иванов" w:date="2024-11-28T14:12:00Z" w:initials="АФ">
    <w:p>
      <w:pPr>
        <w:overflowPunct w:val="true"/>
        <w:rPr/>
      </w:pPr>
      <w:r>
        <w:rPr>
          <w:rFonts w:ascii="Liberation Serif" w:hAnsi="Liberation Serif" w:eastAsia="Tahoma" w:cs="Tahoma"/>
          <w:sz w:val="24"/>
          <w:szCs w:val="24"/>
          <w:lang w:val="en-US" w:eastAsia="en-US" w:bidi="en-US"/>
        </w:rPr>
        <w:t>Оригинальность 96,52% Однако есть вопросы (см. Отчет). Особенно по страницам 13-16.</w:t>
      </w:r>
    </w:p>
  </w:comment>
  <w:comment w:id="1" w:author="Андрей Ф. Иванов" w:date="2024-11-28T14:52:00Z" w:initials="АФ">
    <w:p>
      <w:pPr>
        <w:overflowPunct w:val="true"/>
        <w:rPr/>
      </w:pPr>
      <w:r>
        <w:rPr>
          <w:rFonts w:ascii="Liberation Serif" w:hAnsi="Liberation Serif" w:eastAsia="Tahoma" w:cs="Tahoma"/>
          <w:sz w:val="24"/>
          <w:szCs w:val="24"/>
          <w:lang w:val="en-US" w:eastAsia="en-US" w:bidi="en-US"/>
        </w:rPr>
        <w:t>Здесь 20 стр. Должно быть 22-25 стр. См. шаблон.</w:t>
      </w:r>
    </w:p>
  </w:comment>
  <w:comment w:id="2" w:author="Андрей Ф. Иванов" w:date="2024-11-28T14:14:00Z" w:initials="АФ">
    <w:p>
      <w:pPr>
        <w:overflowPunct w:val="true"/>
        <w:spacing w:before="1536" w:after="1536"/>
        <w:rPr/>
      </w:pPr>
      <w:r>
        <w:rPr>
          <w:rFonts w:ascii="Liberation Serif" w:hAnsi="Liberation Serif" w:eastAsia="Tahoma" w:cs="Tahoma"/>
          <w:sz w:val="24"/>
          <w:szCs w:val="24"/>
          <w:lang w:val="en-US" w:eastAsia="en-US" w:bidi="en-US"/>
        </w:rPr>
        <w:t>В конце предложения ставят точку.</w:t>
      </w:r>
    </w:p>
  </w:comment>
  <w:comment w:id="3" w:author="Андрей Ф. Иванов" w:date="2024-11-28T14:18:00Z" w:initials="АФ">
    <w:p>
      <w:pPr>
        <w:overflowPunct w:val="true"/>
        <w:rPr/>
      </w:pPr>
      <w:r>
        <w:rPr>
          <w:rFonts w:ascii="Liberation Serif" w:hAnsi="Liberation Serif" w:eastAsia="Tahoma" w:cs="Tahoma"/>
          <w:sz w:val="24"/>
          <w:szCs w:val="24"/>
          <w:lang w:val="en-US" w:eastAsia="en-US" w:bidi="en-US"/>
        </w:rPr>
        <w:t>В названиях точку не ставят.</w:t>
      </w:r>
    </w:p>
  </w:comment>
  <w:comment w:id="4" w:author="Андрей Ф. Иванов" w:date="2024-11-28T14:19:00Z" w:initials="АФ">
    <w:p>
      <w:pPr>
        <w:overflowPunct w:val="true"/>
        <w:rPr/>
      </w:pPr>
      <w:r>
        <w:rPr>
          <w:rFonts w:ascii="Liberation Serif" w:hAnsi="Liberation Serif" w:eastAsia="Tahoma" w:cs="Tahoma"/>
          <w:sz w:val="24"/>
          <w:szCs w:val="24"/>
          <w:lang w:val="en-US" w:eastAsia="en-US" w:bidi="en-US"/>
        </w:rPr>
        <w:t>Лучше в таких случаях выделить курсивом.</w:t>
      </w:r>
    </w:p>
  </w:comment>
  <w:comment w:id="5" w:author="Андрей Ф. Иванов" w:date="2024-11-28T14:20:00Z" w:initials="АФ">
    <w:p>
      <w:pPr>
        <w:overflowPunct w:val="true"/>
        <w:rPr/>
      </w:pPr>
      <w:r>
        <w:rPr>
          <w:rFonts w:ascii="Liberation Serif" w:hAnsi="Liberation Serif" w:eastAsia="Tahoma" w:cs="Tahoma"/>
          <w:sz w:val="24"/>
          <w:szCs w:val="24"/>
          <w:lang w:val="en-US" w:eastAsia="en-US" w:bidi="en-US"/>
        </w:rPr>
        <w:t>В таких случаях точку ставят после скобок: [1; 285].</w:t>
      </w:r>
    </w:p>
  </w:comment>
  <w:comment w:id="6" w:author="Андрей Ф. Иванов" w:date="2024-11-28T14:25:00Z" w:initials="АФ">
    <w:p>
      <w:pPr>
        <w:overflowPunct w:val="true"/>
        <w:rPr/>
      </w:pPr>
      <w:r>
        <w:rPr>
          <w:rFonts w:ascii="Liberation Serif" w:hAnsi="Liberation Serif" w:eastAsia="Tahoma" w:cs="Tahoma"/>
          <w:sz w:val="24"/>
          <w:szCs w:val="24"/>
          <w:lang w:val="en-US" w:eastAsia="en-US" w:bidi="en-US"/>
        </w:rPr>
        <w:t>Годы жизни: ХХХХ-ХХХХ.</w:t>
      </w:r>
    </w:p>
  </w:comment>
  <w:comment w:id="7" w:author="Андрей Ф. Иванов" w:date="2024-11-28T14:26:00Z" w:initials="АФ">
    <w:p>
      <w:pPr>
        <w:overflowPunct w:val="true"/>
        <w:rPr/>
      </w:pPr>
      <w:r>
        <w:rPr>
          <w:rFonts w:ascii="Liberation Serif" w:hAnsi="Liberation Serif" w:eastAsia="Tahoma" w:cs="Tahoma"/>
          <w:sz w:val="24"/>
          <w:szCs w:val="24"/>
          <w:lang w:val="en-US" w:eastAsia="en-US" w:bidi="en-US"/>
        </w:rPr>
        <w:t>Годы жизни.</w:t>
      </w:r>
    </w:p>
  </w:comment>
  <w:comment w:id="8" w:author="Андрей Ф. Иванов" w:date="2024-11-28T14:26:00Z" w:initials="АФ">
    <w:p>
      <w:pPr>
        <w:overflowPunct w:val="true"/>
        <w:rPr/>
      </w:pPr>
      <w:r>
        <w:rPr>
          <w:rFonts w:ascii="Liberation Serif" w:hAnsi="Liberation Serif" w:eastAsia="Tahoma" w:cs="Tahoma"/>
          <w:sz w:val="24"/>
          <w:szCs w:val="24"/>
          <w:lang w:val="en-US" w:eastAsia="en-US" w:bidi="en-US"/>
        </w:rPr>
        <w:t>Какой Бэкон? Годы жизни.</w:t>
      </w:r>
    </w:p>
  </w:comment>
  <w:comment w:id="9" w:author="Андрей Ф. Иванов" w:date="2024-11-28T14:31:00Z" w:initials="АФ">
    <w:p>
      <w:pPr>
        <w:overflowPunct w:val="true"/>
        <w:rPr/>
      </w:pPr>
      <w:r>
        <w:rPr>
          <w:rFonts w:ascii="Liberation Serif" w:hAnsi="Liberation Serif" w:eastAsia="Tahoma" w:cs="Tahoma"/>
          <w:sz w:val="24"/>
          <w:szCs w:val="24"/>
          <w:lang w:val="en-US" w:eastAsia="en-US" w:bidi="en-US"/>
        </w:rPr>
        <w:t>Люди великие. Имена и годы жизни.</w:t>
      </w:r>
    </w:p>
  </w:comment>
  <w:comment w:id="10" w:author="Андрей Ф. Иванов" w:date="2024-11-28T14:32:00Z" w:initials="АФ">
    <w:p>
      <w:pPr>
        <w:overflowPunct w:val="true"/>
        <w:rPr/>
      </w:pPr>
      <w:r>
        <w:rPr>
          <w:rFonts w:ascii="Liberation Serif" w:hAnsi="Liberation Serif" w:eastAsia="Tahoma" w:cs="Tahoma"/>
          <w:sz w:val="24"/>
          <w:szCs w:val="24"/>
          <w:lang w:val="en-US" w:eastAsia="en-US" w:bidi="en-US"/>
        </w:rPr>
        <w:t>Аналогично предыдущему.</w:t>
      </w:r>
    </w:p>
  </w:comment>
  <w:comment w:id="11" w:author="Андрей Ф. Иванов" w:date="2024-11-28T14:36:00Z" w:initials="АФ">
    <w:p>
      <w:pPr>
        <w:overflowPunct w:val="true"/>
        <w:rPr/>
      </w:pPr>
      <w:r>
        <w:rPr>
          <w:rFonts w:ascii="Liberation Serif" w:hAnsi="Liberation Serif" w:eastAsia="Tahoma" w:cs="Tahoma"/>
          <w:sz w:val="24"/>
          <w:szCs w:val="24"/>
          <w:lang w:val="en-US" w:eastAsia="en-US" w:bidi="en-US"/>
        </w:rPr>
        <w:t>Отредактировал названия подраздела.</w:t>
      </w:r>
    </w:p>
    <w:p>
      <w:pPr>
        <w:overflowPunct w:val="true"/>
        <w:rPr/>
      </w:pPr>
      <w:r>
        <w:rPr>
          <w:rFonts w:ascii="Liberation Serif" w:hAnsi="Liberation Serif" w:eastAsia="Tahoma" w:cs="Tahoma"/>
          <w:sz w:val="24"/>
          <w:szCs w:val="24"/>
          <w:lang w:val="en-US" w:eastAsia="en-US" w:bidi="en-US"/>
        </w:rPr>
        <w:t>Проверьте, чтобы названия в тексте и в Содержании совпадали. Равно как и номера страниц.</w:t>
      </w:r>
    </w:p>
  </w:comment>
  <w:comment w:id="12" w:author="Андрей Ф. Иванов" w:date="2024-11-28T14:42:00Z" w:initials="АФ">
    <w:p>
      <w:pPr>
        <w:overflowPunct w:val="true"/>
        <w:spacing w:before="1536" w:after="1536"/>
        <w:rPr/>
      </w:pPr>
      <w:r>
        <w:rPr>
          <w:rFonts w:ascii="Liberation Serif" w:hAnsi="Liberation Serif" w:eastAsia="Tahoma" w:cs="Tahoma"/>
          <w:sz w:val="24"/>
          <w:szCs w:val="24"/>
          <w:lang w:val="en-US" w:eastAsia="en-US" w:bidi="en-US"/>
        </w:rPr>
        <w:t>Здесь уходите в описание предметной области, а не ее истории.</w:t>
      </w:r>
    </w:p>
  </w:comment>
  <w:comment w:id="13" w:author="Андрей Ф. Иванов" w:date="2024-11-28T14:46:00Z" w:initials="АФ">
    <w:p>
      <w:pPr>
        <w:overflowPunct w:val="true"/>
        <w:spacing w:before="1536" w:after="1536"/>
        <w:rPr/>
      </w:pPr>
      <w:r>
        <w:rPr>
          <w:rFonts w:ascii="Liberation Serif" w:hAnsi="Liberation Serif" w:eastAsia="Tahoma" w:cs="Tahoma"/>
          <w:sz w:val="24"/>
          <w:szCs w:val="24"/>
          <w:lang w:val="en-US" w:eastAsia="en-US" w:bidi="en-US"/>
        </w:rPr>
        <w:t>Здесь уходите в описание предметной области, а не ее истории.</w:t>
      </w:r>
    </w:p>
  </w:comment>
  <w:comment w:id="14" w:author="Андрей Ф. Иванов" w:date="2024-11-28T14:45:00Z" w:initials="АФ">
    <w:p>
      <w:pPr>
        <w:overflowPunct w:val="true"/>
        <w:spacing w:before="1536" w:after="1536"/>
        <w:rPr/>
      </w:pPr>
      <w:r>
        <w:rPr>
          <w:rFonts w:ascii="Liberation Serif" w:hAnsi="Liberation Serif" w:eastAsia="Tahoma" w:cs="Tahoma"/>
          <w:sz w:val="24"/>
          <w:szCs w:val="24"/>
          <w:lang w:val="en-US" w:eastAsia="en-US" w:bidi="en-US"/>
        </w:rPr>
        <w:t>Когда-где?</w:t>
      </w:r>
    </w:p>
  </w:comment>
  <w:comment w:id="15" w:author="Андрей Ф. Иванов" w:date="2024-11-28T14:47:00Z" w:initials="АФ">
    <w:p>
      <w:pPr>
        <w:overflowPunct w:val="true"/>
        <w:spacing w:before="1536" w:after="1536"/>
        <w:rPr/>
      </w:pPr>
      <w:r>
        <w:rPr>
          <w:rFonts w:ascii="Liberation Serif" w:hAnsi="Liberation Serif" w:eastAsia="Tahoma" w:cs="Tahoma"/>
          <w:sz w:val="24"/>
          <w:szCs w:val="24"/>
          <w:lang w:val="en-US" w:eastAsia="en-US" w:bidi="en-US"/>
        </w:rPr>
        <w:t>Вот я – философ, но ничего не понял.</w:t>
      </w:r>
    </w:p>
  </w:comment>
  <w:comment w:id="16" w:author="Андрей Ф. Иванов" w:date="2024-11-28T14:48:00Z" w:initials="АФ">
    <w:p>
      <w:pPr>
        <w:overflowPunct w:val="true"/>
        <w:spacing w:before="1536" w:after="1536"/>
        <w:rPr/>
      </w:pPr>
      <w:r>
        <w:rPr>
          <w:rFonts w:ascii="Liberation Serif" w:hAnsi="Liberation Serif" w:eastAsia="Tahoma" w:cs="Tahoma"/>
          <w:sz w:val="24"/>
          <w:szCs w:val="24"/>
          <w:lang w:val="en-US" w:eastAsia="en-US" w:bidi="en-US"/>
        </w:rPr>
        <w:t>Здесь уходите в описание предметной области, а не ее истории.</w:t>
      </w:r>
    </w:p>
  </w:comment>
  <w:comment w:id="17" w:author="Андрей Ф. Иванов" w:date="2024-11-28T14:49:00Z" w:initials="АФ">
    <w:p>
      <w:pPr>
        <w:overflowPunct w:val="true"/>
        <w:spacing w:before="1536" w:after="1536"/>
        <w:rPr/>
      </w:pPr>
      <w:r>
        <w:rPr>
          <w:rFonts w:ascii="Liberation Serif" w:hAnsi="Liberation Serif" w:eastAsia="Tahoma" w:cs="Tahoma"/>
          <w:sz w:val="24"/>
          <w:szCs w:val="24"/>
          <w:lang w:val="en-US" w:eastAsia="en-US" w:bidi="en-US"/>
        </w:rPr>
        <w:t>Текст выглядит не связным.</w:t>
      </w:r>
    </w:p>
  </w:comment>
  <w:comment w:id="18" w:author="Андрей Ф. Иванов" w:date="2024-11-28T14:50:00Z" w:initials="АФ">
    <w:p>
      <w:pPr>
        <w:overflowPunct w:val="true"/>
        <w:spacing w:before="1536" w:after="1536"/>
        <w:rPr/>
      </w:pPr>
      <w:r>
        <w:rPr>
          <w:rFonts w:ascii="Liberation Serif" w:hAnsi="Liberation Serif" w:eastAsia="Tahoma" w:cs="Tahoma"/>
          <w:sz w:val="24"/>
          <w:szCs w:val="24"/>
          <w:lang w:val="en-US" w:eastAsia="en-US" w:bidi="en-US"/>
        </w:rPr>
        <w:t>Чего-то не хватает.</w:t>
      </w:r>
    </w:p>
  </w:comment>
  <w:comment w:id="19" w:author="Андрей Ф. Иванов" w:date="2024-11-28T14:51:00Z" w:initials="АФ">
    <w:p>
      <w:pPr>
        <w:overflowPunct w:val="true"/>
        <w:rPr/>
      </w:pPr>
      <w:r>
        <w:rPr>
          <w:rFonts w:ascii="Liberation Serif" w:hAnsi="Liberation Serif" w:eastAsia="Tahoma" w:cs="Tahoma"/>
          <w:sz w:val="24"/>
          <w:szCs w:val="24"/>
          <w:lang w:val="en-US" w:eastAsia="en-US" w:bidi="en-US"/>
        </w:rPr>
        <w:t>Оформить по ГОСТу.</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Liberation Serif">
    <w:altName w:val="Times New Roman"/>
    <w:charset w:val="01"/>
    <w:family w:val="roman"/>
    <w:pitch w:val="default"/>
  </w:font>
  <w:font w:name="Cambria">
    <w:charset w:val="01"/>
    <w:family w:val="roman"/>
    <w:pitch w:val="default"/>
  </w:font>
  <w:font w:name="OpenSymbol">
    <w:altName w:val="Arial Unicode MS"/>
    <w:charset w:val="01"/>
    <w:family w:val="roman"/>
    <w:pitch w:val="default"/>
  </w:font>
  <w:font w:name="Tahoma">
    <w:charset w:val="01"/>
    <w:family w:val="roman"/>
    <w:pitch w:val="default"/>
  </w:font>
  <w:font w:name="PT Astra Serif">
    <w:charset w:val="01"/>
    <w:family w:val="roman"/>
    <w:pitch w:val="default"/>
  </w:font>
  <w:font w:name="Arial">
    <w:charset w:val="01"/>
    <w:family w:val="roman"/>
    <w:pitch w:val="default"/>
  </w:font>
  <w:font w:name="YS Text">
    <w:altName w:val="apple-system"/>
    <w:charset w:val="01"/>
    <w:family w:val="roman"/>
    <w:pitch w:val="default"/>
  </w:font>
  <w:font w:name="Helvetica">
    <w:altName w:val="Arial"/>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7"/>
      <w:jc w:val="center"/>
      <w:rPr/>
    </w:pP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1.%2."/>
      <w:lvlJc w:val="left"/>
      <w:pPr>
        <w:tabs>
          <w:tab w:val="num" w:pos="0"/>
        </w:tabs>
        <w:ind w:left="1429" w:hanging="720"/>
      </w:pPr>
      <w:rPr/>
    </w:lvl>
    <w:lvl w:ilvl="2">
      <w:start w:val="1"/>
      <w:numFmt w:val="decimal"/>
      <w:lvlText w:val="%1.%2.%3."/>
      <w:lvlJc w:val="left"/>
      <w:pPr>
        <w:tabs>
          <w:tab w:val="num" w:pos="0"/>
        </w:tabs>
        <w:ind w:left="1778" w:hanging="720"/>
      </w:pPr>
      <w:rPr/>
    </w:lvl>
    <w:lvl w:ilvl="3">
      <w:start w:val="1"/>
      <w:numFmt w:val="decimal"/>
      <w:lvlText w:val="%1.%2.%3.%4."/>
      <w:lvlJc w:val="left"/>
      <w:pPr>
        <w:tabs>
          <w:tab w:val="num" w:pos="0"/>
        </w:tabs>
        <w:ind w:left="2487" w:hanging="1080"/>
      </w:pPr>
      <w:rPr/>
    </w:lvl>
    <w:lvl w:ilvl="4">
      <w:start w:val="1"/>
      <w:numFmt w:val="decimal"/>
      <w:lvlText w:val="%1.%2.%3.%4.%5."/>
      <w:lvlJc w:val="left"/>
      <w:pPr>
        <w:tabs>
          <w:tab w:val="num" w:pos="0"/>
        </w:tabs>
        <w:ind w:left="2836" w:hanging="1080"/>
      </w:pPr>
      <w:rPr/>
    </w:lvl>
    <w:lvl w:ilvl="5">
      <w:start w:val="1"/>
      <w:numFmt w:val="decimal"/>
      <w:lvlText w:val="%1.%2.%3.%4.%5.%6."/>
      <w:lvlJc w:val="left"/>
      <w:pPr>
        <w:tabs>
          <w:tab w:val="num" w:pos="0"/>
        </w:tabs>
        <w:ind w:left="3545" w:hanging="1440"/>
      </w:pPr>
      <w:rPr/>
    </w:lvl>
    <w:lvl w:ilvl="6">
      <w:start w:val="1"/>
      <w:numFmt w:val="decimal"/>
      <w:lvlText w:val="%1.%2.%3.%4.%5.%6.%7."/>
      <w:lvlJc w:val="left"/>
      <w:pPr>
        <w:tabs>
          <w:tab w:val="num" w:pos="0"/>
        </w:tabs>
        <w:ind w:left="4254" w:hanging="1800"/>
      </w:pPr>
      <w:rPr/>
    </w:lvl>
    <w:lvl w:ilvl="7">
      <w:start w:val="1"/>
      <w:numFmt w:val="decimal"/>
      <w:lvlText w:val="%1.%2.%3.%4.%5.%6.%7.%8."/>
      <w:lvlJc w:val="left"/>
      <w:pPr>
        <w:tabs>
          <w:tab w:val="num" w:pos="0"/>
        </w:tabs>
        <w:ind w:left="4603" w:hanging="1800"/>
      </w:pPr>
      <w:rPr/>
    </w:lvl>
    <w:lvl w:ilvl="8">
      <w:start w:val="1"/>
      <w:numFmt w:val="decimal"/>
      <w:lvlText w:val="%1.%2.%3.%4.%5.%6.%7.%8.%9."/>
      <w:lvlJc w:val="left"/>
      <w:pPr>
        <w:tabs>
          <w:tab w:val="num" w:pos="0"/>
        </w:tabs>
        <w:ind w:left="5312" w:hanging="21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147"/>
  <w:defaultTabStop w:val="643"/>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c7fb5"/>
    <w:pPr>
      <w:widowControl/>
      <w:suppressAutoHyphens w:val="true"/>
      <w:bidi w:val="0"/>
      <w:spacing w:before="0" w:after="0"/>
      <w:jc w:val="left"/>
    </w:pPr>
    <w:rPr>
      <w:rFonts w:ascii="Times New Roman" w:hAnsi="Times New Roman" w:eastAsia="Times New Roman" w:cs="Times New Roman"/>
      <w:color w:val="auto"/>
      <w:kern w:val="0"/>
      <w:sz w:val="28"/>
      <w:szCs w:val="20"/>
      <w:lang w:val="ru-RU" w:eastAsia="ru-RU" w:bidi="ar-SA"/>
    </w:rPr>
  </w:style>
  <w:style w:type="paragraph" w:styleId="2">
    <w:name w:val="Heading 2"/>
    <w:basedOn w:val="Normal"/>
    <w:next w:val="Normal"/>
    <w:link w:val="21"/>
    <w:uiPriority w:val="9"/>
    <w:unhideWhenUsed/>
    <w:qFormat/>
    <w:rsid w:val="005b0de6"/>
    <w:pPr>
      <w:keepNext w:val="true"/>
      <w:keepLines/>
      <w:spacing w:before="200" w:after="0"/>
      <w:jc w:val="center"/>
      <w:outlineLvl w:val="1"/>
    </w:pPr>
    <w:rPr>
      <w:rFonts w:eastAsia="" w:cs="" w:cstheme="majorBidi" w:eastAsiaTheme="majorEastAsia"/>
      <w:b/>
      <w:bCs/>
      <w:color w:val="000000" w:themeColor="text1"/>
      <w:szCs w:val="26"/>
    </w:rPr>
  </w:style>
  <w:style w:type="paragraph" w:styleId="3">
    <w:name w:val="Heading 3"/>
    <w:basedOn w:val="Style18"/>
    <w:next w:val="Style19"/>
    <w:qFormat/>
    <w:pPr>
      <w:spacing w:before="140" w:after="120"/>
      <w:outlineLvl w:val="2"/>
    </w:pPr>
    <w:rPr>
      <w:rFonts w:ascii="Liberation Serif" w:hAnsi="Liberation Serif" w:eastAsia="Tahoma" w:cs="Tahoma"/>
      <w:b/>
      <w:bCs/>
      <w:sz w:val="28"/>
      <w:szCs w:val="28"/>
    </w:rPr>
  </w:style>
  <w:style w:type="paragraph" w:styleId="5">
    <w:name w:val="Heading 5"/>
    <w:basedOn w:val="Style18"/>
    <w:next w:val="Style19"/>
    <w:qFormat/>
    <w:pPr>
      <w:spacing w:before="120" w:after="60"/>
      <w:outlineLvl w:val="4"/>
    </w:pPr>
    <w:rPr>
      <w:rFonts w:ascii="Liberation Serif" w:hAnsi="Liberation Serif" w:eastAsia="Tahoma" w:cs="Tahoma"/>
      <w:b/>
      <w:bCs/>
      <w:sz w:val="20"/>
      <w:szCs w:val="20"/>
    </w:rPr>
  </w:style>
  <w:style w:type="paragraph" w:styleId="6">
    <w:name w:val="Heading 6"/>
    <w:basedOn w:val="Style18"/>
    <w:next w:val="Style19"/>
    <w:qFormat/>
    <w:pPr>
      <w:spacing w:before="60" w:after="60"/>
      <w:outlineLvl w:val="5"/>
    </w:pPr>
    <w:rPr>
      <w:rFonts w:ascii="Liberation Serif" w:hAnsi="Liberation Serif" w:eastAsia="Tahoma" w:cs="Tahoma"/>
      <w:b/>
      <w:bCs/>
      <w:sz w:val="14"/>
      <w:szCs w:val="14"/>
    </w:rPr>
  </w:style>
  <w:style w:type="character" w:styleId="DefaultParagraphFont" w:default="1">
    <w:name w:val="Default Paragraph Font"/>
    <w:uiPriority w:val="1"/>
    <w:semiHidden/>
    <w:unhideWhenUsed/>
    <w:qFormat/>
    <w:rPr/>
  </w:style>
  <w:style w:type="character" w:styleId="31" w:customStyle="1">
    <w:name w:val="Заголовок 3 Знак"/>
    <w:basedOn w:val="DefaultParagraphFont"/>
    <w:link w:val="311"/>
    <w:uiPriority w:val="9"/>
    <w:qFormat/>
    <w:rsid w:val="000c7fb5"/>
    <w:rPr>
      <w:rFonts w:ascii="Times New Roman" w:hAnsi="Times New Roman" w:eastAsia="Times New Roman" w:cs="Times New Roman"/>
      <w:b/>
      <w:bCs/>
      <w:sz w:val="27"/>
      <w:szCs w:val="27"/>
      <w:lang w:eastAsia="ru-RU"/>
    </w:rPr>
  </w:style>
  <w:style w:type="character" w:styleId="-">
    <w:name w:val="Hyperlink"/>
    <w:basedOn w:val="DefaultParagraphFont"/>
    <w:uiPriority w:val="99"/>
    <w:unhideWhenUsed/>
    <w:rsid w:val="000c7fb5"/>
    <w:rPr>
      <w:color w:val="0000FF"/>
      <w:u w:val="single"/>
    </w:rPr>
  </w:style>
  <w:style w:type="character" w:styleId="Strong">
    <w:name w:val="Strong"/>
    <w:qFormat/>
    <w:rPr>
      <w:b/>
      <w:bCs/>
    </w:rPr>
  </w:style>
  <w:style w:type="character" w:styleId="Style10">
    <w:name w:val="Emphasis"/>
    <w:basedOn w:val="DefaultParagraphFont"/>
    <w:uiPriority w:val="20"/>
    <w:qFormat/>
    <w:rsid w:val="00cc2c82"/>
    <w:rPr>
      <w:i/>
      <w:iCs/>
    </w:rPr>
  </w:style>
  <w:style w:type="character" w:styleId="1" w:customStyle="1">
    <w:name w:val="Заголовок 1 Знак"/>
    <w:basedOn w:val="DefaultParagraphFont"/>
    <w:link w:val="111"/>
    <w:uiPriority w:val="9"/>
    <w:qFormat/>
    <w:rsid w:val="009647fb"/>
    <w:rPr>
      <w:rFonts w:ascii="Times New Roman" w:hAnsi="Times New Roman" w:eastAsia="" w:cs="" w:cstheme="majorBidi" w:eastAsiaTheme="majorEastAsia"/>
      <w:b/>
      <w:bCs/>
      <w:color w:val="000000"/>
      <w:sz w:val="28"/>
      <w:szCs w:val="28"/>
      <w:lang w:eastAsia="ru-RU"/>
    </w:rPr>
  </w:style>
  <w:style w:type="character" w:styleId="4" w:customStyle="1">
    <w:name w:val="Заголовок 4 Знак"/>
    <w:basedOn w:val="DefaultParagraphFont"/>
    <w:link w:val="41"/>
    <w:uiPriority w:val="9"/>
    <w:semiHidden/>
    <w:qFormat/>
    <w:rsid w:val="00fe6010"/>
    <w:rPr>
      <w:rFonts w:ascii="Cambria" w:hAnsi="Cambria" w:eastAsia="" w:cs="" w:asciiTheme="majorHAnsi" w:cstheme="majorBidi" w:eastAsiaTheme="majorEastAsia" w:hAnsiTheme="majorHAnsi"/>
      <w:b/>
      <w:bCs/>
      <w:i/>
      <w:iCs/>
      <w:color w:val="4F81BD" w:themeColor="accent1"/>
      <w:sz w:val="24"/>
      <w:szCs w:val="20"/>
      <w:lang w:eastAsia="ru-RU"/>
    </w:rPr>
  </w:style>
  <w:style w:type="character" w:styleId="Katex-mathml" w:customStyle="1">
    <w:name w:val="katex-mathml"/>
    <w:basedOn w:val="DefaultParagraphFont"/>
    <w:qFormat/>
    <w:rsid w:val="00fe6010"/>
    <w:rPr/>
  </w:style>
  <w:style w:type="character" w:styleId="Mord" w:customStyle="1">
    <w:name w:val="mord"/>
    <w:basedOn w:val="DefaultParagraphFont"/>
    <w:qFormat/>
    <w:rsid w:val="00fe6010"/>
    <w:rPr/>
  </w:style>
  <w:style w:type="character" w:styleId="Mopen" w:customStyle="1">
    <w:name w:val="mopen"/>
    <w:basedOn w:val="DefaultParagraphFont"/>
    <w:qFormat/>
    <w:rsid w:val="00fe6010"/>
    <w:rPr/>
  </w:style>
  <w:style w:type="character" w:styleId="Mclose" w:customStyle="1">
    <w:name w:val="mclose"/>
    <w:basedOn w:val="DefaultParagraphFont"/>
    <w:qFormat/>
    <w:rsid w:val="00fe6010"/>
    <w:rPr/>
  </w:style>
  <w:style w:type="character" w:styleId="Mop" w:customStyle="1">
    <w:name w:val="mop"/>
    <w:basedOn w:val="DefaultParagraphFont"/>
    <w:qFormat/>
    <w:rsid w:val="00fe6010"/>
    <w:rPr/>
  </w:style>
  <w:style w:type="character" w:styleId="Style11" w:customStyle="1">
    <w:name w:val="Маркеры"/>
    <w:qFormat/>
    <w:rsid w:val="00ef1e75"/>
    <w:rPr>
      <w:rFonts w:ascii="OpenSymbol" w:hAnsi="OpenSymbol" w:eastAsia="OpenSymbol" w:cs="OpenSymbol"/>
      <w:color w:val="000000"/>
    </w:rPr>
  </w:style>
  <w:style w:type="character" w:styleId="Citation" w:customStyle="1">
    <w:name w:val="citation"/>
    <w:basedOn w:val="DefaultParagraphFont"/>
    <w:qFormat/>
    <w:rsid w:val="00f15cee"/>
    <w:rPr/>
  </w:style>
  <w:style w:type="character" w:styleId="Nowrap" w:customStyle="1">
    <w:name w:val="nowrap"/>
    <w:basedOn w:val="DefaultParagraphFont"/>
    <w:qFormat/>
    <w:rsid w:val="00f15cee"/>
    <w:rPr/>
  </w:style>
  <w:style w:type="character" w:styleId="Reference-number" w:customStyle="1">
    <w:name w:val="reference-number"/>
    <w:basedOn w:val="DefaultParagraphFont"/>
    <w:qFormat/>
    <w:rsid w:val="008b3a12"/>
    <w:rPr/>
  </w:style>
  <w:style w:type="character" w:styleId="Reference-author" w:customStyle="1">
    <w:name w:val="reference-author"/>
    <w:basedOn w:val="DefaultParagraphFont"/>
    <w:qFormat/>
    <w:rsid w:val="008b3a12"/>
    <w:rPr/>
  </w:style>
  <w:style w:type="character" w:styleId="Reference-title" w:customStyle="1">
    <w:name w:val="reference-title"/>
    <w:basedOn w:val="DefaultParagraphFont"/>
    <w:qFormat/>
    <w:rsid w:val="008b3a12"/>
    <w:rPr/>
  </w:style>
  <w:style w:type="character" w:styleId="Reference-publish" w:customStyle="1">
    <w:name w:val="reference-publish"/>
    <w:basedOn w:val="DefaultParagraphFont"/>
    <w:qFormat/>
    <w:rsid w:val="008b3a12"/>
    <w:rPr/>
  </w:style>
  <w:style w:type="character" w:styleId="11" w:customStyle="1">
    <w:name w:val="Заголовок 1 Знак1"/>
    <w:basedOn w:val="DefaultParagraphFont"/>
    <w:uiPriority w:val="9"/>
    <w:qFormat/>
    <w:rsid w:val="00f157da"/>
    <w:rPr>
      <w:rFonts w:ascii="Times New Roman" w:hAnsi="Times New Roman" w:eastAsia="" w:cs="" w:cstheme="majorBidi" w:eastAsiaTheme="majorEastAsia"/>
      <w:b/>
      <w:bCs/>
      <w:sz w:val="28"/>
      <w:szCs w:val="28"/>
      <w:lang w:eastAsia="ru-RU"/>
    </w:rPr>
  </w:style>
  <w:style w:type="character" w:styleId="21" w:customStyle="1">
    <w:name w:val="Заголовок 2 Знак"/>
    <w:basedOn w:val="DefaultParagraphFont"/>
    <w:uiPriority w:val="9"/>
    <w:qFormat/>
    <w:rsid w:val="005b0de6"/>
    <w:rPr>
      <w:rFonts w:ascii="Times New Roman" w:hAnsi="Times New Roman" w:eastAsia="" w:cs="" w:cstheme="majorBidi" w:eastAsiaTheme="majorEastAsia"/>
      <w:b/>
      <w:bCs/>
      <w:color w:val="000000" w:themeColor="text1"/>
      <w:sz w:val="28"/>
      <w:szCs w:val="26"/>
      <w:lang w:eastAsia="ru-RU"/>
    </w:rPr>
  </w:style>
  <w:style w:type="character" w:styleId="Style12" w:customStyle="1">
    <w:name w:val="Текст выноски Знак"/>
    <w:basedOn w:val="DefaultParagraphFont"/>
    <w:link w:val="BalloonText"/>
    <w:uiPriority w:val="99"/>
    <w:semiHidden/>
    <w:qFormat/>
    <w:rsid w:val="00087ce7"/>
    <w:rPr>
      <w:rFonts w:ascii="Tahoma" w:hAnsi="Tahoma" w:eastAsia="Times New Roman" w:cs="Tahoma"/>
      <w:sz w:val="16"/>
      <w:szCs w:val="16"/>
      <w:lang w:eastAsia="ru-RU"/>
    </w:rPr>
  </w:style>
  <w:style w:type="character" w:styleId="Style13" w:customStyle="1">
    <w:name w:val="Ссылка указателя"/>
    <w:qFormat/>
    <w:rPr/>
  </w:style>
  <w:style w:type="character" w:styleId="Style14" w:customStyle="1">
    <w:name w:val="Верхний колонтитул Знак"/>
    <w:basedOn w:val="DefaultParagraphFont"/>
    <w:uiPriority w:val="99"/>
    <w:qFormat/>
    <w:rsid w:val="001a70f7"/>
    <w:rPr>
      <w:rFonts w:ascii="Times New Roman" w:hAnsi="Times New Roman" w:eastAsia="Times New Roman" w:cs="Times New Roman"/>
      <w:sz w:val="28"/>
      <w:szCs w:val="20"/>
      <w:lang w:eastAsia="ru-RU"/>
    </w:rPr>
  </w:style>
  <w:style w:type="character" w:styleId="Annotationreference">
    <w:name w:val="annotation reference"/>
    <w:basedOn w:val="DefaultParagraphFont"/>
    <w:uiPriority w:val="99"/>
    <w:semiHidden/>
    <w:unhideWhenUsed/>
    <w:qFormat/>
    <w:rsid w:val="009647fb"/>
    <w:rPr>
      <w:sz w:val="16"/>
      <w:szCs w:val="16"/>
    </w:rPr>
  </w:style>
  <w:style w:type="character" w:styleId="Style15" w:customStyle="1">
    <w:name w:val="Текст примечания Знак"/>
    <w:basedOn w:val="DefaultParagraphFont"/>
    <w:link w:val="Annotationtext"/>
    <w:uiPriority w:val="99"/>
    <w:semiHidden/>
    <w:qFormat/>
    <w:rsid w:val="009647fb"/>
    <w:rPr>
      <w:rFonts w:ascii="Times New Roman" w:hAnsi="Times New Roman" w:eastAsia="Times New Roman" w:cs="Times New Roman"/>
      <w:sz w:val="20"/>
      <w:szCs w:val="20"/>
      <w:lang w:eastAsia="ru-RU"/>
    </w:rPr>
  </w:style>
  <w:style w:type="character" w:styleId="Style16" w:customStyle="1">
    <w:name w:val="Тема примечания Знак"/>
    <w:basedOn w:val="Style15"/>
    <w:link w:val="Annotationsubject"/>
    <w:uiPriority w:val="99"/>
    <w:semiHidden/>
    <w:qFormat/>
    <w:rsid w:val="009647fb"/>
    <w:rPr>
      <w:rFonts w:ascii="Times New Roman" w:hAnsi="Times New Roman" w:eastAsia="Times New Roman" w:cs="Times New Roman"/>
      <w:b/>
      <w:bCs/>
      <w:sz w:val="20"/>
      <w:szCs w:val="20"/>
      <w:lang w:eastAsia="ru-RU"/>
    </w:rPr>
  </w:style>
  <w:style w:type="character" w:styleId="Style17">
    <w:name w:val="Strong"/>
    <w:qFormat/>
    <w:rPr>
      <w:b/>
      <w:bCs/>
    </w:rPr>
  </w:style>
  <w:style w:type="paragraph" w:styleId="Style18">
    <w:name w:val="Заголовок"/>
    <w:basedOn w:val="Normal"/>
    <w:next w:val="Style19"/>
    <w:qFormat/>
    <w:pPr>
      <w:keepNext w:val="true"/>
      <w:spacing w:before="240" w:after="120"/>
    </w:pPr>
    <w:rPr>
      <w:rFonts w:ascii="PT Astra Serif" w:hAnsi="PT Astra Serif" w:eastAsia="Tahoma" w:cs="Noto Sans Devanagari"/>
      <w:sz w:val="28"/>
      <w:szCs w:val="28"/>
    </w:rPr>
  </w:style>
  <w:style w:type="paragraph" w:styleId="Style19">
    <w:name w:val="Body Text"/>
    <w:basedOn w:val="Normal"/>
    <w:rsid w:val="00ef1e75"/>
    <w:pPr>
      <w:spacing w:lineRule="auto" w:line="276" w:before="0" w:after="140"/>
    </w:pPr>
    <w:rPr/>
  </w:style>
  <w:style w:type="paragraph" w:styleId="Style20">
    <w:name w:val="List"/>
    <w:basedOn w:val="Style19"/>
    <w:rsid w:val="00ef1e75"/>
    <w:pPr/>
    <w:rPr>
      <w:rFonts w:ascii="PT Astra Serif" w:hAnsi="PT Astra Serif" w:cs="Noto Sans Devanagari"/>
    </w:rPr>
  </w:style>
  <w:style w:type="paragraph" w:styleId="Style21">
    <w:name w:val="Caption"/>
    <w:basedOn w:val="Normal"/>
    <w:qFormat/>
    <w:pPr>
      <w:suppressLineNumbers/>
      <w:spacing w:before="120" w:after="120"/>
    </w:pPr>
    <w:rPr>
      <w:rFonts w:ascii="PT Astra Serif" w:hAnsi="PT Astra Serif" w:cs="Noto Sans Devanagari"/>
      <w:i/>
      <w:iCs/>
      <w:sz w:val="24"/>
      <w:szCs w:val="24"/>
    </w:rPr>
  </w:style>
  <w:style w:type="paragraph" w:styleId="Style22">
    <w:name w:val="Указатель"/>
    <w:basedOn w:val="Normal"/>
    <w:qFormat/>
    <w:pPr>
      <w:suppressLineNumbers/>
    </w:pPr>
    <w:rPr>
      <w:rFonts w:ascii="PT Astra Serif" w:hAnsi="PT Astra Serif" w:cs="Noto Sans Devanagari"/>
    </w:rPr>
  </w:style>
  <w:style w:type="paragraph" w:styleId="111" w:customStyle="1">
    <w:name w:val="Заголовок 11"/>
    <w:basedOn w:val="Normal"/>
    <w:next w:val="Normal"/>
    <w:link w:val="1"/>
    <w:autoRedefine/>
    <w:uiPriority w:val="9"/>
    <w:qFormat/>
    <w:rsid w:val="009647fb"/>
    <w:pPr>
      <w:keepNext w:val="true"/>
      <w:keepLines/>
      <w:spacing w:lineRule="auto" w:line="360"/>
      <w:jc w:val="center"/>
      <w:outlineLvl w:val="0"/>
    </w:pPr>
    <w:rPr>
      <w:rFonts w:eastAsia="" w:cs="" w:cstheme="majorBidi" w:eastAsiaTheme="majorEastAsia"/>
      <w:b/>
      <w:bCs/>
      <w:color w:val="000000"/>
      <w:szCs w:val="28"/>
    </w:rPr>
  </w:style>
  <w:style w:type="paragraph" w:styleId="311" w:customStyle="1">
    <w:name w:val="Заголовок 31"/>
    <w:basedOn w:val="Normal"/>
    <w:link w:val="31"/>
    <w:uiPriority w:val="9"/>
    <w:qFormat/>
    <w:rsid w:val="000c7fb5"/>
    <w:pPr>
      <w:spacing w:beforeAutospacing="1" w:afterAutospacing="1"/>
      <w:outlineLvl w:val="2"/>
    </w:pPr>
    <w:rPr>
      <w:b/>
      <w:bCs/>
      <w:sz w:val="27"/>
      <w:szCs w:val="27"/>
    </w:rPr>
  </w:style>
  <w:style w:type="paragraph" w:styleId="41" w:customStyle="1">
    <w:name w:val="Заголовок 41"/>
    <w:basedOn w:val="Normal"/>
    <w:next w:val="Normal"/>
    <w:link w:val="4"/>
    <w:uiPriority w:val="9"/>
    <w:semiHidden/>
    <w:unhideWhenUsed/>
    <w:qFormat/>
    <w:rsid w:val="00fe6010"/>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12" w:customStyle="1">
    <w:name w:val="Заголовок1"/>
    <w:basedOn w:val="Normal"/>
    <w:next w:val="Style19"/>
    <w:qFormat/>
    <w:rsid w:val="00ef1e75"/>
    <w:pPr>
      <w:keepNext w:val="true"/>
      <w:spacing w:before="240" w:after="120"/>
    </w:pPr>
    <w:rPr>
      <w:rFonts w:ascii="PT Astra Serif" w:hAnsi="PT Astra Serif" w:eastAsia="Tahoma" w:cs="Noto Sans Devanagari"/>
      <w:szCs w:val="28"/>
    </w:rPr>
  </w:style>
  <w:style w:type="paragraph" w:styleId="13" w:customStyle="1">
    <w:name w:val="Название объекта1"/>
    <w:basedOn w:val="Normal"/>
    <w:qFormat/>
    <w:rsid w:val="00ef1e75"/>
    <w:pPr>
      <w:suppressLineNumbers/>
      <w:spacing w:before="120" w:after="120"/>
    </w:pPr>
    <w:rPr>
      <w:rFonts w:ascii="PT Astra Serif" w:hAnsi="PT Astra Serif" w:cs="Noto Sans Devanagari"/>
      <w:i/>
      <w:iCs/>
      <w:szCs w:val="24"/>
    </w:rPr>
  </w:style>
  <w:style w:type="paragraph" w:styleId="Indexheading">
    <w:name w:val="index heading"/>
    <w:basedOn w:val="12"/>
    <w:qFormat/>
    <w:pPr/>
    <w:rPr/>
  </w:style>
  <w:style w:type="paragraph" w:styleId="Style23" w:customStyle="1">
    <w:name w:val="Style2"/>
    <w:qFormat/>
    <w:rsid w:val="000c7fb5"/>
    <w:pPr>
      <w:widowControl/>
      <w:suppressAutoHyphens w:val="true"/>
      <w:bidi w:val="0"/>
      <w:spacing w:lineRule="exact" w:line="276" w:before="0" w:after="0"/>
      <w:ind w:firstLine="1140"/>
      <w:jc w:val="left"/>
    </w:pPr>
    <w:rPr>
      <w:rFonts w:ascii="Arial" w:hAnsi="Arial" w:eastAsia="Times New Roman" w:cs="Times New Roman"/>
      <w:color w:val="auto"/>
      <w:kern w:val="0"/>
      <w:sz w:val="24"/>
      <w:szCs w:val="20"/>
      <w:lang w:val="ru-RU" w:eastAsia="ru-RU" w:bidi="ar-SA"/>
    </w:rPr>
  </w:style>
  <w:style w:type="paragraph" w:styleId="Style110" w:customStyle="1">
    <w:name w:val="Style1"/>
    <w:qFormat/>
    <w:rsid w:val="000c7fb5"/>
    <w:pPr>
      <w:widowControl/>
      <w:suppressAutoHyphens w:val="true"/>
      <w:bidi w:val="0"/>
      <w:spacing w:lineRule="exact" w:line="276" w:before="0" w:after="0"/>
      <w:jc w:val="center"/>
    </w:pPr>
    <w:rPr>
      <w:rFonts w:ascii="Arial" w:hAnsi="Arial" w:eastAsia="Times New Roman" w:cs="Times New Roman"/>
      <w:color w:val="auto"/>
      <w:kern w:val="0"/>
      <w:sz w:val="24"/>
      <w:szCs w:val="20"/>
      <w:lang w:val="ru-RU" w:eastAsia="ru-RU" w:bidi="ar-SA"/>
    </w:rPr>
  </w:style>
  <w:style w:type="paragraph" w:styleId="Style71" w:customStyle="1">
    <w:name w:val="Style7"/>
    <w:qFormat/>
    <w:rsid w:val="000c7fb5"/>
    <w:pPr>
      <w:widowControl/>
      <w:suppressAutoHyphens w:val="true"/>
      <w:bidi w:val="0"/>
      <w:spacing w:before="0" w:after="0"/>
      <w:jc w:val="left"/>
    </w:pPr>
    <w:rPr>
      <w:rFonts w:ascii="Arial" w:hAnsi="Arial" w:eastAsia="Times New Roman" w:cs="Times New Roman"/>
      <w:color w:val="auto"/>
      <w:kern w:val="0"/>
      <w:sz w:val="24"/>
      <w:szCs w:val="20"/>
      <w:lang w:val="ru-RU" w:eastAsia="ru-RU" w:bidi="ar-SA"/>
    </w:rPr>
  </w:style>
  <w:style w:type="paragraph" w:styleId="Style61" w:customStyle="1">
    <w:name w:val="Style6"/>
    <w:qFormat/>
    <w:rsid w:val="000c7fb5"/>
    <w:pPr>
      <w:widowControl/>
      <w:suppressAutoHyphens w:val="true"/>
      <w:bidi w:val="0"/>
      <w:spacing w:lineRule="exact" w:line="278" w:before="0" w:after="0"/>
      <w:jc w:val="left"/>
    </w:pPr>
    <w:rPr>
      <w:rFonts w:ascii="Arial" w:hAnsi="Arial" w:eastAsia="Times New Roman" w:cs="Times New Roman"/>
      <w:color w:val="auto"/>
      <w:kern w:val="0"/>
      <w:sz w:val="24"/>
      <w:szCs w:val="20"/>
      <w:lang w:val="ru-RU" w:eastAsia="ru-RU" w:bidi="ar-SA"/>
    </w:rPr>
  </w:style>
  <w:style w:type="paragraph" w:styleId="Style91" w:customStyle="1">
    <w:name w:val="Style9"/>
    <w:qFormat/>
    <w:rsid w:val="000c7fb5"/>
    <w:pPr>
      <w:widowControl/>
      <w:suppressAutoHyphens w:val="true"/>
      <w:bidi w:val="0"/>
      <w:spacing w:lineRule="exact" w:line="276" w:before="0" w:after="0"/>
      <w:ind w:hanging="473"/>
      <w:jc w:val="left"/>
    </w:pPr>
    <w:rPr>
      <w:rFonts w:ascii="Arial" w:hAnsi="Arial" w:eastAsia="Times New Roman" w:cs="Times New Roman"/>
      <w:color w:val="auto"/>
      <w:kern w:val="0"/>
      <w:sz w:val="24"/>
      <w:szCs w:val="20"/>
      <w:lang w:val="ru-RU" w:eastAsia="ru-RU" w:bidi="ar-SA"/>
    </w:rPr>
  </w:style>
  <w:style w:type="paragraph" w:styleId="Style31" w:customStyle="1">
    <w:name w:val="Style3"/>
    <w:qFormat/>
    <w:rsid w:val="000c7fb5"/>
    <w:pPr>
      <w:widowControl/>
      <w:suppressAutoHyphens w:val="true"/>
      <w:bidi w:val="0"/>
      <w:spacing w:before="0" w:after="0"/>
      <w:jc w:val="left"/>
    </w:pPr>
    <w:rPr>
      <w:rFonts w:ascii="Arial" w:hAnsi="Arial" w:eastAsia="Times New Roman" w:cs="Times New Roman"/>
      <w:color w:val="auto"/>
      <w:kern w:val="0"/>
      <w:sz w:val="24"/>
      <w:szCs w:val="20"/>
      <w:lang w:val="ru-RU" w:eastAsia="ru-RU" w:bidi="ar-SA"/>
    </w:rPr>
  </w:style>
  <w:style w:type="paragraph" w:styleId="Default" w:customStyle="1">
    <w:name w:val="Default"/>
    <w:qFormat/>
    <w:rsid w:val="000c7fb5"/>
    <w:pPr>
      <w:widowControl/>
      <w:suppressAutoHyphens w:val="true"/>
      <w:bidi w:val="0"/>
      <w:spacing w:before="0" w:after="0"/>
      <w:jc w:val="left"/>
    </w:pPr>
    <w:rPr>
      <w:rFonts w:ascii="Times New Roman" w:hAnsi="Times New Roman" w:eastAsia="Times New Roman" w:cs="Times New Roman"/>
      <w:color w:val="000000"/>
      <w:kern w:val="0"/>
      <w:sz w:val="24"/>
      <w:szCs w:val="24"/>
      <w:lang w:val="ru-RU" w:eastAsia="ru-RU" w:bidi="ar-SA"/>
    </w:rPr>
  </w:style>
  <w:style w:type="paragraph" w:styleId="NormalWeb">
    <w:name w:val="Normal (Web)"/>
    <w:basedOn w:val="Normal"/>
    <w:uiPriority w:val="99"/>
    <w:unhideWhenUsed/>
    <w:qFormat/>
    <w:rsid w:val="000c7fb5"/>
    <w:pPr>
      <w:spacing w:beforeAutospacing="1" w:afterAutospacing="1"/>
    </w:pPr>
    <w:rPr>
      <w:szCs w:val="24"/>
    </w:rPr>
  </w:style>
  <w:style w:type="paragraph" w:styleId="ListParagraph">
    <w:name w:val="List Paragraph"/>
    <w:basedOn w:val="Normal"/>
    <w:uiPriority w:val="34"/>
    <w:qFormat/>
    <w:rsid w:val="00ae20f3"/>
    <w:pPr>
      <w:spacing w:before="0" w:after="0"/>
      <w:ind w:left="720" w:hanging="0"/>
      <w:contextualSpacing/>
    </w:pPr>
    <w:rPr/>
  </w:style>
  <w:style w:type="paragraph" w:styleId="Style24">
    <w:name w:val="Index Heading"/>
    <w:basedOn w:val="Style18"/>
    <w:pPr/>
    <w:rPr/>
  </w:style>
  <w:style w:type="paragraph" w:styleId="Style25">
    <w:name w:val="TOC Heading"/>
    <w:basedOn w:val="111"/>
    <w:next w:val="Normal"/>
    <w:uiPriority w:val="39"/>
    <w:semiHidden/>
    <w:unhideWhenUsed/>
    <w:qFormat/>
    <w:rsid w:val="00087ce7"/>
    <w:pPr>
      <w:suppressAutoHyphens w:val="false"/>
      <w:spacing w:lineRule="auto" w:line="276"/>
      <w:jc w:val="left"/>
      <w:outlineLvl w:val="9"/>
    </w:pPr>
    <w:rPr>
      <w:rFonts w:ascii="Cambria" w:hAnsi="Cambria" w:asciiTheme="majorHAnsi" w:hAnsiTheme="majorHAnsi"/>
      <w:color w:val="365F91" w:themeColor="accent1" w:themeShade="bf"/>
      <w:lang w:eastAsia="en-US"/>
    </w:rPr>
  </w:style>
  <w:style w:type="paragraph" w:styleId="14">
    <w:name w:val="TOC 1"/>
    <w:basedOn w:val="Normal"/>
    <w:next w:val="Normal"/>
    <w:autoRedefine/>
    <w:uiPriority w:val="39"/>
    <w:unhideWhenUsed/>
    <w:rsid w:val="00087ce7"/>
    <w:pPr>
      <w:spacing w:before="0" w:after="100"/>
    </w:pPr>
    <w:rPr/>
  </w:style>
  <w:style w:type="paragraph" w:styleId="22">
    <w:name w:val="TOC 2"/>
    <w:basedOn w:val="Normal"/>
    <w:next w:val="Normal"/>
    <w:autoRedefine/>
    <w:uiPriority w:val="39"/>
    <w:unhideWhenUsed/>
    <w:rsid w:val="00087ce7"/>
    <w:pPr>
      <w:spacing w:before="0" w:after="100"/>
      <w:ind w:left="240" w:hanging="0"/>
    </w:pPr>
    <w:rPr/>
  </w:style>
  <w:style w:type="paragraph" w:styleId="32">
    <w:name w:val="TOC 3"/>
    <w:basedOn w:val="Normal"/>
    <w:next w:val="Normal"/>
    <w:autoRedefine/>
    <w:uiPriority w:val="39"/>
    <w:unhideWhenUsed/>
    <w:rsid w:val="00087ce7"/>
    <w:pPr>
      <w:spacing w:before="0" w:after="100"/>
      <w:ind w:left="480" w:hanging="0"/>
    </w:pPr>
    <w:rPr/>
  </w:style>
  <w:style w:type="paragraph" w:styleId="BalloonText">
    <w:name w:val="Balloon Text"/>
    <w:basedOn w:val="Normal"/>
    <w:link w:val="Style12"/>
    <w:uiPriority w:val="99"/>
    <w:semiHidden/>
    <w:unhideWhenUsed/>
    <w:qFormat/>
    <w:rsid w:val="00087ce7"/>
    <w:pPr/>
    <w:rPr>
      <w:rFonts w:ascii="Tahoma" w:hAnsi="Tahoma" w:cs="Tahoma"/>
      <w:sz w:val="16"/>
      <w:szCs w:val="16"/>
    </w:rPr>
  </w:style>
  <w:style w:type="paragraph" w:styleId="Style26" w:customStyle="1">
    <w:name w:val="Колонтитул"/>
    <w:basedOn w:val="Normal"/>
    <w:qFormat/>
    <w:pPr>
      <w:suppressLineNumbers/>
      <w:tabs>
        <w:tab w:val="clear" w:pos="643"/>
        <w:tab w:val="center" w:pos="4677" w:leader="none"/>
        <w:tab w:val="right" w:pos="9355" w:leader="none"/>
      </w:tabs>
    </w:pPr>
    <w:rPr/>
  </w:style>
  <w:style w:type="paragraph" w:styleId="Style27">
    <w:name w:val="Footer"/>
    <w:basedOn w:val="Style26"/>
    <w:pPr/>
    <w:rPr/>
  </w:style>
  <w:style w:type="paragraph" w:styleId="Style28" w:customStyle="1">
    <w:name w:val="Титул"/>
    <w:basedOn w:val="Normal"/>
    <w:qFormat/>
    <w:pPr>
      <w:jc w:val="center"/>
    </w:pPr>
    <w:rPr>
      <w:szCs w:val="28"/>
    </w:rPr>
  </w:style>
  <w:style w:type="paragraph" w:styleId="Style29">
    <w:name w:val="Header"/>
    <w:basedOn w:val="Normal"/>
    <w:link w:val="Style14"/>
    <w:uiPriority w:val="99"/>
    <w:unhideWhenUsed/>
    <w:rsid w:val="001a70f7"/>
    <w:pPr>
      <w:tabs>
        <w:tab w:val="clear" w:pos="643"/>
        <w:tab w:val="center" w:pos="4677" w:leader="none"/>
        <w:tab w:val="right" w:pos="9355" w:leader="none"/>
      </w:tabs>
    </w:pPr>
    <w:rPr/>
  </w:style>
  <w:style w:type="paragraph" w:styleId="Annotationtext">
    <w:name w:val="annotation text"/>
    <w:basedOn w:val="Normal"/>
    <w:link w:val="Style15"/>
    <w:uiPriority w:val="99"/>
    <w:semiHidden/>
    <w:unhideWhenUsed/>
    <w:qFormat/>
    <w:rsid w:val="009647fb"/>
    <w:pPr/>
    <w:rPr>
      <w:sz w:val="20"/>
    </w:rPr>
  </w:style>
  <w:style w:type="paragraph" w:styleId="Annotationsubject">
    <w:name w:val="annotation subject"/>
    <w:basedOn w:val="Annotationtext"/>
    <w:next w:val="Annotationtext"/>
    <w:link w:val="Style16"/>
    <w:uiPriority w:val="99"/>
    <w:semiHidden/>
    <w:unhideWhenUsed/>
    <w:qFormat/>
    <w:rsid w:val="009647fb"/>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ld.etu.ru/kafedrs/apu/index.htm" TargetMode="External"/><Relationship Id="rId3" Type="http://schemas.openxmlformats.org/officeDocument/2006/relationships/hyperlink" Target="https://old.etu.ru/kafedrs/apu/index.htm" TargetMode="External"/><Relationship Id="rId4" Type="http://schemas.openxmlformats.org/officeDocument/2006/relationships/hyperlink" Target="https://ru.wikipedia.org/wiki/&#1057;&#1072;&#1084;&#1072;&#1088;&#1089;&#1082;&#1080;&#1081;,_&#1040;&#1083;&#1077;&#1082;&#1089;&#1072;&#1085;&#1076;&#1088;_&#1040;&#1085;&#1076;&#1088;&#1077;&#1077;&#1074;&#1080;&#1095;" TargetMode="External"/><Relationship Id="rId5" Type="http://schemas.openxmlformats.org/officeDocument/2006/relationships/hyperlink" Target="https://ru.wikipedia.org/wiki/&#1056;&#1072;&#1079;&#1085;&#1086;&#1089;&#1090;&#1085;&#1072;&#1103;_&#1089;&#1093;&#1077;&#1084;&#1072;" TargetMode="External"/><Relationship Id="rId6" Type="http://schemas.openxmlformats.org/officeDocument/2006/relationships/footer" Target="footer1.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AEC888E6-61A7-4B44-BE0B-9C91AD108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Application>LibreOffice/7.5.2.1$Linux_X86_64 LibreOffice_project/50$Build-1</Application>
  <AppVersion>15.0000</AppVersion>
  <Pages>22</Pages>
  <Words>4012</Words>
  <Characters>27478</Characters>
  <CharactersWithSpaces>31361</CharactersWithSpaces>
  <Paragraphs>147</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2024-11-28T11:53:00Z</dcterms:created>
  <dc:creator>Sergiuss</dc:creator>
  <dc:description/>
  <dc:language>ru-RU</dc:language>
  <cp:lastModifiedBy/>
  <dcterms:modified xsi:type="dcterms:W3CDTF">2024-12-05T10:32:56Z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