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Override PartName="/word/_rels/document.xml.rels" ContentType="application/vnd.openxmlformats-package.relationship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pacing w:lineRule="auto" w:line="360"/>
        <w:rPr>
          <w:rFonts w:ascii="Times New Roman" w:hAnsi="Times New Roman"/>
          <w:sz w:val="28"/>
          <w:szCs w:val="28"/>
        </w:rPr>
      </w:pPr>
      <w:r>
        <w:rPr>
          <w:rFonts w:ascii="Times New Roman" w:hAnsi="Times New Roman"/>
          <w:sz w:val="28"/>
          <w:szCs w:val="28"/>
        </w:rPr>
        <w:t>МИНИСТЕРСТВО НАУКИ И ВЫСШЕГО ОБРАЗОВАНИЯ РФ</w:t>
      </w:r>
    </w:p>
    <w:p>
      <w:pPr>
        <w:pStyle w:val="Style18"/>
        <w:spacing w:lineRule="auto" w:line="360"/>
        <w:rPr>
          <w:rFonts w:ascii="Times New Roman" w:hAnsi="Times New Roman"/>
          <w:sz w:val="28"/>
          <w:szCs w:val="28"/>
        </w:rPr>
      </w:pPr>
      <w:r>
        <w:rPr>
          <w:rFonts w:ascii="Times New Roman" w:hAnsi="Times New Roman"/>
          <w:sz w:val="28"/>
          <w:szCs w:val="28"/>
        </w:rPr>
        <w:t>Федеральное государственное автономное образовательное учреждение</w:t>
      </w:r>
    </w:p>
    <w:p>
      <w:pPr>
        <w:pStyle w:val="Style18"/>
        <w:spacing w:lineRule="auto" w:line="360"/>
        <w:rPr>
          <w:rFonts w:ascii="Times New Roman" w:hAnsi="Times New Roman"/>
          <w:sz w:val="28"/>
          <w:szCs w:val="28"/>
        </w:rPr>
      </w:pPr>
      <w:r>
        <w:rPr>
          <w:rFonts w:ascii="Times New Roman" w:hAnsi="Times New Roman"/>
          <w:sz w:val="28"/>
          <w:szCs w:val="28"/>
        </w:rPr>
        <w:t>высшего образования</w:t>
      </w:r>
    </w:p>
    <w:p>
      <w:pPr>
        <w:pStyle w:val="Style18"/>
        <w:spacing w:lineRule="auto" w:line="360"/>
        <w:rPr>
          <w:rFonts w:ascii="Times New Roman" w:hAnsi="Times New Roman"/>
          <w:sz w:val="28"/>
          <w:szCs w:val="28"/>
        </w:rPr>
      </w:pPr>
      <w:r>
        <w:rPr>
          <w:rFonts w:ascii="Times New Roman" w:hAnsi="Times New Roman"/>
          <w:sz w:val="28"/>
          <w:szCs w:val="28"/>
        </w:rPr>
        <w:t>«Санкт-Петербургский государственный электротехнический</w:t>
      </w:r>
    </w:p>
    <w:p>
      <w:pPr>
        <w:pStyle w:val="Style18"/>
        <w:spacing w:lineRule="auto" w:line="360"/>
        <w:rPr>
          <w:rFonts w:ascii="Times New Roman" w:hAnsi="Times New Roman"/>
          <w:sz w:val="28"/>
          <w:szCs w:val="28"/>
        </w:rPr>
      </w:pPr>
      <w:r>
        <w:rPr>
          <w:rFonts w:ascii="Times New Roman" w:hAnsi="Times New Roman"/>
          <w:sz w:val="28"/>
          <w:szCs w:val="28"/>
        </w:rPr>
        <w:t>университет «ЛЭТИ» имени В. И. Ульянова (Ленина)»</w:t>
      </w:r>
    </w:p>
    <w:p>
      <w:pPr>
        <w:pStyle w:val="Style21"/>
        <w:spacing w:lineRule="auto" w:line="360"/>
        <w:ind w:hanging="0"/>
        <w:jc w:val="center"/>
        <w:rPr>
          <w:rFonts w:ascii="Times New Roman" w:hAnsi="Times New Roman"/>
          <w:sz w:val="28"/>
          <w:szCs w:val="28"/>
        </w:rPr>
      </w:pPr>
      <w:r>
        <w:rPr>
          <w:rFonts w:ascii="Times New Roman" w:hAnsi="Times New Roman"/>
          <w:sz w:val="28"/>
          <w:szCs w:val="28"/>
        </w:rPr>
        <w:t>(СПБГЭТУ «ЛЭТИ»)</w:t>
      </w:r>
    </w:p>
    <w:p>
      <w:pPr>
        <w:pStyle w:val="Normal"/>
        <w:jc w:val="center"/>
        <w:rPr>
          <w:rFonts w:ascii="Times New Roman" w:hAnsi="Times New Roman"/>
          <w:sz w:val="28"/>
          <w:szCs w:val="28"/>
        </w:rPr>
      </w:pPr>
      <w:r>
        <w:rPr>
          <w:rFonts w:ascii="Times New Roman" w:hAnsi="Times New Roman"/>
          <w:sz w:val="28"/>
          <w:szCs w:val="28"/>
        </w:rPr>
      </w:r>
    </w:p>
    <w:p>
      <w:pPr>
        <w:pStyle w:val="Style31"/>
        <w:jc w:val="center"/>
        <w:rPr>
          <w:rFonts w:ascii="Times New Roman" w:hAnsi="Times New Roman"/>
          <w:sz w:val="28"/>
          <w:szCs w:val="28"/>
        </w:rPr>
      </w:pPr>
      <w:r>
        <w:rPr>
          <w:rFonts w:ascii="Times New Roman" w:hAnsi="Times New Roman"/>
          <w:b/>
          <w:sz w:val="28"/>
          <w:szCs w:val="28"/>
        </w:rPr>
        <w:t>Кафедра философии</w:t>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b/>
          <w:sz w:val="28"/>
          <w:szCs w:val="28"/>
        </w:rPr>
        <w:t>Реферат</w:t>
      </w:r>
    </w:p>
    <w:p>
      <w:pPr>
        <w:pStyle w:val="Normal"/>
        <w:jc w:val="center"/>
        <w:rPr>
          <w:rFonts w:ascii="Times New Roman" w:hAnsi="Times New Roman"/>
          <w:sz w:val="28"/>
          <w:szCs w:val="28"/>
        </w:rPr>
      </w:pPr>
      <w:r>
        <w:rPr>
          <w:rFonts w:ascii="Times New Roman" w:hAnsi="Times New Roman"/>
          <w:b/>
          <w:sz w:val="28"/>
          <w:szCs w:val="28"/>
        </w:rPr>
        <w:t>на тему</w:t>
      </w:r>
    </w:p>
    <w:p>
      <w:pPr>
        <w:pStyle w:val="Normal"/>
        <w:jc w:val="center"/>
        <w:rPr>
          <w:rFonts w:ascii="Times New Roman" w:hAnsi="Times New Roman"/>
          <w:b/>
          <w:sz w:val="28"/>
          <w:szCs w:val="28"/>
        </w:rPr>
      </w:pPr>
      <w:r>
        <w:rPr>
          <w:rFonts w:ascii="Times New Roman" w:hAnsi="Times New Roman"/>
          <w:b/>
          <w:sz w:val="28"/>
          <w:szCs w:val="28"/>
        </w:rPr>
      </w:r>
    </w:p>
    <w:p>
      <w:pPr>
        <w:pStyle w:val="Normal"/>
        <w:jc w:val="center"/>
        <w:rPr>
          <w:rFonts w:ascii="Times New Roman" w:hAnsi="Times New Roman"/>
          <w:sz w:val="28"/>
          <w:szCs w:val="28"/>
        </w:rPr>
      </w:pPr>
      <w:r>
        <w:rPr>
          <w:rFonts w:ascii="Times New Roman" w:hAnsi="Times New Roman"/>
          <w:b/>
          <w:sz w:val="28"/>
          <w:szCs w:val="28"/>
        </w:rPr>
        <w:t>ИСТОРИЯ РАЗРАБОТКИ МЕТОДОЛОГИИ СПЕКТРАЛЬНЫХ ПРЕОБРАЗОВАНИЙ И ЕЕ ПРИМЕНЕНИЯ.</w:t>
      </w:r>
    </w:p>
    <w:p>
      <w:pPr>
        <w:pStyle w:val="Normal"/>
        <w:jc w:val="center"/>
        <w:rPr>
          <w:rFonts w:ascii="Times New Roman" w:hAnsi="Times New Roman"/>
          <w:b/>
          <w:sz w:val="28"/>
          <w:szCs w:val="28"/>
        </w:rPr>
      </w:pPr>
      <w:r>
        <w:rPr>
          <w:rFonts w:ascii="Times New Roman" w:hAnsi="Times New Roman"/>
          <w:b/>
          <w:sz w:val="28"/>
          <w:szCs w:val="28"/>
        </w:rPr>
      </w:r>
    </w:p>
    <w:p>
      <w:pPr>
        <w:pStyle w:val="Normal"/>
        <w:jc w:val="center"/>
        <w:rPr>
          <w:rFonts w:ascii="Times New Roman" w:hAnsi="Times New Roman"/>
          <w:b/>
          <w:sz w:val="28"/>
          <w:szCs w:val="28"/>
        </w:rPr>
      </w:pPr>
      <w:r>
        <w:rPr>
          <w:rFonts w:ascii="Times New Roman" w:hAnsi="Times New Roman"/>
          <w:b/>
          <w:sz w:val="28"/>
          <w:szCs w:val="28"/>
        </w:rPr>
      </w:r>
    </w:p>
    <w:p>
      <w:pPr>
        <w:pStyle w:val="Normal"/>
        <w:jc w:val="center"/>
        <w:rPr>
          <w:rFonts w:ascii="Times New Roman" w:hAnsi="Times New Roman"/>
          <w:b/>
          <w:sz w:val="28"/>
          <w:szCs w:val="28"/>
        </w:rPr>
      </w:pPr>
      <w:r>
        <w:rPr>
          <w:rFonts w:ascii="Times New Roman" w:hAnsi="Times New Roman"/>
          <w:b/>
          <w:sz w:val="28"/>
          <w:szCs w:val="28"/>
        </w:rPr>
      </w:r>
    </w:p>
    <w:p>
      <w:pPr>
        <w:pStyle w:val="Style61"/>
        <w:jc w:val="both"/>
        <w:rPr>
          <w:rFonts w:ascii="Times New Roman" w:hAnsi="Times New Roman"/>
          <w:sz w:val="28"/>
          <w:szCs w:val="28"/>
        </w:rPr>
      </w:pPr>
      <w:r>
        <w:rPr>
          <w:rFonts w:ascii="Times New Roman" w:hAnsi="Times New Roman"/>
          <w:sz w:val="28"/>
          <w:szCs w:val="28"/>
        </w:rPr>
        <w:t>Тема диссертации: «Методы локального позиционирования мобильных объектов с использованием адаптивного частотного разделения каналов с мультиплексированием»</w:t>
      </w:r>
    </w:p>
    <w:p>
      <w:pPr>
        <w:pStyle w:val="Normal"/>
        <w:jc w:val="both"/>
        <w:rPr>
          <w:rFonts w:ascii="Times New Roman" w:hAnsi="Times New Roman"/>
          <w:sz w:val="28"/>
          <w:szCs w:val="28"/>
        </w:rPr>
      </w:pPr>
      <w:r>
        <w:rPr>
          <w:rFonts w:ascii="Times New Roman" w:hAnsi="Times New Roman"/>
          <w:sz w:val="28"/>
          <w:szCs w:val="28"/>
        </w:rPr>
      </w:r>
    </w:p>
    <w:p>
      <w:pPr>
        <w:pStyle w:val="Normal"/>
        <w:jc w:val="both"/>
        <w:rPr>
          <w:rFonts w:ascii="Times New Roman" w:hAnsi="Times New Roman"/>
          <w:sz w:val="28"/>
          <w:szCs w:val="28"/>
        </w:rPr>
      </w:pPr>
      <w:r>
        <w:rPr>
          <w:rFonts w:ascii="Times New Roman" w:hAnsi="Times New Roman"/>
          <w:sz w:val="28"/>
          <w:szCs w:val="28"/>
        </w:rPr>
      </w:r>
    </w:p>
    <w:p>
      <w:pPr>
        <w:pStyle w:val="Normal"/>
        <w:jc w:val="both"/>
        <w:rPr>
          <w:rFonts w:ascii="Times New Roman" w:hAnsi="Times New Roman"/>
          <w:sz w:val="28"/>
          <w:szCs w:val="28"/>
        </w:rPr>
      </w:pPr>
      <w:r>
        <w:rPr>
          <w:rFonts w:ascii="Times New Roman" w:hAnsi="Times New Roman"/>
          <w:sz w:val="28"/>
          <w:szCs w:val="28"/>
        </w:rPr>
      </w:r>
    </w:p>
    <w:p>
      <w:pPr>
        <w:pStyle w:val="Style71"/>
        <w:jc w:val="right"/>
        <w:rPr>
          <w:rFonts w:ascii="Times New Roman" w:hAnsi="Times New Roman"/>
          <w:sz w:val="28"/>
          <w:szCs w:val="28"/>
        </w:rPr>
      </w:pPr>
      <w:r>
        <w:rPr>
          <w:rFonts w:ascii="Times New Roman" w:hAnsi="Times New Roman"/>
          <w:sz w:val="28"/>
          <w:szCs w:val="28"/>
        </w:rPr>
        <w:t>Аспирант кафедры</w:t>
      </w:r>
    </w:p>
    <w:p>
      <w:pPr>
        <w:pStyle w:val="Style71"/>
        <w:jc w:val="right"/>
        <w:rPr/>
      </w:pPr>
      <w:hyperlink r:id="rId2">
        <w:r>
          <w:rPr>
            <w:rFonts w:ascii="Times New Roman" w:hAnsi="Times New Roman"/>
            <w:sz w:val="28"/>
            <w:szCs w:val="28"/>
          </w:rPr>
          <w:t xml:space="preserve"> </w:t>
        </w:r>
        <w:r>
          <w:rPr>
            <w:rFonts w:ascii="Times New Roman" w:hAnsi="Times New Roman"/>
            <w:sz w:val="28"/>
            <w:szCs w:val="28"/>
          </w:rPr>
          <w:t>автоматики и процессов управления</w:t>
        </w:r>
      </w:hyperlink>
    </w:p>
    <w:p>
      <w:pPr>
        <w:pStyle w:val="Style71"/>
        <w:rPr/>
      </w:pPr>
      <w:hyperlink r:id="rId3">
        <w:r>
          <w:rPr>
            <w:rFonts w:ascii="Times New Roman" w:hAnsi="Times New Roman"/>
            <w:sz w:val="28"/>
            <w:szCs w:val="28"/>
          </w:rPr>
          <w:t xml:space="preserve">     </w:t>
        </w:r>
      </w:hyperlink>
      <w:r>
        <w:rPr>
          <w:rFonts w:ascii="Times New Roman" w:hAnsi="Times New Roman"/>
          <w:sz w:val="28"/>
          <w:szCs w:val="28"/>
        </w:rPr>
        <w:tab/>
        <w:tab/>
        <w:tab/>
        <w:tab/>
        <w:tab/>
        <w:tab/>
        <w:tab/>
        <w:tab/>
        <w:tab/>
        <w:tab/>
        <w:tab/>
        <w:t xml:space="preserve">  Чижов А.С.</w:t>
      </w:r>
    </w:p>
    <w:p>
      <w:pPr>
        <w:pStyle w:val="Style91"/>
        <w:ind w:hanging="0"/>
        <w:jc w:val="right"/>
        <w:rPr>
          <w:rFonts w:ascii="Times New Roman" w:hAnsi="Times New Roman"/>
          <w:sz w:val="28"/>
          <w:szCs w:val="28"/>
        </w:rPr>
      </w:pPr>
      <w:r>
        <w:rPr>
          <w:rFonts w:ascii="Times New Roman" w:hAnsi="Times New Roman"/>
          <w:sz w:val="28"/>
          <w:szCs w:val="28"/>
        </w:rPr>
        <w:t>Научный руководитель</w:t>
      </w:r>
    </w:p>
    <w:p>
      <w:pPr>
        <w:pStyle w:val="Style91"/>
        <w:ind w:hanging="0"/>
        <w:jc w:val="right"/>
        <w:rPr>
          <w:rFonts w:ascii="Times New Roman" w:hAnsi="Times New Roman"/>
          <w:sz w:val="28"/>
          <w:szCs w:val="28"/>
        </w:rPr>
      </w:pPr>
      <w:r>
        <w:rPr>
          <w:rFonts w:ascii="Times New Roman" w:hAnsi="Times New Roman"/>
          <w:sz w:val="28"/>
          <w:szCs w:val="28"/>
        </w:rPr>
        <w:t>д. т. н., проф. Дорогов А.Ю.</w:t>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t>Санкт-Петербург</w:t>
      </w:r>
    </w:p>
    <w:p>
      <w:pPr>
        <w:pStyle w:val="Normal"/>
        <w:jc w:val="center"/>
        <w:rPr>
          <w:rFonts w:ascii="Times New Roman" w:hAnsi="Times New Roman"/>
          <w:sz w:val="28"/>
          <w:szCs w:val="28"/>
        </w:rPr>
      </w:pPr>
      <w:r>
        <w:rPr>
          <w:rFonts w:ascii="Times New Roman" w:hAnsi="Times New Roman"/>
          <w:sz w:val="28"/>
          <w:szCs w:val="28"/>
        </w:rPr>
        <w:t>2025 г.</w:t>
      </w:r>
      <w:r>
        <w:br w:type="page"/>
      </w:r>
    </w:p>
    <w:p>
      <w:pPr>
        <w:pStyle w:val="Normal"/>
        <w:spacing w:lineRule="auto" w:line="276"/>
        <w:jc w:val="center"/>
        <w:rPr>
          <w:rFonts w:ascii="Times New Roman" w:hAnsi="Times New Roman"/>
          <w:sz w:val="28"/>
          <w:szCs w:val="28"/>
        </w:rPr>
      </w:pPr>
      <w:r>
        <w:rPr>
          <w:rFonts w:ascii="Times New Roman" w:hAnsi="Times New Roman"/>
          <w:b/>
          <w:sz w:val="28"/>
          <w:szCs w:val="28"/>
        </w:rPr>
        <w:t>СОДЕРЖАНИЕ</w:t>
      </w:r>
    </w:p>
    <w:p>
      <w:pPr>
        <w:pStyle w:val="Normal"/>
        <w:numPr>
          <w:ilvl w:val="0"/>
          <w:numId w:val="0"/>
        </w:numPr>
        <w:spacing w:beforeAutospacing="1" w:afterAutospacing="1"/>
        <w:ind w:left="0" w:hanging="0"/>
        <w:outlineLvl w:val="2"/>
        <w:rPr>
          <w:rFonts w:ascii="Times New Roman" w:hAnsi="Times New Roman"/>
          <w:sz w:val="28"/>
          <w:szCs w:val="28"/>
        </w:rPr>
      </w:pPr>
      <w:r>
        <w:rPr>
          <w:rFonts w:ascii="Times New Roman" w:hAnsi="Times New Roman"/>
          <w:b/>
          <w:bCs/>
          <w:sz w:val="28"/>
          <w:szCs w:val="28"/>
        </w:rPr>
        <w:t>Введение</w:t>
      </w:r>
    </w:p>
    <w:p>
      <w:pPr>
        <w:pStyle w:val="Normal"/>
        <w:numPr>
          <w:ilvl w:val="0"/>
          <w:numId w:val="1"/>
        </w:numPr>
        <w:spacing w:beforeAutospacing="1" w:after="0"/>
        <w:rPr>
          <w:rFonts w:ascii="Times New Roman" w:hAnsi="Times New Roman"/>
          <w:sz w:val="28"/>
          <w:szCs w:val="28"/>
        </w:rPr>
      </w:pPr>
      <w:r>
        <w:rPr>
          <w:rFonts w:ascii="Times New Roman" w:hAnsi="Times New Roman"/>
          <w:sz w:val="28"/>
          <w:szCs w:val="28"/>
        </w:rPr>
        <w:t>Актуальность темы.</w:t>
      </w:r>
    </w:p>
    <w:p>
      <w:pPr>
        <w:pStyle w:val="Normal"/>
        <w:numPr>
          <w:ilvl w:val="0"/>
          <w:numId w:val="1"/>
        </w:numPr>
        <w:spacing w:before="0" w:after="0"/>
        <w:rPr>
          <w:rFonts w:ascii="Times New Roman" w:hAnsi="Times New Roman"/>
          <w:sz w:val="28"/>
          <w:szCs w:val="28"/>
        </w:rPr>
      </w:pPr>
      <w:r>
        <w:rPr>
          <w:rFonts w:ascii="Times New Roman" w:hAnsi="Times New Roman"/>
          <w:sz w:val="28"/>
          <w:szCs w:val="28"/>
        </w:rPr>
        <w:t>Цель и задачи реферата.</w:t>
      </w:r>
    </w:p>
    <w:p>
      <w:pPr>
        <w:pStyle w:val="Normal"/>
        <w:numPr>
          <w:ilvl w:val="0"/>
          <w:numId w:val="1"/>
        </w:numPr>
        <w:spacing w:before="0" w:afterAutospacing="1"/>
        <w:rPr>
          <w:rFonts w:ascii="Times New Roman" w:hAnsi="Times New Roman"/>
          <w:sz w:val="28"/>
          <w:szCs w:val="28"/>
        </w:rPr>
      </w:pPr>
      <w:r>
        <w:rPr>
          <w:rFonts w:ascii="Times New Roman" w:hAnsi="Times New Roman"/>
          <w:sz w:val="28"/>
          <w:szCs w:val="28"/>
        </w:rPr>
        <w:t>Краткое описание структуры работы.</w:t>
      </w:r>
    </w:p>
    <w:p>
      <w:pPr>
        <w:pStyle w:val="Normal"/>
        <w:rPr>
          <w:rFonts w:ascii="Times New Roman" w:hAnsi="Times New Roman"/>
          <w:sz w:val="28"/>
          <w:szCs w:val="28"/>
        </w:rPr>
      </w:pPr>
      <w:r>
        <w:rPr/>
        <mc:AlternateContent>
          <mc:Choice Requires="wps">
            <w:drawing>
              <wp:inline distT="0" distB="0" distL="0" distR="0">
                <wp:extent cx="5940425" cy="19050"/>
                <wp:effectExtent l="0" t="0" r="0" b="0"/>
                <wp:docPr id="1" name="Фигура1"/>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Фигура1" path="m0,0l-2147483645,0l-2147483645,-2147483646l0,-2147483646xe" fillcolor="#a0a0a0" stroked="f" o:allowincell="f" style="position:absolute;margin-left:0pt;margin-top:-1.55pt;width:467.7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beforeAutospacing="1" w:afterAutospacing="1"/>
        <w:ind w:left="0" w:hanging="0"/>
        <w:outlineLvl w:val="2"/>
        <w:rPr>
          <w:rFonts w:ascii="Times New Roman" w:hAnsi="Times New Roman"/>
          <w:sz w:val="28"/>
          <w:szCs w:val="28"/>
        </w:rPr>
      </w:pPr>
      <w:r>
        <w:rPr>
          <w:rFonts w:ascii="Times New Roman" w:hAnsi="Times New Roman"/>
          <w:b/>
          <w:bCs/>
          <w:sz w:val="28"/>
          <w:szCs w:val="28"/>
        </w:rPr>
        <w:t>Глава 1. История развития методологии спектральных преобразований</w:t>
      </w:r>
    </w:p>
    <w:p>
      <w:pPr>
        <w:pStyle w:val="Normal"/>
        <w:spacing w:beforeAutospacing="1" w:afterAutospacing="1"/>
        <w:rPr>
          <w:rFonts w:ascii="Times New Roman" w:hAnsi="Times New Roman"/>
          <w:sz w:val="28"/>
          <w:szCs w:val="28"/>
        </w:rPr>
      </w:pPr>
      <w:r>
        <w:rPr>
          <w:rFonts w:ascii="Times New Roman" w:hAnsi="Times New Roman"/>
          <w:sz w:val="28"/>
          <w:szCs w:val="28"/>
        </w:rPr>
        <w:t>1.1. Возникновение первых идей: вклад Ж. Фурье и его последователей.</w:t>
        <w:br/>
        <w:t>1.2. Развитие теории в XIX–XX веках: гармонический анализ, преобразование Лапласа и их значение.</w:t>
        <w:br/>
        <w:t>1.3. Прорывные технологии XX века: быстрое преобразование Фурье и появление вычислительных методов.</w:t>
      </w:r>
    </w:p>
    <w:p>
      <w:pPr>
        <w:pStyle w:val="Normal"/>
        <w:rPr>
          <w:rFonts w:ascii="Times New Roman" w:hAnsi="Times New Roman"/>
          <w:sz w:val="28"/>
          <w:szCs w:val="28"/>
        </w:rPr>
      </w:pPr>
      <w:r>
        <w:rPr/>
        <mc:AlternateContent>
          <mc:Choice Requires="wps">
            <w:drawing>
              <wp:inline distT="0" distB="0" distL="0" distR="0">
                <wp:extent cx="5940425" cy="19050"/>
                <wp:effectExtent l="0" t="0" r="0" b="0"/>
                <wp:docPr id="2" name="Фигура2"/>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Фигура2" path="m0,0l-2147483645,0l-2147483645,-2147483646l0,-2147483646xe" fillcolor="#a0a0a0" stroked="f" o:allowincell="f" style="position:absolute;margin-left:0pt;margin-top:-1.55pt;width:467.7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beforeAutospacing="1" w:afterAutospacing="1"/>
        <w:ind w:left="0" w:hanging="0"/>
        <w:outlineLvl w:val="2"/>
        <w:rPr>
          <w:rFonts w:ascii="Times New Roman" w:hAnsi="Times New Roman"/>
          <w:sz w:val="28"/>
          <w:szCs w:val="28"/>
        </w:rPr>
      </w:pPr>
      <w:r>
        <w:rPr>
          <w:rFonts w:ascii="Times New Roman" w:hAnsi="Times New Roman"/>
          <w:b/>
          <w:bCs/>
          <w:sz w:val="28"/>
          <w:szCs w:val="28"/>
        </w:rPr>
        <w:t>Глава 2. Применение спектральных преобразований в современной науке и технике</w:t>
      </w:r>
    </w:p>
    <w:p>
      <w:pPr>
        <w:pStyle w:val="Normal"/>
        <w:spacing w:beforeAutospacing="1" w:afterAutospacing="1"/>
        <w:rPr>
          <w:rFonts w:ascii="Times New Roman" w:hAnsi="Times New Roman"/>
          <w:sz w:val="28"/>
          <w:szCs w:val="28"/>
        </w:rPr>
      </w:pPr>
      <w:r>
        <w:rPr>
          <w:rFonts w:ascii="Times New Roman" w:hAnsi="Times New Roman"/>
          <w:sz w:val="28"/>
          <w:szCs w:val="28"/>
        </w:rPr>
        <w:t>2.1. Анализ сигналов и изображений: цифровая обработка данных.</w:t>
        <w:br/>
        <w:t>2.2. Инновации и перспективы: вейвлет-преобразования, машинное обучение и анализ больших данных.</w:t>
      </w:r>
    </w:p>
    <w:p>
      <w:pPr>
        <w:pStyle w:val="Normal"/>
        <w:rPr>
          <w:rFonts w:ascii="Times New Roman" w:hAnsi="Times New Roman"/>
          <w:sz w:val="28"/>
          <w:szCs w:val="28"/>
        </w:rPr>
      </w:pPr>
      <w:r>
        <w:rPr/>
        <mc:AlternateContent>
          <mc:Choice Requires="wps">
            <w:drawing>
              <wp:inline distT="0" distB="0" distL="0" distR="0">
                <wp:extent cx="5940425" cy="19050"/>
                <wp:effectExtent l="0" t="0" r="0" b="0"/>
                <wp:docPr id="3" name="Фигура3"/>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Фигура3" path="m0,0l-2147483645,0l-2147483645,-2147483646l0,-2147483646xe" fillcolor="#a0a0a0" stroked="f" o:allowincell="f" style="position:absolute;margin-left:0pt;margin-top:-1.55pt;width:467.7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beforeAutospacing="1" w:afterAutospacing="1"/>
        <w:ind w:left="0" w:hanging="0"/>
        <w:outlineLvl w:val="2"/>
        <w:rPr>
          <w:rFonts w:ascii="Times New Roman" w:hAnsi="Times New Roman"/>
          <w:sz w:val="28"/>
          <w:szCs w:val="28"/>
        </w:rPr>
      </w:pPr>
      <w:r>
        <w:rPr>
          <w:rFonts w:ascii="Times New Roman" w:hAnsi="Times New Roman"/>
          <w:b/>
          <w:bCs/>
          <w:sz w:val="28"/>
          <w:szCs w:val="28"/>
        </w:rPr>
        <w:t>Заключение</w:t>
      </w:r>
    </w:p>
    <w:p>
      <w:pPr>
        <w:pStyle w:val="Normal"/>
        <w:numPr>
          <w:ilvl w:val="0"/>
          <w:numId w:val="2"/>
        </w:numPr>
        <w:spacing w:beforeAutospacing="1" w:after="0"/>
        <w:rPr>
          <w:rFonts w:ascii="Times New Roman" w:hAnsi="Times New Roman"/>
          <w:sz w:val="28"/>
          <w:szCs w:val="28"/>
        </w:rPr>
      </w:pPr>
      <w:r>
        <w:rPr>
          <w:rFonts w:ascii="Times New Roman" w:hAnsi="Times New Roman"/>
          <w:sz w:val="28"/>
          <w:szCs w:val="28"/>
        </w:rPr>
        <w:t>Основные выводы по итогам исследования.</w:t>
      </w:r>
    </w:p>
    <w:p>
      <w:pPr>
        <w:pStyle w:val="Normal"/>
        <w:numPr>
          <w:ilvl w:val="0"/>
          <w:numId w:val="2"/>
        </w:numPr>
        <w:spacing w:before="0" w:after="0"/>
        <w:rPr>
          <w:rFonts w:ascii="Times New Roman" w:hAnsi="Times New Roman"/>
          <w:sz w:val="28"/>
          <w:szCs w:val="28"/>
        </w:rPr>
      </w:pPr>
      <w:r>
        <w:rPr>
          <w:rFonts w:ascii="Times New Roman" w:hAnsi="Times New Roman"/>
          <w:sz w:val="28"/>
          <w:szCs w:val="28"/>
        </w:rPr>
        <w:t>Значение спектральных методов для науки и техники.</w:t>
      </w:r>
    </w:p>
    <w:p>
      <w:pPr>
        <w:pStyle w:val="Normal"/>
        <w:numPr>
          <w:ilvl w:val="0"/>
          <w:numId w:val="2"/>
        </w:numPr>
        <w:spacing w:before="0" w:afterAutospacing="1"/>
        <w:rPr>
          <w:rFonts w:ascii="Times New Roman" w:hAnsi="Times New Roman"/>
          <w:sz w:val="28"/>
          <w:szCs w:val="28"/>
        </w:rPr>
      </w:pPr>
      <w:r>
        <w:rPr>
          <w:rFonts w:ascii="Times New Roman" w:hAnsi="Times New Roman"/>
          <w:sz w:val="28"/>
          <w:szCs w:val="28"/>
        </w:rPr>
        <w:t>Перспективы дальнейшего развития и применения.</w:t>
      </w:r>
    </w:p>
    <w:p>
      <w:pPr>
        <w:pStyle w:val="Normal"/>
        <w:rPr>
          <w:rFonts w:ascii="Times New Roman" w:hAnsi="Times New Roman"/>
          <w:sz w:val="28"/>
          <w:szCs w:val="28"/>
        </w:rPr>
      </w:pPr>
      <w:r>
        <w:rPr/>
        <mc:AlternateContent>
          <mc:Choice Requires="wps">
            <w:drawing>
              <wp:inline distT="0" distB="0" distL="0" distR="0">
                <wp:extent cx="5940425" cy="19050"/>
                <wp:effectExtent l="0" t="0" r="0" b="0"/>
                <wp:docPr id="4" name="Фигура4"/>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Фигура4" path="m0,0l-2147483645,0l-2147483645,-2147483646l0,-2147483646xe" fillcolor="#a0a0a0" stroked="f" o:allowincell="f" style="position:absolute;margin-left:0pt;margin-top:-1.55pt;width:467.7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beforeAutospacing="1" w:afterAutospacing="1"/>
        <w:ind w:left="0" w:hanging="0"/>
        <w:outlineLvl w:val="2"/>
        <w:rPr>
          <w:rFonts w:ascii="Times New Roman" w:hAnsi="Times New Roman"/>
          <w:sz w:val="28"/>
          <w:szCs w:val="28"/>
        </w:rPr>
      </w:pPr>
      <w:r>
        <w:rPr>
          <w:rFonts w:ascii="Times New Roman" w:hAnsi="Times New Roman"/>
          <w:b/>
          <w:bCs/>
          <w:sz w:val="28"/>
          <w:szCs w:val="28"/>
        </w:rPr>
        <w:t>Список литературы</w:t>
      </w:r>
    </w:p>
    <w:p>
      <w:pPr>
        <w:pStyle w:val="Normal"/>
        <w:spacing w:beforeAutospacing="1" w:afterAutospacing="1"/>
        <w:rPr>
          <w:rFonts w:ascii="Times New Roman" w:hAnsi="Times New Roman"/>
          <w:sz w:val="28"/>
          <w:szCs w:val="28"/>
        </w:rPr>
      </w:pPr>
      <w:r>
        <w:rPr>
          <w:rFonts w:ascii="Times New Roman" w:hAnsi="Times New Roman"/>
          <w:sz w:val="28"/>
          <w:szCs w:val="28"/>
        </w:rPr>
        <w:t>Список источников и литературы, использованных в работе.</w:t>
      </w:r>
    </w:p>
    <w:p>
      <w:pPr>
        <w:pStyle w:val="Normal"/>
        <w:spacing w:lineRule="auto" w:line="276"/>
        <w:jc w:val="center"/>
        <w:rPr>
          <w:rFonts w:ascii="Times New Roman" w:hAnsi="Times New Roman"/>
          <w:b/>
          <w:sz w:val="28"/>
          <w:szCs w:val="28"/>
        </w:rPr>
      </w:pPr>
      <w:r>
        <w:rPr>
          <w:rFonts w:ascii="Times New Roman" w:hAnsi="Times New Roman"/>
          <w:b/>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b/>
          <w:sz w:val="28"/>
          <w:szCs w:val="28"/>
          <w:lang w:val="en-US"/>
        </w:rPr>
      </w:pPr>
      <w:r>
        <w:rPr>
          <w:rFonts w:ascii="Times New Roman" w:hAnsi="Times New Roman"/>
          <w:b/>
          <w:sz w:val="28"/>
          <w:szCs w:val="28"/>
          <w:lang w:val="en-US"/>
        </w:rPr>
      </w:r>
    </w:p>
    <w:p>
      <w:pPr>
        <w:pStyle w:val="Normal"/>
        <w:jc w:val="center"/>
        <w:rPr>
          <w:rFonts w:ascii="Times New Roman" w:hAnsi="Times New Roman"/>
          <w:b/>
          <w:sz w:val="28"/>
          <w:szCs w:val="28"/>
          <w:lang w:val="en-US"/>
        </w:rPr>
      </w:pPr>
      <w:r>
        <w:rPr>
          <w:rFonts w:ascii="Times New Roman" w:hAnsi="Times New Roman"/>
          <w:b/>
          <w:sz w:val="28"/>
          <w:szCs w:val="28"/>
          <w:lang w:val="en-US"/>
        </w:rPr>
      </w:r>
    </w:p>
    <w:p>
      <w:pPr>
        <w:pStyle w:val="Normal"/>
        <w:jc w:val="center"/>
        <w:rPr>
          <w:rFonts w:ascii="Times New Roman" w:hAnsi="Times New Roman"/>
          <w:b/>
          <w:sz w:val="28"/>
          <w:szCs w:val="28"/>
          <w:lang w:val="en-US"/>
        </w:rPr>
      </w:pPr>
      <w:r>
        <w:rPr>
          <w:rFonts w:ascii="Times New Roman" w:hAnsi="Times New Roman"/>
          <w:b/>
          <w:sz w:val="28"/>
          <w:szCs w:val="28"/>
          <w:lang w:val="en-US"/>
        </w:rPr>
      </w:r>
    </w:p>
    <w:p>
      <w:pPr>
        <w:pStyle w:val="Normal"/>
        <w:jc w:val="center"/>
        <w:rPr>
          <w:rFonts w:ascii="Times New Roman" w:hAnsi="Times New Roman"/>
          <w:b/>
          <w:sz w:val="28"/>
          <w:szCs w:val="28"/>
          <w:lang w:val="en-US"/>
        </w:rPr>
      </w:pPr>
      <w:r>
        <w:rPr>
          <w:rFonts w:ascii="Times New Roman" w:hAnsi="Times New Roman"/>
          <w:b/>
          <w:sz w:val="28"/>
          <w:szCs w:val="28"/>
          <w:lang w:val="en-US"/>
        </w:rPr>
      </w:r>
    </w:p>
    <w:p>
      <w:pPr>
        <w:pStyle w:val="Normal"/>
        <w:jc w:val="center"/>
        <w:rPr>
          <w:rFonts w:ascii="Times New Roman" w:hAnsi="Times New Roman"/>
          <w:b/>
          <w:sz w:val="28"/>
          <w:szCs w:val="28"/>
          <w:lang w:val="en-US"/>
        </w:rPr>
      </w:pPr>
      <w:r>
        <w:rPr>
          <w:rFonts w:ascii="Times New Roman" w:hAnsi="Times New Roman"/>
          <w:b/>
          <w:sz w:val="28"/>
          <w:szCs w:val="28"/>
          <w:lang w:val="en-US"/>
        </w:rPr>
      </w:r>
    </w:p>
    <w:p>
      <w:pPr>
        <w:pStyle w:val="Normal"/>
        <w:jc w:val="center"/>
        <w:rPr>
          <w:rFonts w:ascii="Times New Roman" w:hAnsi="Times New Roman"/>
          <w:b/>
          <w:sz w:val="28"/>
          <w:szCs w:val="28"/>
        </w:rPr>
      </w:pPr>
      <w:r>
        <w:rPr>
          <w:rFonts w:ascii="Times New Roman" w:hAnsi="Times New Roman"/>
          <w:b/>
          <w:sz w:val="28"/>
          <w:szCs w:val="28"/>
        </w:rPr>
      </w:r>
    </w:p>
    <w:p>
      <w:pPr>
        <w:pStyle w:val="Normal"/>
        <w:jc w:val="center"/>
        <w:rPr>
          <w:rFonts w:ascii="Times New Roman" w:hAnsi="Times New Roman"/>
          <w:sz w:val="28"/>
          <w:szCs w:val="28"/>
        </w:rPr>
      </w:pPr>
      <w:r>
        <w:rPr>
          <w:rFonts w:ascii="Times New Roman" w:hAnsi="Times New Roman"/>
          <w:b/>
          <w:sz w:val="28"/>
          <w:szCs w:val="28"/>
        </w:rPr>
        <w:t>ВВЕДЕНИЕ</w:t>
      </w:r>
    </w:p>
    <w:p>
      <w:pPr>
        <w:pStyle w:val="NormalWeb"/>
        <w:spacing w:before="280" w:after="280"/>
        <w:ind w:firstLine="708"/>
        <w:jc w:val="both"/>
        <w:rPr>
          <w:rFonts w:ascii="Times New Roman" w:hAnsi="Times New Roman"/>
          <w:sz w:val="28"/>
          <w:szCs w:val="28"/>
        </w:rPr>
      </w:pPr>
      <w:r>
        <w:rPr>
          <w:sz w:val="28"/>
          <w:szCs w:val="28"/>
        </w:rPr>
        <w:t>Спектральные преобразования занимают центральное место в современной науке и технике, предоставляя инструментарий для анализа сигналов, изображений и других данных. Их методы лежат в основе таких дисциплин, как обработка сигналов, диагностика систем, квантовая физика, химия и многие другие области, где требуется исследование сложных явлений через спектральные представления.</w:t>
      </w:r>
    </w:p>
    <w:p>
      <w:pPr>
        <w:pStyle w:val="NormalWeb"/>
        <w:spacing w:before="280" w:after="280"/>
        <w:ind w:firstLine="708"/>
        <w:jc w:val="both"/>
        <w:rPr>
          <w:rFonts w:ascii="Times New Roman" w:hAnsi="Times New Roman"/>
          <w:sz w:val="28"/>
          <w:szCs w:val="28"/>
        </w:rPr>
      </w:pPr>
      <w:r>
        <w:rPr>
          <w:sz w:val="28"/>
          <w:szCs w:val="28"/>
        </w:rPr>
        <w:t>История разработки методологии спектральных преобразований отражает развитие науки на протяжении веков. От первых работ Жана Батиста Фурье, который заложил основы анализа периодических функций, до современных алгоритмов, таких как быстрое преобразование Фурье (FFT) и вейвлет-преобразования, спектральные методы претерпели эволюцию, определяемую запросами времени. Прогресс в вычислительной технике и математическом моделировании сыграл ключевую роль в становлении этих методов как неотъемлемой части аналитического инструментария.</w:t>
      </w:r>
    </w:p>
    <w:p>
      <w:pPr>
        <w:pStyle w:val="NormalWeb"/>
        <w:spacing w:before="280" w:after="280"/>
        <w:ind w:firstLine="708"/>
        <w:jc w:val="both"/>
        <w:rPr>
          <w:rFonts w:ascii="Times New Roman" w:hAnsi="Times New Roman"/>
          <w:sz w:val="28"/>
          <w:szCs w:val="28"/>
        </w:rPr>
      </w:pPr>
      <w:r>
        <w:rPr>
          <w:sz w:val="28"/>
          <w:szCs w:val="28"/>
        </w:rPr>
        <w:t>Данная работа направлена на изучение истории развития методологии спектральных преобразований, ключевых этапов ее становления, а также современного применения этих методов в различных областях науки и техники. Особое внимание уделяется анализу их вклада в развитие технологий обработки данных и созданию новых способов исследования сложных процессов.</w:t>
      </w:r>
    </w:p>
    <w:p>
      <w:pPr>
        <w:pStyle w:val="NormalWeb"/>
        <w:spacing w:before="280" w:after="280"/>
        <w:ind w:firstLine="708"/>
        <w:jc w:val="both"/>
        <w:rPr>
          <w:rFonts w:ascii="Times New Roman" w:hAnsi="Times New Roman"/>
          <w:sz w:val="28"/>
          <w:szCs w:val="28"/>
        </w:rPr>
      </w:pPr>
      <w:r>
        <w:rPr>
          <w:sz w:val="28"/>
          <w:szCs w:val="28"/>
        </w:rPr>
        <w:t>Развитие спектральных методов не только демонстрирует синтез математической теории и инженерной практики, но и подчеркивает их универсальность, позволяя находить решения широкого круга прикладных задач. Рассмотрение истории и применения методологии спектральных преобразований позволяет глубже понять принципы, лежащие в основе современной научной мысли, и очертить перспективы дальнейшего развития данной области.</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r>
        <w:br w:type="page"/>
      </w:r>
    </w:p>
    <w:p>
      <w:pPr>
        <w:pStyle w:val="Normal"/>
        <w:numPr>
          <w:ilvl w:val="0"/>
          <w:numId w:val="0"/>
        </w:numPr>
        <w:spacing w:beforeAutospacing="1" w:afterAutospacing="1"/>
        <w:ind w:left="0" w:hanging="0"/>
        <w:outlineLvl w:val="2"/>
        <w:rPr>
          <w:rFonts w:ascii="Times New Roman" w:hAnsi="Times New Roman"/>
          <w:sz w:val="28"/>
          <w:szCs w:val="28"/>
        </w:rPr>
      </w:pPr>
      <w:r>
        <w:rPr>
          <w:rFonts w:ascii="Times New Roman" w:hAnsi="Times New Roman"/>
          <w:b/>
          <w:bCs/>
          <w:sz w:val="28"/>
          <w:szCs w:val="28"/>
        </w:rPr>
        <w:t>ГЛАВА 1. ИСТОРИЯ РАЗВИТИЯ МЕТОДОЛОГИИ СПЕКТРАЛЬНЫХ ПРЕОБРАЗОВАНИЙ</w:t>
      </w:r>
    </w:p>
    <w:p>
      <w:pPr>
        <w:pStyle w:val="Normal"/>
        <w:spacing w:lineRule="auto" w:line="276" w:before="0" w:after="200"/>
        <w:rPr>
          <w:rFonts w:ascii="Times New Roman" w:hAnsi="Times New Roman"/>
          <w:sz w:val="28"/>
          <w:szCs w:val="28"/>
        </w:rPr>
      </w:pPr>
      <w:r>
        <w:rPr>
          <w:rFonts w:ascii="Times New Roman" w:hAnsi="Times New Roman"/>
          <w:b/>
          <w:sz w:val="28"/>
          <w:szCs w:val="28"/>
        </w:rPr>
        <w:t>1.1. Возникновение первых идей: вклад Ж. Фурье и его последователей.</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Спектральные преобразования, как математический метод и философская идея, развивались постепенно, начиная с древних размышлений о природе гармонии и движения, и пройдя путь через открытие гармонических колебаний и развитие математического анализа.</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 xml:space="preserve">Идея анализа сложных явлений через их основные составляющие уходит корнями в античность. Уже </w:t>
      </w:r>
      <w:r>
        <w:rPr>
          <w:rFonts w:ascii="Times New Roman" w:hAnsi="Times New Roman"/>
          <w:b/>
          <w:bCs/>
          <w:sz w:val="28"/>
          <w:szCs w:val="28"/>
        </w:rPr>
        <w:t>Пифагор (ок. VI век до н. э.)</w:t>
      </w:r>
      <w:r>
        <w:rPr>
          <w:rFonts w:ascii="Times New Roman" w:hAnsi="Times New Roman"/>
          <w:sz w:val="28"/>
          <w:szCs w:val="28"/>
        </w:rPr>
        <w:t xml:space="preserve"> и его последователи занимались исследованием гармонии. Они обнаружили, что музыкальные интервалы можно выразить через простые числовые отношения, такие как 2:1 (октава) или 3:2 (квинта). Это положило основу для понимания мира как упорядоченного целого, где математические закономерности объясняют физические явления.</w:t>
      </w:r>
      <w:r>
        <w:rPr>
          <w:rFonts w:ascii="Times New Roman" w:hAnsi="Times New Roman"/>
          <w:sz w:val="28"/>
          <w:szCs w:val="28"/>
        </w:rPr>
        <w:t xml:space="preserve"> </w:t>
      </w:r>
      <w:r>
        <w:rPr>
          <w:rFonts w:ascii="Times New Roman" w:hAnsi="Times New Roman"/>
          <w:color w:val="FF0000"/>
          <w:sz w:val="28"/>
          <w:szCs w:val="28"/>
        </w:rPr>
        <w:t>Лосев А.Ф История античной экстетики</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Пифагорейский подход можно считать первым шагом к спектральному анализу, поскольку он подразумевает разложение сложного звука на его составляющие. Однако античная философия видела в числах скорее символические, чем аналитические элементы.</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 xml:space="preserve">В Средние века труды античных философов были адаптированы и интерпретированы в рамках схоластической традиции. Особенно в трудах </w:t>
      </w:r>
      <w:r>
        <w:rPr>
          <w:rFonts w:ascii="Times New Roman" w:hAnsi="Times New Roman"/>
          <w:b/>
          <w:bCs/>
          <w:sz w:val="28"/>
          <w:szCs w:val="28"/>
        </w:rPr>
        <w:t>Боэция (VI век н. э.)</w:t>
      </w:r>
      <w:r>
        <w:rPr>
          <w:rFonts w:ascii="Times New Roman" w:hAnsi="Times New Roman"/>
          <w:sz w:val="28"/>
          <w:szCs w:val="28"/>
        </w:rPr>
        <w:t xml:space="preserve">, где он исследовал математические основы музыки, гармонии и чисел. Однако практического применения этой идеи к физическим или математическим задачам ещё не было. </w:t>
      </w:r>
      <w:r>
        <w:rPr>
          <w:rFonts w:ascii="Times New Roman" w:hAnsi="Times New Roman"/>
          <w:color w:val="FF0000"/>
          <w:sz w:val="28"/>
          <w:szCs w:val="28"/>
        </w:rPr>
        <w:t>Лосев А.Ф История античной экстетики</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 xml:space="preserve">С переходом к эпохе Ренессанса идея гармонии вновь выходит на передний план благодаря трудам таких мыслителей, как </w:t>
      </w:r>
      <w:r>
        <w:rPr>
          <w:rFonts w:ascii="Times New Roman" w:hAnsi="Times New Roman"/>
          <w:b/>
          <w:bCs/>
          <w:sz w:val="28"/>
          <w:szCs w:val="28"/>
        </w:rPr>
        <w:t>Галилео Галилей (1564–1642)</w:t>
      </w:r>
      <w:r>
        <w:rPr>
          <w:rFonts w:ascii="Times New Roman" w:hAnsi="Times New Roman"/>
          <w:sz w:val="28"/>
          <w:szCs w:val="28"/>
        </w:rPr>
        <w:t xml:space="preserve">. Галилей исследовал колебания маятника и математически описал их, что послужило важным этапом в понимании гармонических движений </w:t>
      </w:r>
      <w:r>
        <w:br w:type="page"/>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ab/>
        <w:t>Исаак Ньютон, один из ключевых представителей научной революции XVII века, изменил представления о природе света, продемонстрировав, что он состоит из множества цветов. Его эксперименты, описанные в знаменитой работе «Оптика» (1704), стали поворотным моментом в истории науки, обосновав эмпирический метод познания и опровергнув устоявшиеся философские догмы о свете.</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bCs/>
          <w:sz w:val="28"/>
          <w:szCs w:val="28"/>
          <w:lang w:eastAsia="ru-RU"/>
        </w:rPr>
        <w:t>Научный и философский контекст эпохи</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ab/>
        <w:t>До Ньютона в научном сообществе преобладали идеи Декарта и Аристотеля о природе света. Декарт утверждал, что цвета возникают из-за изменений белого света при прохождении через среду, например, стекло или воду. Эти объяснения больше опирались на философскую спекуляцию, чем на экспериментальные данные. В XVII веке под влиянием работ таких учёных, как Галилей и Бэкон, происходил переход от философских умозаключений к экспериментальной науке. Ньютон стал одним из самых ярких представителей этой новой традиции.</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bCs/>
          <w:sz w:val="28"/>
          <w:szCs w:val="28"/>
          <w:lang w:eastAsia="ru-RU"/>
        </w:rPr>
        <w:t>Эксперименты Ньютона: вехи научного открытия</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ab/>
        <w:t>1.</w:t>
        <w:tab/>
        <w:t>Призма и разложение света</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ab/>
        <w:t>В 1666 году Ньютон провёл эксперимент, направив солнечный свет через стеклянную призму. На стене он наблюдал многоцветный спектр, который включал красный, оранжевый, жёлтый, зелёный, голубой, синий и фиолетовый цвета. Это противоречило прежним теориям, согласно которым цвета появлялись в результате изменений белого света. Ньютон сделал вывод, что белый свет сам по себе состоит из смеси всех цветов.</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ab/>
        <w:t>2.</w:t>
        <w:tab/>
        <w:t>Обратный эксперимент</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Чтобы доказать свои выводы, Ньютон использовал вторую призму. Направив спектр цветов через неё, он восстановил белый свет, подтвердив, что цвета — это не “искажение”, а изначальные компоненты света. Этот методичный подход доказал, что его наблюдения были не случайными.</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ab/>
        <w:t>3.</w:t>
        <w:tab/>
        <w:t>Преломление света</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Ньютон также обратил внимание на различие углов преломления для каждого цвета. Например, красный свет преломлялся меньше, чем фиолетовый. Это открытие положило основу для понимания дисперсии — явления, при котором свет разделяется на спектр.</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ab/>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ab/>
        <w:t>Опыты Ньютона со светом демонстрируют новый способ познания мира: вместо того чтобы опираться на авторитет древних или предположения, он использовал строгие эмпирические методы. Его работа стала свидетельством перехода от метафизической философии к физическому анализу, основанному на наблюдениях и экспериментах.</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ab/>
        <w:t xml:space="preserve">Ньютон также использовал концепцию “частиц света”, противопоставив её волновой теории Христиана Гюйгенса. Эта идея нашла отклик в квантовой механике XIX–XX веков, когда свет был признан обладающим одновременно корпускулярными и волновыми свойствами. </w:t>
      </w:r>
      <w:r>
        <w:rPr>
          <w:rFonts w:eastAsia="Times New Roman" w:cs="Times New Roman" w:ascii="Times New Roman" w:hAnsi="Times New Roman"/>
          <w:b w:val="false"/>
          <w:bCs w:val="false"/>
          <w:color w:val="FF0000"/>
          <w:sz w:val="28"/>
          <w:szCs w:val="28"/>
          <w:lang w:eastAsia="ru-RU"/>
        </w:rPr>
        <w:t xml:space="preserve">  Кудрявцев П.С - Исаак Ньютон</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Жан Батист Фурье (1768–1830) жил в период стремительных перемен, связанных с Французской революцией, наполеоновскими войнами и подъёмом индустриальной эпохи. Этот бурный период стимулировал поиск новых методов решения практических задач, таких как анализ теплопроводности, строительство, астрономия и обработка данных.</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Фурье работал в эпоху, когда математика уже пережила эпоху Ньютонова и Лейбницова анализа, но её применение к физическим процессам оставалось ограниченным. В частности, задачи, связанные с распределением тепла, волновыми процессами и вибрациями, были описаны лишь на интуитивном уровне.</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В 1822 году Фурье опубликовал свою работу "Аналитическая теория тепла", в которой он представил идею, что любое сложное периодическое явление можно разложить на простые синусоидальные компоненты. Это стало основой преобразования Фурье.</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Фурье утверждал, что любая периодическая функция может быть представлена в виде суммы синусов и косинусов, каждая из которых соответствует своей частоте. Этот метод применим для анализа теплопроводности, звуковых колебаний и других физических явлений.</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Философским новаторством здесь было утверждение, что хаотичные на первый взгляд процессы можно описать через строго математические закономерности. Например, он описал распространение тепла в металлических стержнях с такой точностью, что его уравнения стали универсальными.</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Фурье также столкнулся с математической критикой. Его идея разложения функций в ряды вызвала вопросы у таких современников, как Лагранж и Лаплас, которые считали эти ряды не всегда корректными. Позднее строгие основания этим методам были даны работами Дирихле и других математиков.</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 xml:space="preserve">С философской точки зрения работы Фурье отражают ключевые принципы научной революции XIX века. </w:t>
      </w:r>
      <w:r>
        <w:rPr>
          <w:rFonts w:ascii="Times New Roman" w:hAnsi="Times New Roman"/>
          <w:sz w:val="28"/>
          <w:szCs w:val="28"/>
        </w:rPr>
        <w:t>В первую очередь идеи и открытия Фурье отражают р</w:t>
      </w:r>
      <w:r>
        <w:rPr>
          <w:rFonts w:ascii="Times New Roman" w:hAnsi="Times New Roman"/>
          <w:sz w:val="28"/>
          <w:szCs w:val="28"/>
        </w:rPr>
        <w:t>едукционизм и универсальность: Фурье показал, что сложные явления могут быть сведены к совокупности простых, универсальных элементов. Это было в духе Просвещения, которое стремилось найти рациональные объяснения все</w:t>
      </w:r>
      <w:r>
        <w:rPr>
          <w:rFonts w:ascii="Times New Roman" w:hAnsi="Times New Roman"/>
          <w:sz w:val="28"/>
          <w:szCs w:val="28"/>
        </w:rPr>
        <w:t>го. К тому же, е</w:t>
      </w:r>
      <w:r>
        <w:rPr>
          <w:rFonts w:ascii="Times New Roman" w:hAnsi="Times New Roman"/>
          <w:sz w:val="28"/>
          <w:szCs w:val="28"/>
        </w:rPr>
        <w:t xml:space="preserve">го метод разложения на синусоиды метафорически напоминает пифагорейскую концепцию гармонии, где сложный мир объясняется через простые числовые отношения. Фурье открыл новый способ видеть скрытый порядок в явлениях, казавшихся хаотичными. </w:t>
      </w:r>
      <w:r>
        <w:rPr>
          <w:rFonts w:ascii="Times New Roman" w:hAnsi="Times New Roman"/>
          <w:sz w:val="28"/>
          <w:szCs w:val="28"/>
        </w:rPr>
        <w:t xml:space="preserve">Это можно трактовать как идею поиска порядка в хаосе. </w:t>
      </w:r>
      <w:r>
        <w:rPr>
          <w:rFonts w:ascii="Times New Roman" w:hAnsi="Times New Roman"/>
          <w:sz w:val="28"/>
          <w:szCs w:val="28"/>
        </w:rPr>
        <w:t xml:space="preserve">Практическое применение теоретической математики </w:t>
      </w:r>
      <w:r>
        <w:rPr>
          <w:rFonts w:ascii="Times New Roman" w:hAnsi="Times New Roman"/>
          <w:sz w:val="28"/>
          <w:szCs w:val="28"/>
        </w:rPr>
        <w:t xml:space="preserve">так же прослеживается в его работах. </w:t>
      </w:r>
      <w:r>
        <w:rPr>
          <w:rFonts w:ascii="Times New Roman" w:hAnsi="Times New Roman"/>
          <w:sz w:val="28"/>
          <w:szCs w:val="28"/>
        </w:rPr>
        <w:t xml:space="preserve">В отличие от философов древности, таких как Пифагор или Боэций, Фурье связал математические идеи с инженерными задачами. Его методы сразу нашли применение в теплотехнике, акустике и астрономии. </w:t>
      </w:r>
      <w:hyperlink r:id="rId4">
        <w:r>
          <w:rPr>
            <w:rStyle w:val="-"/>
            <w:rFonts w:ascii="sans-serif" w:hAnsi="sans-serif"/>
            <w:b/>
            <w:bCs/>
            <w:i w:val="false"/>
            <w:caps w:val="false"/>
            <w:smallCaps w:val="false"/>
            <w:strike w:val="false"/>
            <w:dstrike w:val="false"/>
            <w:color w:val="FF0000"/>
            <w:spacing w:val="0"/>
            <w:sz w:val="18"/>
            <w:szCs w:val="28"/>
            <w:u w:val="none"/>
            <w:effect w:val="none"/>
            <w:shd w:fill="auto" w:val="clear"/>
          </w:rPr>
          <w:t>Фурье Жан-Батист-Жозеф</w:t>
        </w:r>
      </w:hyperlink>
      <w:r>
        <w:rPr>
          <w:rFonts w:ascii="Times New Roman" w:hAnsi="Times New Roman"/>
          <w:b/>
          <w:bCs/>
          <w:caps w:val="false"/>
          <w:smallCaps w:val="false"/>
          <w:color w:val="FF0000"/>
          <w:spacing w:val="0"/>
          <w:sz w:val="28"/>
          <w:szCs w:val="28"/>
        </w:rPr>
        <w:t> </w:t>
      </w:r>
      <w:hyperlink r:id="rId5">
        <w:r>
          <w:rPr>
            <w:rStyle w:val="-"/>
            <w:rFonts w:ascii="sans-serif" w:hAnsi="sans-serif"/>
            <w:b/>
            <w:bCs/>
            <w:i w:val="false"/>
            <w:caps w:val="false"/>
            <w:smallCaps w:val="false"/>
            <w:strike w:val="false"/>
            <w:dstrike w:val="false"/>
            <w:color w:val="FF0000"/>
            <w:spacing w:val="0"/>
            <w:sz w:val="18"/>
            <w:szCs w:val="28"/>
            <w:u w:val="none"/>
            <w:effect w:val="none"/>
            <w:shd w:fill="auto" w:val="clear"/>
          </w:rPr>
          <w:t>Архивная копия</w:t>
        </w:r>
      </w:hyperlink>
      <w:r>
        <w:rPr>
          <w:rFonts w:ascii="Times New Roman" w:hAnsi="Times New Roman"/>
          <w:b/>
          <w:bCs/>
          <w:caps w:val="false"/>
          <w:smallCaps w:val="false"/>
          <w:color w:val="FF0000"/>
          <w:spacing w:val="0"/>
          <w:sz w:val="28"/>
          <w:szCs w:val="28"/>
        </w:rPr>
        <w:t> </w:t>
      </w:r>
      <w:r>
        <w:rPr>
          <w:rFonts w:ascii="sans-serif" w:hAnsi="sans-serif"/>
          <w:b/>
          <w:bCs/>
          <w:i w:val="false"/>
          <w:caps w:val="false"/>
          <w:smallCaps w:val="false"/>
          <w:color w:val="FF0000"/>
          <w:spacing w:val="0"/>
          <w:sz w:val="18"/>
          <w:szCs w:val="28"/>
        </w:rPr>
        <w:t>от 21 декабря 2021 на </w:t>
      </w:r>
      <w:hyperlink r:id="rId6">
        <w:r>
          <w:rPr>
            <w:rStyle w:val="-"/>
            <w:rFonts w:ascii="sans-serif" w:hAnsi="sans-serif"/>
            <w:b/>
            <w:bCs/>
            <w:i w:val="false"/>
            <w:caps w:val="false"/>
            <w:smallCaps w:val="false"/>
            <w:strike w:val="false"/>
            <w:dstrike w:val="false"/>
            <w:color w:val="FF0000"/>
            <w:spacing w:val="0"/>
            <w:sz w:val="18"/>
            <w:szCs w:val="28"/>
            <w:u w:val="none"/>
            <w:effect w:val="none"/>
            <w:shd w:fill="FFFFFF" w:val="clear"/>
          </w:rPr>
          <w:t>Wayback Machine</w:t>
        </w:r>
      </w:hyperlink>
      <w:r>
        <w:rPr>
          <w:rFonts w:ascii="Times New Roman" w:hAnsi="Times New Roman"/>
          <w:b/>
          <w:bCs/>
          <w:caps w:val="false"/>
          <w:smallCaps w:val="false"/>
          <w:color w:val="FF0000"/>
          <w:spacing w:val="0"/>
          <w:sz w:val="28"/>
          <w:szCs w:val="28"/>
        </w:rPr>
        <w:t> </w:t>
      </w:r>
      <w:r>
        <w:rPr>
          <w:rFonts w:ascii="sans-serif" w:hAnsi="sans-serif"/>
          <w:b/>
          <w:bCs/>
          <w:i w:val="false"/>
          <w:caps w:val="false"/>
          <w:smallCaps w:val="false"/>
          <w:color w:val="FF0000"/>
          <w:spacing w:val="0"/>
          <w:sz w:val="18"/>
          <w:szCs w:val="28"/>
        </w:rPr>
        <w:t>// Сайт </w:t>
      </w:r>
      <w:hyperlink r:id="rId7">
        <w:r>
          <w:rPr>
            <w:rStyle w:val="-"/>
            <w:rFonts w:ascii="sans-serif" w:hAnsi="sans-serif"/>
            <w:b/>
            <w:bCs/>
            <w:i w:val="false"/>
            <w:caps w:val="false"/>
            <w:smallCaps w:val="false"/>
            <w:strike w:val="false"/>
            <w:dstrike w:val="false"/>
            <w:color w:val="FF0000"/>
            <w:spacing w:val="0"/>
            <w:sz w:val="18"/>
            <w:szCs w:val="28"/>
            <w:u w:val="none"/>
            <w:effect w:val="none"/>
            <w:shd w:fill="FFFFFF" w:val="clear"/>
          </w:rPr>
          <w:t>Российской академии наук</w:t>
        </w:r>
      </w:hyperlink>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В эпоху Фурье его идеи не были сразу приняты. Многие математики того времени считали предложенные им методы недостаточно строгими. Только позже, благодаря работам таких учёных, как Карл Вейерштрасс и Георг Кантор, идея разложения функций в ряды была строго обоснована.</w:t>
      </w:r>
    </w:p>
    <w:p>
      <w:pPr>
        <w:pStyle w:val="Style14"/>
        <w:spacing w:lineRule="auto" w:line="276" w:before="0" w:after="200"/>
        <w:ind w:firstLine="708"/>
        <w:rPr/>
      </w:pPr>
      <w:r>
        <w:rPr>
          <w:rFonts w:eastAsia="Times New Roman" w:cs="Times New Roman" w:ascii="sans-serif" w:hAnsi="sans-serif"/>
          <w:b/>
          <w:bCs/>
          <w:i w:val="false"/>
          <w:caps w:val="false"/>
          <w:smallCaps w:val="false"/>
          <w:strike w:val="false"/>
          <w:dstrike w:val="false"/>
          <w:color w:val="FF0000"/>
          <w:spacing w:val="0"/>
          <w:kern w:val="0"/>
          <w:sz w:val="18"/>
          <w:szCs w:val="28"/>
          <w:u w:val="none"/>
          <w:effect w:val="none"/>
          <w:shd w:fill="FFFFFF" w:val="clear"/>
          <w:lang w:val="ru-RU" w:eastAsia="ru-RU" w:bidi="ar-SA"/>
        </w:rPr>
        <w:t>История математики под редакцией </w:t>
      </w:r>
      <w:hyperlink r:id="rId8">
        <w:r>
          <w:rPr>
            <w:rStyle w:val="-"/>
            <w:rFonts w:eastAsia="Times New Roman" w:cs="Times New Roman" w:ascii="sans-serif" w:hAnsi="sans-serif"/>
            <w:b/>
            <w:bCs/>
            <w:i w:val="false"/>
            <w:caps w:val="false"/>
            <w:smallCaps w:val="false"/>
            <w:strike w:val="false"/>
            <w:dstrike w:val="false"/>
            <w:color w:val="FF0000"/>
            <w:spacing w:val="0"/>
            <w:kern w:val="0"/>
            <w:sz w:val="18"/>
            <w:szCs w:val="28"/>
            <w:u w:val="none"/>
            <w:effect w:val="none"/>
            <w:shd w:fill="FFFFFF" w:val="clear"/>
            <w:lang w:val="ru-RU" w:eastAsia="ru-RU" w:bidi="ar-SA"/>
          </w:rPr>
          <w:t>А. П. Юшкевича</w:t>
        </w:r>
      </w:hyperlink>
      <w:r>
        <w:rPr>
          <w:rFonts w:eastAsia="Times New Roman" w:cs="Times New Roman" w:ascii="sans-serif" w:hAnsi="sans-serif"/>
          <w:b/>
          <w:bCs/>
          <w:i w:val="false"/>
          <w:caps w:val="false"/>
          <w:smallCaps w:val="false"/>
          <w:strike w:val="false"/>
          <w:dstrike w:val="false"/>
          <w:color w:val="FF0000"/>
          <w:spacing w:val="0"/>
          <w:kern w:val="0"/>
          <w:sz w:val="18"/>
          <w:szCs w:val="28"/>
          <w:u w:val="none"/>
          <w:effect w:val="none"/>
          <w:shd w:fill="FFFFFF" w:val="clear"/>
          <w:lang w:val="ru-RU" w:eastAsia="ru-RU" w:bidi="ar-SA"/>
        </w:rPr>
        <w:t> в трёх томах, М.: Наука. Том 3. </w:t>
      </w:r>
      <w:hyperlink r:id="rId9">
        <w:r>
          <w:rPr>
            <w:rStyle w:val="-"/>
            <w:rFonts w:eastAsia="Times New Roman" w:cs="Times New Roman" w:ascii="sans-serif" w:hAnsi="sans-serif"/>
            <w:b/>
            <w:bCs/>
            <w:i w:val="false"/>
            <w:caps w:val="false"/>
            <w:smallCaps w:val="false"/>
            <w:strike w:val="false"/>
            <w:dstrike w:val="false"/>
            <w:color w:val="FF0000"/>
            <w:spacing w:val="0"/>
            <w:kern w:val="0"/>
            <w:sz w:val="18"/>
            <w:szCs w:val="28"/>
            <w:u w:val="none"/>
            <w:effect w:val="none"/>
            <w:shd w:fill="FFFFFF" w:val="clear"/>
            <w:lang w:val="ru-RU" w:eastAsia="ru-RU" w:bidi="ar-SA"/>
          </w:rPr>
          <w:t>Математика XVIII столетия. (1972)</w:t>
        </w:r>
      </w:hyperlink>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Тем не менее, уже в XIX веке преобразования Фурье стали использоваться в теории волн и вибраций, что сделало их ключевым инструментом в физике и инженерии.</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Вклад Фурье оказал влияние не только на математику, но и на философию науки. Его подход заложил основы для идеи анализа сложных систем в самых разных областях — от физики до социальной динамики. Современная теория обработки сигналов, квантовая механика и даже вычислительная биология обязаны ему своим развитием.</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С философской точки зрения работы Фурье можно рассматривать как шаг к пониманию мира не только через эмпирические наблюдения, но и через строгие математические модели. Этот переход, начатый в эпоху Просвещения, нашёл своё выражение в трудах Фурье как символа рационального объяснения сложных явлений природы.</w:t>
      </w:r>
    </w:p>
    <w:p>
      <w:pPr>
        <w:pStyle w:val="Normal"/>
        <w:spacing w:lineRule="auto" w:line="276" w:before="0" w:after="200"/>
        <w:ind w:firstLine="708"/>
        <w:rPr>
          <w:rFonts w:ascii="Times New Roman" w:hAnsi="Times New Roman"/>
          <w:sz w:val="28"/>
          <w:szCs w:val="28"/>
        </w:rPr>
      </w:pPr>
      <w:r>
        <w:rPr/>
      </w:r>
    </w:p>
    <w:p>
      <w:pPr>
        <w:pStyle w:val="Normal"/>
        <w:spacing w:beforeAutospacing="1" w:afterAutospacing="1"/>
        <w:rPr>
          <w:rFonts w:ascii="Times New Roman" w:hAnsi="Times New Roman"/>
          <w:sz w:val="28"/>
          <w:szCs w:val="28"/>
        </w:rPr>
      </w:pPr>
      <w:r>
        <w:rPr>
          <w:rFonts w:ascii="Times New Roman" w:hAnsi="Times New Roman"/>
          <w:b/>
          <w:sz w:val="28"/>
          <w:szCs w:val="28"/>
        </w:rPr>
        <w:t>1.2. Развитие теории в XIX–XX веках: гармонический анализ, преобразование Лапласа и их значение.</w:t>
      </w:r>
    </w:p>
    <w:p>
      <w:pPr>
        <w:pStyle w:val="NormalWeb"/>
        <w:spacing w:before="280" w:after="280"/>
        <w:ind w:firstLine="708"/>
        <w:rPr>
          <w:rFonts w:ascii="Times New Roman" w:hAnsi="Times New Roman"/>
          <w:sz w:val="28"/>
          <w:szCs w:val="28"/>
        </w:rPr>
      </w:pPr>
      <w:r>
        <w:rPr>
          <w:sz w:val="28"/>
          <w:szCs w:val="28"/>
        </w:rPr>
        <w:t>Развитие теории спектральных преобразований в XIX–XX веках было тесно связано с углублением методов математического анализа и их применением в физике, технике и других науках. Гармонический анализ и преобразование Лапласа стали фундаментальными инструментами, расширившими подходы Фурье и заложившими основы современных методов обработки сигналов, анализа систем и моделирования.</w:t>
      </w:r>
    </w:p>
    <w:p>
      <w:pPr>
        <w:pStyle w:val="NormalWeb"/>
        <w:spacing w:before="280" w:after="280"/>
        <w:ind w:firstLine="708"/>
        <w:rPr>
          <w:rFonts w:ascii="Times New Roman" w:hAnsi="Times New Roman"/>
          <w:sz w:val="28"/>
          <w:szCs w:val="28"/>
        </w:rPr>
      </w:pPr>
      <w:r>
        <w:rPr>
          <w:sz w:val="28"/>
          <w:szCs w:val="28"/>
        </w:rPr>
        <w:t xml:space="preserve">После публикации трудов  Фурье идеи спектрального анализа получили дальнейшее развитие, что привело к созданию области, известной как </w:t>
      </w:r>
      <w:r>
        <w:rPr>
          <w:b w:val="false"/>
          <w:bCs w:val="false"/>
          <w:sz w:val="28"/>
          <w:szCs w:val="28"/>
        </w:rPr>
        <w:t>гармонический анализ.</w:t>
      </w:r>
      <w:r>
        <w:rPr>
          <w:sz w:val="28"/>
          <w:szCs w:val="28"/>
        </w:rPr>
        <w:t xml:space="preserve"> Она изучает разложения функций в ряды по ортогональным базисам, таких как синусы и косинусы, и исследует свойства этих разложений.</w:t>
      </w:r>
    </w:p>
    <w:p>
      <w:pPr>
        <w:pStyle w:val="NormalWeb"/>
        <w:spacing w:before="280" w:after="280"/>
        <w:rPr>
          <w:rFonts w:ascii="Times New Roman" w:hAnsi="Times New Roman"/>
          <w:sz w:val="28"/>
          <w:szCs w:val="28"/>
        </w:rPr>
      </w:pPr>
      <w:r>
        <w:rPr>
          <w:sz w:val="28"/>
          <w:szCs w:val="28"/>
        </w:rPr>
        <w:t xml:space="preserve"> </w:t>
      </w:r>
      <w:r>
        <w:rPr>
          <w:sz w:val="28"/>
          <w:szCs w:val="28"/>
        </w:rPr>
        <w:t>Основными достижениями в этой области можно считать:</w:t>
      </w:r>
    </w:p>
    <w:p>
      <w:pPr>
        <w:pStyle w:val="NormalWeb"/>
        <w:spacing w:before="280" w:after="280"/>
        <w:ind w:firstLine="708"/>
        <w:rPr>
          <w:rFonts w:ascii="Times New Roman" w:hAnsi="Times New Roman"/>
          <w:sz w:val="28"/>
          <w:szCs w:val="28"/>
        </w:rPr>
      </w:pPr>
      <w:r>
        <w:rPr>
          <w:b/>
          <w:bCs/>
          <w:sz w:val="28"/>
          <w:szCs w:val="28"/>
        </w:rPr>
        <w:t>Теория функций</w:t>
      </w:r>
      <w:r>
        <w:rPr>
          <w:sz w:val="28"/>
          <w:szCs w:val="28"/>
        </w:rPr>
        <w:t>. Работы Дирихле и Римана углубили понимание рядов Фурье. Они дали строгие условия сходимости этих рядов, включая критерии для разложения непрерывных и кусочно-непрерывных функций.</w:t>
      </w:r>
    </w:p>
    <w:p>
      <w:pPr>
        <w:pStyle w:val="NormalWeb"/>
        <w:spacing w:before="280" w:after="280"/>
        <w:ind w:firstLine="708"/>
        <w:rPr>
          <w:rFonts w:ascii="Times New Roman" w:hAnsi="Times New Roman"/>
          <w:sz w:val="28"/>
          <w:szCs w:val="28"/>
        </w:rPr>
      </w:pPr>
      <w:r>
        <w:rPr>
          <w:b/>
          <w:bCs/>
          <w:sz w:val="28"/>
          <w:szCs w:val="28"/>
        </w:rPr>
        <w:t>Ортогональные базисы</w:t>
      </w:r>
      <w:r>
        <w:rPr>
          <w:sz w:val="28"/>
          <w:szCs w:val="28"/>
        </w:rPr>
        <w:t>. Во второй половине XIX века Пафнутий Чебышёв и Эрмит разработали теорию полиномов, а Жозеф Фурье ввёл сферические функции. Эти результаты расширили применение гармонического анализа, сделав его применимым для задач в произвольных пространствах.</w:t>
      </w:r>
    </w:p>
    <w:p>
      <w:pPr>
        <w:pStyle w:val="NormalWeb"/>
        <w:spacing w:before="280" w:after="280"/>
        <w:ind w:firstLine="708"/>
        <w:rPr>
          <w:rFonts w:ascii="Times New Roman" w:hAnsi="Times New Roman"/>
          <w:sz w:val="28"/>
          <w:szCs w:val="28"/>
        </w:rPr>
      </w:pPr>
      <w:r>
        <w:rPr>
          <w:b/>
          <w:bCs/>
          <w:sz w:val="28"/>
          <w:szCs w:val="28"/>
        </w:rPr>
        <w:t>Эллиптические уравнения</w:t>
      </w:r>
      <w:r>
        <w:rPr>
          <w:sz w:val="28"/>
          <w:szCs w:val="28"/>
        </w:rPr>
        <w:t>. Работы Лапласа, Пуассона и Гельмгольца применили спектральные методы к решениям дифференциальных уравнений, что привело к изучению физических явлений, таких как распространение волн, гравитация и электростатика.</w:t>
      </w:r>
    </w:p>
    <w:p>
      <w:pPr>
        <w:pStyle w:val="NormalWeb"/>
        <w:spacing w:before="280" w:after="280"/>
        <w:ind w:firstLine="708"/>
        <w:rPr>
          <w:rFonts w:ascii="Times New Roman" w:hAnsi="Times New Roman"/>
          <w:sz w:val="28"/>
          <w:szCs w:val="28"/>
        </w:rPr>
      </w:pPr>
      <w:r>
        <w:rPr>
          <w:sz w:val="28"/>
          <w:szCs w:val="28"/>
        </w:rPr>
        <w:t>Гармонический анализ стал основным инструментом для изучения периодических процессов, особенно в физике (акустика, оптика), и положил начало теории функций комплексного переменного.</w:t>
      </w:r>
    </w:p>
    <w:p>
      <w:pPr>
        <w:pStyle w:val="NormalWeb"/>
        <w:spacing w:before="280" w:after="280"/>
        <w:ind w:firstLine="708"/>
        <w:rPr>
          <w:rFonts w:ascii="Times New Roman" w:hAnsi="Times New Roman"/>
          <w:sz w:val="28"/>
          <w:szCs w:val="28"/>
        </w:rPr>
      </w:pPr>
      <w:r>
        <w:rPr>
          <w:b/>
          <w:bCs/>
          <w:sz w:val="28"/>
          <w:szCs w:val="28"/>
        </w:rPr>
        <w:t>Пьер-Симон Лаплас (1749–1827)</w:t>
      </w:r>
      <w:r>
        <w:rPr>
          <w:sz w:val="28"/>
          <w:szCs w:val="28"/>
        </w:rPr>
        <w:t xml:space="preserve"> предложил метод, который стал известен как </w:t>
      </w:r>
      <w:r>
        <w:rPr>
          <w:b/>
          <w:bCs/>
          <w:sz w:val="28"/>
          <w:szCs w:val="28"/>
        </w:rPr>
        <w:t>преобразование Лапласа</w:t>
      </w:r>
      <w:r>
        <w:rPr>
          <w:sz w:val="28"/>
          <w:szCs w:val="28"/>
        </w:rPr>
        <w:t>. Этот метод был первоначально разработан для анализа решения дифференциальных уравнений, описывающих механические и астрономические явления. Однако его значение вышло за рамки исходных приложений.</w:t>
      </w:r>
    </w:p>
    <w:p>
      <w:pPr>
        <w:pStyle w:val="NormalWeb"/>
        <w:spacing w:before="280" w:after="280"/>
        <w:ind w:firstLine="708"/>
        <w:rPr>
          <w:rFonts w:ascii="Times New Roman" w:hAnsi="Times New Roman"/>
          <w:sz w:val="28"/>
          <w:szCs w:val="28"/>
        </w:rPr>
      </w:pPr>
      <w:r>
        <w:rPr>
          <w:sz w:val="28"/>
          <w:szCs w:val="28"/>
        </w:rPr>
      </w:r>
    </w:p>
    <w:p>
      <w:pPr>
        <w:pStyle w:val="NormalWeb"/>
        <w:spacing w:before="280" w:after="280"/>
        <w:ind w:firstLine="708"/>
        <w:rPr>
          <w:rFonts w:ascii="Times New Roman" w:hAnsi="Times New Roman"/>
          <w:sz w:val="28"/>
          <w:szCs w:val="28"/>
        </w:rPr>
      </w:pPr>
      <w:r>
        <w:rPr>
          <w:sz w:val="28"/>
          <w:szCs w:val="28"/>
        </w:rPr>
        <w:t>Открытия Лапласа позволили преобразовывать дифференциальные уравнения в алгебраические, упрощая их решение. Анализировать процессы, развивающиеся во времени, такие как электрические цепи, тепловые потоки и колебания. Лаплас использовал свою теорию для астрономических расчетов, но в последующих исследованиях она стала применяться к различным областям физики и инженерии.</w:t>
      </w:r>
    </w:p>
    <w:p>
      <w:pPr>
        <w:pStyle w:val="NormalWeb"/>
        <w:spacing w:before="280" w:after="280"/>
        <w:ind w:firstLine="708"/>
        <w:rPr>
          <w:rFonts w:ascii="sans-serif" w:hAnsi="sans-serif" w:eastAsia="Times New Roman" w:cs="Times New Roman"/>
          <w:b/>
          <w:bCs/>
          <w:i w:val="false"/>
          <w:caps w:val="false"/>
          <w:smallCaps w:val="false"/>
          <w:strike w:val="false"/>
          <w:dstrike w:val="false"/>
          <w:color w:val="FF0000"/>
          <w:spacing w:val="0"/>
          <w:kern w:val="0"/>
          <w:sz w:val="18"/>
          <w:szCs w:val="28"/>
          <w:u w:val="none"/>
          <w:effect w:val="none"/>
          <w:shd w:fill="FFFFFF" w:val="clear"/>
          <w:lang w:val="ru-RU" w:eastAsia="ru-RU" w:bidi="ar-SA"/>
        </w:rPr>
      </w:pPr>
      <w:r>
        <w:rPr>
          <w:rFonts w:eastAsia="Times New Roman" w:cs="Times New Roman" w:ascii="sans-serif" w:hAnsi="sans-serif"/>
          <w:b/>
          <w:bCs/>
          <w:i w:val="false"/>
          <w:caps w:val="false"/>
          <w:smallCaps w:val="false"/>
          <w:strike w:val="false"/>
          <w:dstrike w:val="false"/>
          <w:color w:val="FF0000"/>
          <w:spacing w:val="0"/>
          <w:kern w:val="0"/>
          <w:sz w:val="18"/>
          <w:szCs w:val="28"/>
          <w:u w:val="none"/>
          <w:effect w:val="none"/>
          <w:shd w:fill="FFFFFF" w:val="clear"/>
          <w:lang w:val="ru-RU" w:eastAsia="ru-RU" w:bidi="ar-SA"/>
        </w:rPr>
        <w:t>Коперник. Галилей. Кеплер. Лаплас и Эйлер. Кетле: Биографические повествования / Сост. Н. Ф. Болдырева. — Челябинск: Урал, 1997. — 452 с. — (Жизнь замечательных людей. Биографическая библиотека Ф. Павленкова)</w:t>
      </w:r>
    </w:p>
    <w:p>
      <w:pPr>
        <w:pStyle w:val="NormalWeb"/>
        <w:spacing w:before="280" w:after="280"/>
        <w:ind w:firstLine="708"/>
        <w:rPr>
          <w:rFonts w:ascii="Times New Roman" w:hAnsi="Times New Roman"/>
          <w:sz w:val="28"/>
          <w:szCs w:val="28"/>
        </w:rPr>
      </w:pPr>
      <w:r>
        <w:rPr>
          <w:sz w:val="28"/>
          <w:szCs w:val="28"/>
        </w:rPr>
        <w:t>В XX веке развитие математической теории было связано с исследованием более сложных систем и расширением применения спектральных методов.</w:t>
      </w:r>
    </w:p>
    <w:p>
      <w:pPr>
        <w:pStyle w:val="NormalWeb"/>
        <w:spacing w:before="280" w:after="280"/>
        <w:ind w:firstLine="360"/>
        <w:rPr>
          <w:rFonts w:ascii="Times New Roman" w:hAnsi="Times New Roman"/>
          <w:sz w:val="28"/>
          <w:szCs w:val="28"/>
        </w:rPr>
      </w:pPr>
      <w:r>
        <w:rPr>
          <w:sz w:val="28"/>
          <w:szCs w:val="28"/>
        </w:rPr>
        <w:t>Работы на стыке математики и физики, такие как квантовая механика и теория волн, дали новый импульс гармоническому анализу:</w:t>
      </w:r>
    </w:p>
    <w:p>
      <w:pPr>
        <w:pStyle w:val="Normal"/>
        <w:numPr>
          <w:ilvl w:val="0"/>
          <w:numId w:val="3"/>
        </w:numPr>
        <w:spacing w:beforeAutospacing="1" w:after="0"/>
        <w:rPr/>
      </w:pPr>
      <w:r>
        <w:rPr>
          <w:rStyle w:val="Strong"/>
          <w:rFonts w:ascii="Times New Roman" w:hAnsi="Times New Roman"/>
          <w:sz w:val="28"/>
          <w:szCs w:val="28"/>
        </w:rPr>
        <w:t>Становление абстрактного анализа</w:t>
      </w:r>
      <w:r>
        <w:rPr>
          <w:rFonts w:ascii="Times New Roman" w:hAnsi="Times New Roman"/>
          <w:sz w:val="28"/>
          <w:szCs w:val="28"/>
        </w:rPr>
        <w:t>. Теория Фурье была расширена на бесконечномерные пространства благодаря исследованиям Давида Гильберта. Его работы положили начало теории операторов, центральной в квантовой механике.</w:t>
      </w:r>
    </w:p>
    <w:p>
      <w:pPr>
        <w:pStyle w:val="Normal"/>
        <w:numPr>
          <w:ilvl w:val="0"/>
          <w:numId w:val="3"/>
        </w:numPr>
        <w:spacing w:before="0" w:afterAutospacing="1"/>
        <w:rPr/>
      </w:pPr>
      <w:r>
        <w:rPr>
          <w:rStyle w:val="Strong"/>
          <w:rFonts w:ascii="Times New Roman" w:hAnsi="Times New Roman"/>
          <w:sz w:val="28"/>
          <w:szCs w:val="28"/>
        </w:rPr>
        <w:t>Теория распределений</w:t>
      </w:r>
      <w:r>
        <w:rPr>
          <w:rFonts w:ascii="Times New Roman" w:hAnsi="Times New Roman"/>
          <w:sz w:val="28"/>
          <w:szCs w:val="28"/>
        </w:rPr>
        <w:t>. Лоран Шварц в середине XX века развил теорию распределений, которая позволила обобщить подходы Фурье и Лапласа для работы с обобщёнными функциями (такими как дельта-функция Дирака).</w:t>
      </w:r>
    </w:p>
    <w:p>
      <w:pPr>
        <w:pStyle w:val="NormalWeb"/>
        <w:spacing w:before="280" w:after="280"/>
        <w:ind w:firstLine="360"/>
        <w:rPr>
          <w:rFonts w:ascii="Times New Roman" w:hAnsi="Times New Roman"/>
          <w:sz w:val="28"/>
          <w:szCs w:val="28"/>
        </w:rPr>
      </w:pPr>
      <w:r>
        <w:rPr>
          <w:sz w:val="28"/>
          <w:szCs w:val="28"/>
        </w:rPr>
        <w:t>Преобразование Лапласа стало незаменимым инструментом в теории автоматического управления, системной динамике и электротехнике. Оно позволяет анализировать:</w:t>
      </w:r>
    </w:p>
    <w:p>
      <w:pPr>
        <w:pStyle w:val="NormalWeb"/>
        <w:numPr>
          <w:ilvl w:val="0"/>
          <w:numId w:val="10"/>
        </w:numPr>
        <w:spacing w:before="280" w:after="0"/>
        <w:rPr>
          <w:rFonts w:ascii="Times New Roman" w:hAnsi="Times New Roman"/>
          <w:sz w:val="28"/>
          <w:szCs w:val="28"/>
        </w:rPr>
      </w:pPr>
      <w:r>
        <w:rPr>
          <w:sz w:val="28"/>
          <w:szCs w:val="28"/>
        </w:rPr>
        <w:t>Передаточные функции систем.</w:t>
      </w:r>
    </w:p>
    <w:p>
      <w:pPr>
        <w:pStyle w:val="NormalWeb"/>
        <w:numPr>
          <w:ilvl w:val="0"/>
          <w:numId w:val="10"/>
        </w:numPr>
        <w:spacing w:before="0" w:after="0"/>
        <w:rPr>
          <w:rFonts w:ascii="Times New Roman" w:hAnsi="Times New Roman"/>
          <w:sz w:val="28"/>
          <w:szCs w:val="28"/>
        </w:rPr>
      </w:pPr>
      <w:r>
        <w:rPr>
          <w:sz w:val="28"/>
          <w:szCs w:val="28"/>
        </w:rPr>
        <w:t>Стабильность процессов.</w:t>
      </w:r>
    </w:p>
    <w:p>
      <w:pPr>
        <w:pStyle w:val="NormalWeb"/>
        <w:numPr>
          <w:ilvl w:val="0"/>
          <w:numId w:val="10"/>
        </w:numPr>
        <w:spacing w:before="0" w:after="280"/>
        <w:rPr>
          <w:rFonts w:ascii="Times New Roman" w:hAnsi="Times New Roman"/>
          <w:sz w:val="28"/>
          <w:szCs w:val="28"/>
        </w:rPr>
      </w:pPr>
      <w:r>
        <w:rPr>
          <w:sz w:val="28"/>
          <w:szCs w:val="28"/>
        </w:rPr>
        <w:t>Резонансные явления.</w:t>
      </w:r>
    </w:p>
    <w:p>
      <w:pPr>
        <w:pStyle w:val="NormalWeb"/>
        <w:spacing w:before="280" w:after="280"/>
        <w:ind w:firstLine="360"/>
        <w:rPr>
          <w:rFonts w:ascii="Times New Roman" w:hAnsi="Times New Roman"/>
          <w:sz w:val="28"/>
          <w:szCs w:val="28"/>
        </w:rPr>
      </w:pPr>
      <w:r>
        <w:rPr>
          <w:sz w:val="28"/>
          <w:szCs w:val="28"/>
        </w:rPr>
        <w:t>В теории управления (работы Калмана и других) преобразование Лапласа стало фундаментом для анализа и синтеза динамических систем.</w:t>
      </w:r>
    </w:p>
    <w:p>
      <w:pPr>
        <w:pStyle w:val="NormalWeb"/>
        <w:spacing w:before="280" w:after="280"/>
        <w:rPr>
          <w:rFonts w:ascii="Times New Roman" w:hAnsi="Times New Roman"/>
          <w:sz w:val="28"/>
          <w:szCs w:val="28"/>
        </w:rPr>
      </w:pPr>
      <w:r>
        <w:rPr/>
      </w:r>
    </w:p>
    <w:p>
      <w:pPr>
        <w:pStyle w:val="NormalWeb"/>
        <w:spacing w:before="280" w:after="280"/>
        <w:rPr>
          <w:rFonts w:ascii="Times New Roman" w:hAnsi="Times New Roman"/>
          <w:sz w:val="28"/>
          <w:szCs w:val="28"/>
        </w:rPr>
      </w:pPr>
      <w:r>
        <w:rPr/>
      </w:r>
    </w:p>
    <w:p>
      <w:pPr>
        <w:pStyle w:val="NormalWeb"/>
        <w:spacing w:before="280" w:after="280"/>
        <w:rPr>
          <w:rFonts w:ascii="Times New Roman" w:hAnsi="Times New Roman"/>
          <w:sz w:val="28"/>
          <w:szCs w:val="28"/>
        </w:rPr>
      </w:pPr>
      <w:r>
        <w:rPr/>
      </w:r>
    </w:p>
    <w:p>
      <w:pPr>
        <w:pStyle w:val="NormalWeb"/>
        <w:spacing w:before="280" w:after="280"/>
        <w:rPr>
          <w:rFonts w:ascii="Times New Roman" w:hAnsi="Times New Roman"/>
          <w:sz w:val="28"/>
          <w:szCs w:val="28"/>
        </w:rPr>
      </w:pPr>
      <w:r>
        <w:rPr>
          <w:sz w:val="28"/>
          <w:szCs w:val="28"/>
        </w:rPr>
        <w:tab/>
        <w:t xml:space="preserve">Спектральные методы обрели ключевую роль в квантовой механике. </w:t>
      </w:r>
      <w:r>
        <w:rPr>
          <w:b w:val="false"/>
          <w:bCs w:val="false"/>
          <w:sz w:val="28"/>
          <w:szCs w:val="28"/>
        </w:rPr>
        <w:t>Вернер Гейзенберг и Эрвин Шрёдингер</w:t>
      </w:r>
      <w:r>
        <w:rPr>
          <w:sz w:val="28"/>
          <w:szCs w:val="28"/>
        </w:rPr>
        <w:t xml:space="preserve"> использовали спектральные разложения операторов для описания энергетических уровней атомов. </w:t>
      </w:r>
      <w:r>
        <w:rPr>
          <w:b w:val="false"/>
          <w:bCs w:val="false"/>
          <w:sz w:val="28"/>
          <w:szCs w:val="28"/>
        </w:rPr>
        <w:t>Джон фон Нейман</w:t>
      </w:r>
      <w:r>
        <w:rPr>
          <w:sz w:val="28"/>
          <w:szCs w:val="28"/>
        </w:rPr>
        <w:t xml:space="preserve"> разработал строгую теоретическую базу для квантовой механики, опираясь на спектральный анализ операторов в гильбертовых пространствах.</w:t>
      </w:r>
    </w:p>
    <w:p>
      <w:pPr>
        <w:pStyle w:val="NormalWeb"/>
        <w:spacing w:before="280" w:after="280"/>
        <w:rPr>
          <w:rFonts w:ascii="Times New Roman" w:hAnsi="Times New Roman"/>
          <w:sz w:val="28"/>
          <w:szCs w:val="28"/>
        </w:rPr>
      </w:pPr>
      <w:r>
        <w:rPr>
          <w:sz w:val="28"/>
          <w:szCs w:val="28"/>
        </w:rPr>
        <w:tab/>
        <w:t>Развитие гармонического анализа и преобразования Лапласа имело философск</w:t>
      </w:r>
      <w:r>
        <w:rPr>
          <w:sz w:val="28"/>
          <w:szCs w:val="28"/>
        </w:rPr>
        <w:t>ое</w:t>
      </w:r>
      <w:r>
        <w:rPr>
          <w:sz w:val="28"/>
          <w:szCs w:val="28"/>
        </w:rPr>
        <w:t xml:space="preserve"> последстви</w:t>
      </w:r>
      <w:r>
        <w:rPr>
          <w:sz w:val="28"/>
          <w:szCs w:val="28"/>
        </w:rPr>
        <w:t xml:space="preserve">е. </w:t>
      </w:r>
      <w:r>
        <w:rPr>
          <w:sz w:val="28"/>
          <w:szCs w:val="28"/>
        </w:rPr>
        <w:t>Методы спектрального анализа показали, как локальные изменения могут влиять на общую картину явлений, что стало основой для системного мышления.</w:t>
      </w:r>
    </w:p>
    <w:p>
      <w:pPr>
        <w:pStyle w:val="Normal"/>
        <w:spacing w:beforeAutospacing="1" w:afterAutospacing="1"/>
        <w:rPr>
          <w:rFonts w:ascii="Times New Roman" w:hAnsi="Times New Roman"/>
          <w:sz w:val="28"/>
          <w:szCs w:val="28"/>
        </w:rPr>
      </w:pPr>
      <w:r>
        <w:rPr>
          <w:rFonts w:ascii="Times New Roman" w:hAnsi="Times New Roman"/>
          <w:sz w:val="28"/>
          <w:szCs w:val="28"/>
        </w:rPr>
      </w:r>
    </w:p>
    <w:p>
      <w:pPr>
        <w:pStyle w:val="Normal"/>
        <w:spacing w:beforeAutospacing="1" w:afterAutospacing="1"/>
        <w:rPr>
          <w:rFonts w:ascii="Times New Roman" w:hAnsi="Times New Roman"/>
          <w:sz w:val="28"/>
          <w:szCs w:val="28"/>
        </w:rPr>
      </w:pPr>
      <w:r>
        <w:rPr>
          <w:rFonts w:ascii="Times New Roman" w:hAnsi="Times New Roman"/>
          <w:b/>
          <w:sz w:val="28"/>
          <w:szCs w:val="28"/>
        </w:rPr>
        <w:t>1.3. Прорывные технологии XX века: быстрое преобразование Фурье и появление вычислительных методов</w:t>
      </w:r>
    </w:p>
    <w:p>
      <w:pPr>
        <w:pStyle w:val="NormalWeb"/>
        <w:spacing w:before="280" w:after="280"/>
        <w:ind w:firstLine="708"/>
        <w:rPr/>
      </w:pPr>
      <w:r>
        <w:rPr>
          <w:sz w:val="28"/>
          <w:szCs w:val="28"/>
        </w:rPr>
        <w:t xml:space="preserve">В XX веке прорывные технологии, такие как </w:t>
      </w:r>
      <w:r>
        <w:rPr>
          <w:rStyle w:val="Strong"/>
          <w:sz w:val="28"/>
          <w:szCs w:val="28"/>
        </w:rPr>
        <w:t>быстрое преобразование Фурье (БПФ)</w:t>
      </w:r>
      <w:r>
        <w:rPr>
          <w:sz w:val="28"/>
          <w:szCs w:val="28"/>
        </w:rPr>
        <w:t xml:space="preserve"> и связанные вычислительные методы, привели к революции в обработке данных и сигналов. Эти достижения сделали спектральные преобразования доступными для практического применения в реальном времени, что оказало огромное влияние на науку, технику и повседневную жизнь.</w:t>
      </w:r>
    </w:p>
    <w:p>
      <w:pPr>
        <w:pStyle w:val="NormalWeb"/>
        <w:spacing w:before="280" w:after="280"/>
        <w:ind w:firstLine="708"/>
        <w:rPr/>
      </w:pPr>
      <w:r>
        <w:rPr>
          <w:sz w:val="28"/>
          <w:szCs w:val="28"/>
        </w:rPr>
        <w:t xml:space="preserve">В первой половине XX века преобразование Фурье уже стало важным инструментом в физике, инженерии и математике. Однако его применение оставалось ограниченным из-за вычислительной сложности. Для разложения сигнала с </w:t>
      </w:r>
      <w:r>
        <w:rPr>
          <w:rStyle w:val="Mord"/>
          <w:sz w:val="28"/>
          <w:szCs w:val="28"/>
        </w:rPr>
        <w:t>некоторым количеством</w:t>
      </w:r>
      <w:r>
        <w:rPr>
          <w:sz w:val="28"/>
          <w:szCs w:val="28"/>
        </w:rPr>
        <w:t xml:space="preserve"> точ</w:t>
      </w:r>
      <w:r>
        <w:rPr>
          <w:sz w:val="28"/>
          <w:szCs w:val="28"/>
        </w:rPr>
        <w:t>ек отсчёта</w:t>
      </w:r>
      <w:r>
        <w:rPr>
          <w:i/>
          <w:iCs/>
          <w:sz w:val="28"/>
          <w:szCs w:val="28"/>
        </w:rPr>
        <w:t xml:space="preserve"> N</w:t>
      </w:r>
      <w:r>
        <w:rPr>
          <w:i/>
          <w:iCs/>
          <w:sz w:val="28"/>
          <w:szCs w:val="28"/>
        </w:rPr>
        <w:t xml:space="preserve"> </w:t>
      </w:r>
      <w:r>
        <w:rPr>
          <w:sz w:val="28"/>
          <w:szCs w:val="28"/>
        </w:rPr>
        <w:t xml:space="preserve">приходилось выполнять </w:t>
      </w:r>
      <w:r>
        <w:rPr>
          <w:i/>
          <w:iCs/>
          <w:sz w:val="28"/>
          <w:szCs w:val="28"/>
        </w:rPr>
        <w:t>N</w:t>
      </w:r>
      <w:r>
        <w:rPr>
          <w:i/>
          <w:iCs/>
          <w:sz w:val="28"/>
          <w:szCs w:val="28"/>
          <w:vertAlign w:val="superscript"/>
        </w:rPr>
        <w:t xml:space="preserve">2 </w:t>
      </w:r>
      <w:r>
        <w:rPr>
          <w:i/>
          <w:iCs/>
          <w:sz w:val="28"/>
          <w:szCs w:val="28"/>
        </w:rPr>
        <w:t xml:space="preserve"> </w:t>
      </w:r>
      <w:r>
        <w:rPr>
          <w:sz w:val="28"/>
          <w:szCs w:val="28"/>
        </w:rPr>
        <w:t>операций, что делало этот процесс непрактичным для больших данных.</w:t>
      </w:r>
    </w:p>
    <w:p>
      <w:pPr>
        <w:pStyle w:val="NormalWeb"/>
        <w:spacing w:before="280" w:after="280"/>
        <w:rPr>
          <w:rFonts w:ascii="Times New Roman" w:hAnsi="Times New Roman"/>
          <w:sz w:val="28"/>
          <w:szCs w:val="28"/>
        </w:rPr>
      </w:pPr>
      <w:r>
        <w:rPr>
          <w:sz w:val="28"/>
          <w:szCs w:val="28"/>
        </w:rPr>
        <w:tab/>
        <w:t>Ситуация изменилась в середине века, когда началась эра вычислительных технологий. Развитие компьютеров позволило автоматизировать сложные математические операции. Возникла потребность в эффективных методах обработки сигналов для радиолокации, телекоммуникаций и спектроскопии.</w:t>
      </w:r>
    </w:p>
    <w:p>
      <w:pPr>
        <w:pStyle w:val="NormalWeb"/>
        <w:spacing w:before="280" w:after="280"/>
        <w:rPr/>
      </w:pPr>
      <w:r>
        <w:rPr>
          <w:sz w:val="28"/>
          <w:szCs w:val="28"/>
        </w:rPr>
        <w:tab/>
        <w:t xml:space="preserve">В 1965 году </w:t>
      </w:r>
      <w:r>
        <w:rPr>
          <w:rStyle w:val="Strong"/>
          <w:sz w:val="28"/>
          <w:szCs w:val="28"/>
        </w:rPr>
        <w:t>Джеймс Кули</w:t>
      </w:r>
      <w:r>
        <w:rPr>
          <w:sz w:val="28"/>
          <w:szCs w:val="28"/>
        </w:rPr>
        <w:t xml:space="preserve"> и </w:t>
      </w:r>
      <w:r>
        <w:rPr>
          <w:rStyle w:val="Strong"/>
          <w:sz w:val="28"/>
          <w:szCs w:val="28"/>
        </w:rPr>
        <w:t>Джон Тьюки</w:t>
      </w:r>
      <w:r>
        <w:rPr>
          <w:sz w:val="28"/>
          <w:szCs w:val="28"/>
        </w:rPr>
        <w:t xml:space="preserve"> представили алгоритм, известный как быстрое преобразование Фурье (Fast Fourier Transform, FFT). Этот метод позволил сократить вычислительную сложность преобразования Фурье с </w:t>
      </w:r>
      <w:r>
        <w:rPr>
          <w:i/>
          <w:iCs/>
          <w:sz w:val="28"/>
          <w:szCs w:val="28"/>
        </w:rPr>
        <w:t>N</w:t>
      </w:r>
      <w:r>
        <w:rPr>
          <w:i/>
          <w:iCs/>
          <w:sz w:val="28"/>
          <w:szCs w:val="28"/>
          <w:vertAlign w:val="superscript"/>
        </w:rPr>
        <w:t xml:space="preserve">2 </w:t>
      </w:r>
      <w:r>
        <w:rPr>
          <w:sz w:val="28"/>
          <w:szCs w:val="28"/>
        </w:rPr>
        <w:t xml:space="preserve">  до</w:t>
      </w:r>
      <w:r>
        <w:rPr>
          <w:i/>
          <w:iCs/>
          <w:sz w:val="28"/>
          <w:szCs w:val="28"/>
        </w:rPr>
        <w:t xml:space="preserve"> </w:t>
      </w:r>
      <w:r>
        <w:rPr>
          <w:i/>
          <w:iCs/>
          <w:sz w:val="28"/>
          <w:szCs w:val="28"/>
        </w:rPr>
        <w:t>Nlog(N)</w:t>
      </w:r>
      <w:r>
        <w:rPr>
          <w:i/>
          <w:iCs/>
          <w:sz w:val="28"/>
          <w:szCs w:val="28"/>
        </w:rPr>
        <w:t xml:space="preserve"> </w:t>
      </w:r>
      <w:r>
        <w:rPr>
          <w:sz w:val="28"/>
          <w:szCs w:val="28"/>
        </w:rPr>
        <w:t>что сделало анализ сигналов гораздо быстрее и доступнее.</w:t>
      </w:r>
    </w:p>
    <w:p>
      <w:pPr>
        <w:pStyle w:val="NormalWeb"/>
        <w:spacing w:before="280" w:after="280"/>
        <w:rPr>
          <w:rFonts w:ascii="Times New Roman" w:hAnsi="Times New Roman"/>
          <w:sz w:val="28"/>
          <w:szCs w:val="28"/>
        </w:rPr>
      </w:pPr>
      <w:r>
        <w:rPr/>
      </w:r>
    </w:p>
    <w:p>
      <w:pPr>
        <w:pStyle w:val="4"/>
        <w:rPr>
          <w:b/>
          <w:bCs/>
          <w:i w:val="false"/>
          <w:i w:val="false"/>
          <w:iCs w:val="false"/>
          <w:color w:val="000000"/>
        </w:rPr>
      </w:pPr>
      <w:r>
        <w:rPr>
          <w:rFonts w:ascii="Times New Roman" w:hAnsi="Times New Roman"/>
          <w:b/>
          <w:bCs/>
          <w:i w:val="false"/>
          <w:iCs w:val="false"/>
          <w:color w:val="000000"/>
          <w:sz w:val="28"/>
          <w:szCs w:val="28"/>
        </w:rPr>
        <w:t>Основные принципы БПФ</w:t>
      </w:r>
    </w:p>
    <w:p>
      <w:pPr>
        <w:pStyle w:val="Normal"/>
        <w:numPr>
          <w:ilvl w:val="0"/>
          <w:numId w:val="4"/>
        </w:numPr>
        <w:spacing w:beforeAutospacing="1" w:after="0"/>
        <w:rPr/>
      </w:pPr>
      <w:r>
        <w:rPr>
          <w:rFonts w:ascii="Times New Roman" w:hAnsi="Times New Roman"/>
          <w:sz w:val="28"/>
          <w:szCs w:val="28"/>
        </w:rPr>
        <w:t xml:space="preserve">Алгоритм основан на использовании </w:t>
      </w:r>
      <w:r>
        <w:rPr>
          <w:rStyle w:val="Strong"/>
          <w:rFonts w:ascii="Times New Roman" w:hAnsi="Times New Roman"/>
          <w:sz w:val="28"/>
          <w:szCs w:val="28"/>
        </w:rPr>
        <w:t>дискретного преобразования Фурье (ДПФ)</w:t>
      </w:r>
      <w:r>
        <w:rPr>
          <w:rFonts w:ascii="Times New Roman" w:hAnsi="Times New Roman"/>
          <w:sz w:val="28"/>
          <w:szCs w:val="28"/>
        </w:rPr>
        <w:t xml:space="preserve"> и его разложении на более мелкие подзадачи.</w:t>
      </w:r>
    </w:p>
    <w:p>
      <w:pPr>
        <w:pStyle w:val="Normal"/>
        <w:numPr>
          <w:ilvl w:val="0"/>
          <w:numId w:val="4"/>
        </w:numPr>
        <w:spacing w:before="0" w:afterAutospacing="1"/>
        <w:rPr>
          <w:rFonts w:ascii="Times New Roman" w:hAnsi="Times New Roman"/>
          <w:sz w:val="28"/>
          <w:szCs w:val="28"/>
        </w:rPr>
      </w:pPr>
      <w:r>
        <w:rPr>
          <w:rFonts w:ascii="Times New Roman" w:hAnsi="Times New Roman"/>
          <w:sz w:val="28"/>
          <w:szCs w:val="28"/>
        </w:rPr>
        <w:t>БПФ работает рекурсивно, разделяя исходный сигнал на более простые части, которые затем комбинируются для получения конечного результата.</w:t>
      </w:r>
    </w:p>
    <w:p>
      <w:pPr>
        <w:pStyle w:val="NormalWeb"/>
        <w:spacing w:before="280" w:after="280"/>
        <w:rPr>
          <w:rFonts w:ascii="Times New Roman" w:hAnsi="Times New Roman"/>
          <w:sz w:val="28"/>
          <w:szCs w:val="28"/>
        </w:rPr>
      </w:pPr>
      <w:r>
        <w:rPr>
          <w:sz w:val="28"/>
          <w:szCs w:val="28"/>
        </w:rPr>
        <w:tab/>
        <w:t xml:space="preserve">Хотя Кули и Тьюки популяризовали этот метод, его основы были разработаны ранее. </w:t>
      </w:r>
      <w:r>
        <w:rPr>
          <w:rStyle w:val="Strong"/>
          <w:b w:val="false"/>
          <w:bCs w:val="false"/>
          <w:sz w:val="28"/>
          <w:szCs w:val="28"/>
        </w:rPr>
        <w:t>Карл Фридрих Гаусс (1805)</w:t>
      </w:r>
      <w:r>
        <w:rPr>
          <w:sz w:val="28"/>
          <w:szCs w:val="28"/>
        </w:rPr>
        <w:t xml:space="preserve"> впервые применил похожий алгоритм для решения задач интерполяции. Позднее, в 1940-х, схожие идеи были использованы в военных приложениях, таких как анализ радарных сигналов.</w:t>
      </w:r>
    </w:p>
    <w:p>
      <w:pPr>
        <w:pStyle w:val="NormalWeb"/>
        <w:spacing w:before="280" w:after="280"/>
        <w:rPr>
          <w:rFonts w:ascii="Times New Roman" w:hAnsi="Times New Roman"/>
          <w:sz w:val="28"/>
          <w:szCs w:val="28"/>
        </w:rPr>
      </w:pPr>
      <w:r>
        <w:rPr>
          <w:sz w:val="28"/>
          <w:szCs w:val="28"/>
        </w:rPr>
        <w:tab/>
        <w:t xml:space="preserve">Разработка БПФ </w:t>
      </w:r>
      <w:r>
        <w:rPr>
          <w:sz w:val="28"/>
          <w:szCs w:val="28"/>
        </w:rPr>
        <w:t>оказала серьезное технологическое влияние.</w:t>
      </w:r>
      <w:r>
        <w:rPr>
          <w:sz w:val="28"/>
          <w:szCs w:val="28"/>
        </w:rPr>
        <w:t xml:space="preserve"> </w:t>
      </w:r>
      <w:r>
        <w:rPr>
          <w:sz w:val="28"/>
          <w:szCs w:val="28"/>
        </w:rPr>
        <w:t xml:space="preserve">Оно </w:t>
      </w:r>
      <w:r>
        <w:rPr>
          <w:sz w:val="28"/>
          <w:szCs w:val="28"/>
        </w:rPr>
        <w:t>открыл</w:t>
      </w:r>
      <w:r>
        <w:rPr>
          <w:sz w:val="28"/>
          <w:szCs w:val="28"/>
        </w:rPr>
        <w:t>о</w:t>
      </w:r>
      <w:r>
        <w:rPr>
          <w:sz w:val="28"/>
          <w:szCs w:val="28"/>
        </w:rPr>
        <w:t xml:space="preserve"> новые горизонты для анализа и обработки данных в самых разных областях.</w:t>
      </w:r>
    </w:p>
    <w:p>
      <w:pPr>
        <w:pStyle w:val="4"/>
        <w:numPr>
          <w:ilvl w:val="0"/>
          <w:numId w:val="12"/>
        </w:numPr>
        <w:rPr/>
      </w:pPr>
      <w:r>
        <w:rPr>
          <w:rStyle w:val="Strong"/>
          <w:rFonts w:ascii="Times New Roman" w:hAnsi="Times New Roman"/>
          <w:b/>
          <w:bCs/>
          <w:i w:val="false"/>
          <w:iCs w:val="false"/>
          <w:color w:val="000000"/>
          <w:sz w:val="28"/>
          <w:szCs w:val="28"/>
        </w:rPr>
        <w:t>Обработка сигналов</w:t>
      </w:r>
    </w:p>
    <w:p>
      <w:pPr>
        <w:pStyle w:val="NormalWeb"/>
        <w:spacing w:before="280" w:after="280"/>
        <w:rPr>
          <w:rFonts w:ascii="Times New Roman" w:hAnsi="Times New Roman"/>
          <w:sz w:val="28"/>
          <w:szCs w:val="28"/>
        </w:rPr>
      </w:pPr>
      <w:r>
        <w:rPr>
          <w:sz w:val="28"/>
          <w:szCs w:val="28"/>
        </w:rPr>
        <w:tab/>
        <w:t>БПФ стал основой цифровой обработки сигналов (ЦОС):</w:t>
      </w:r>
    </w:p>
    <w:p>
      <w:pPr>
        <w:pStyle w:val="Normal"/>
        <w:numPr>
          <w:ilvl w:val="1"/>
          <w:numId w:val="5"/>
        </w:numPr>
        <w:spacing w:beforeAutospacing="1" w:after="0"/>
        <w:rPr/>
      </w:pPr>
      <w:r>
        <w:rPr>
          <w:rStyle w:val="Strong"/>
          <w:rFonts w:ascii="Times New Roman" w:hAnsi="Times New Roman"/>
          <w:b w:val="false"/>
          <w:bCs w:val="false"/>
          <w:sz w:val="28"/>
          <w:szCs w:val="28"/>
        </w:rPr>
        <w:t>Аудио и видео</w:t>
      </w:r>
      <w:r>
        <w:rPr>
          <w:rFonts w:ascii="Times New Roman" w:hAnsi="Times New Roman"/>
          <w:sz w:val="28"/>
          <w:szCs w:val="28"/>
        </w:rPr>
        <w:t>: Сжатие данных в формате MP3 и JPEG невозможно без быстрого преобразования Фурье.</w:t>
      </w:r>
    </w:p>
    <w:p>
      <w:pPr>
        <w:pStyle w:val="Normal"/>
        <w:numPr>
          <w:ilvl w:val="1"/>
          <w:numId w:val="5"/>
        </w:numPr>
        <w:spacing w:before="0" w:afterAutospacing="1"/>
        <w:rPr/>
      </w:pPr>
      <w:r>
        <w:rPr>
          <w:rStyle w:val="Strong"/>
          <w:rFonts w:ascii="Times New Roman" w:hAnsi="Times New Roman"/>
          <w:b w:val="false"/>
          <w:bCs w:val="false"/>
          <w:sz w:val="28"/>
          <w:szCs w:val="28"/>
        </w:rPr>
        <w:t>Радиосвязь</w:t>
      </w:r>
      <w:r>
        <w:rPr>
          <w:rFonts w:ascii="Times New Roman" w:hAnsi="Times New Roman"/>
          <w:sz w:val="28"/>
          <w:szCs w:val="28"/>
        </w:rPr>
        <w:t>: Методы спектрального анализа используются для модуляции и демодуляции сигналов, включая системы сотовой связи и Wi-Fi.</w:t>
      </w:r>
    </w:p>
    <w:p>
      <w:pPr>
        <w:pStyle w:val="4"/>
        <w:numPr>
          <w:ilvl w:val="0"/>
          <w:numId w:val="5"/>
        </w:numPr>
        <w:rPr/>
      </w:pPr>
      <w:r>
        <w:rPr>
          <w:rStyle w:val="Strong"/>
          <w:rFonts w:eastAsia="" w:cs="" w:ascii="Times New Roman" w:hAnsi="Times New Roman" w:cstheme="majorBidi" w:eastAsiaTheme="majorEastAsia"/>
          <w:b/>
          <w:i w:val="false"/>
          <w:iCs w:val="false"/>
          <w:color w:val="000000"/>
          <w:kern w:val="0"/>
          <w:sz w:val="28"/>
          <w:szCs w:val="28"/>
          <w:lang w:val="ru-RU" w:eastAsia="ru-RU" w:bidi="ar-SA"/>
        </w:rPr>
        <w:t>Обработка изображений</w:t>
      </w:r>
    </w:p>
    <w:p>
      <w:pPr>
        <w:pStyle w:val="NormalWeb"/>
        <w:spacing w:before="280" w:after="280"/>
        <w:rPr>
          <w:rFonts w:ascii="Times New Roman" w:hAnsi="Times New Roman"/>
          <w:sz w:val="28"/>
          <w:szCs w:val="28"/>
        </w:rPr>
      </w:pPr>
      <w:r>
        <w:rPr>
          <w:sz w:val="28"/>
          <w:szCs w:val="28"/>
        </w:rPr>
        <w:tab/>
        <w:t>БПФ широко применяется для фильтрации, анализа и сжатия изображений:</w:t>
      </w:r>
    </w:p>
    <w:p>
      <w:pPr>
        <w:pStyle w:val="Normal"/>
        <w:numPr>
          <w:ilvl w:val="1"/>
          <w:numId w:val="6"/>
        </w:numPr>
        <w:spacing w:beforeAutospacing="1" w:after="0"/>
        <w:rPr>
          <w:rFonts w:ascii="Times New Roman" w:hAnsi="Times New Roman"/>
          <w:sz w:val="28"/>
          <w:szCs w:val="28"/>
        </w:rPr>
      </w:pPr>
      <w:r>
        <w:rPr>
          <w:rFonts w:ascii="Times New Roman" w:hAnsi="Times New Roman"/>
          <w:sz w:val="28"/>
          <w:szCs w:val="28"/>
        </w:rPr>
        <w:t>Устранение шумов.</w:t>
      </w:r>
    </w:p>
    <w:p>
      <w:pPr>
        <w:pStyle w:val="Normal"/>
        <w:numPr>
          <w:ilvl w:val="1"/>
          <w:numId w:val="6"/>
        </w:numPr>
        <w:spacing w:before="0" w:after="0"/>
        <w:rPr>
          <w:rFonts w:ascii="Times New Roman" w:hAnsi="Times New Roman"/>
          <w:sz w:val="28"/>
          <w:szCs w:val="28"/>
        </w:rPr>
      </w:pPr>
      <w:r>
        <w:rPr>
          <w:rFonts w:ascii="Times New Roman" w:hAnsi="Times New Roman"/>
          <w:sz w:val="28"/>
          <w:szCs w:val="28"/>
        </w:rPr>
        <w:t>Повышение резкости.</w:t>
      </w:r>
    </w:p>
    <w:p>
      <w:pPr>
        <w:pStyle w:val="Normal"/>
        <w:numPr>
          <w:ilvl w:val="1"/>
          <w:numId w:val="6"/>
        </w:numPr>
        <w:spacing w:before="0" w:afterAutospacing="1"/>
        <w:rPr>
          <w:rFonts w:ascii="Times New Roman" w:hAnsi="Times New Roman"/>
          <w:sz w:val="28"/>
          <w:szCs w:val="28"/>
        </w:rPr>
      </w:pPr>
      <w:r>
        <w:rPr>
          <w:rFonts w:ascii="Times New Roman" w:hAnsi="Times New Roman"/>
          <w:sz w:val="28"/>
          <w:szCs w:val="28"/>
        </w:rPr>
        <w:t>Кодирование изображений, включая алгоритмы, используемые в медицине (например, МРТ).</w:t>
      </w:r>
    </w:p>
    <w:p>
      <w:pPr>
        <w:pStyle w:val="4"/>
        <w:numPr>
          <w:ilvl w:val="0"/>
          <w:numId w:val="6"/>
        </w:numPr>
        <w:rPr/>
      </w:pPr>
      <w:r>
        <w:rPr>
          <w:rStyle w:val="Strong"/>
          <w:rFonts w:eastAsia="" w:cs="" w:ascii="Times New Roman" w:hAnsi="Times New Roman" w:cstheme="majorBidi" w:eastAsiaTheme="majorEastAsia"/>
          <w:b/>
          <w:i w:val="false"/>
          <w:iCs w:val="false"/>
          <w:color w:val="000000"/>
          <w:kern w:val="0"/>
          <w:sz w:val="28"/>
          <w:szCs w:val="28"/>
          <w:lang w:val="ru-RU" w:eastAsia="ru-RU" w:bidi="ar-SA"/>
        </w:rPr>
        <w:t>Наука и инженерия</w:t>
      </w:r>
    </w:p>
    <w:p>
      <w:pPr>
        <w:pStyle w:val="Normal"/>
        <w:numPr>
          <w:ilvl w:val="1"/>
          <w:numId w:val="7"/>
        </w:numPr>
        <w:spacing w:beforeAutospacing="1" w:after="0"/>
        <w:rPr/>
      </w:pPr>
      <w:r>
        <w:rPr>
          <w:rStyle w:val="Strong"/>
          <w:rFonts w:ascii="Times New Roman" w:hAnsi="Times New Roman"/>
          <w:b w:val="false"/>
          <w:bCs w:val="false"/>
          <w:sz w:val="28"/>
          <w:szCs w:val="28"/>
        </w:rPr>
        <w:t>Квантовая механика</w:t>
      </w:r>
      <w:r>
        <w:rPr>
          <w:rFonts w:ascii="Times New Roman" w:hAnsi="Times New Roman"/>
          <w:b w:val="false"/>
          <w:bCs w:val="false"/>
          <w:sz w:val="28"/>
          <w:szCs w:val="28"/>
        </w:rPr>
        <w:t>: Анализ спектров атомов и молекул.</w:t>
      </w:r>
    </w:p>
    <w:p>
      <w:pPr>
        <w:pStyle w:val="Normal"/>
        <w:numPr>
          <w:ilvl w:val="1"/>
          <w:numId w:val="7"/>
        </w:numPr>
        <w:spacing w:before="0" w:after="0"/>
        <w:rPr/>
      </w:pPr>
      <w:r>
        <w:rPr>
          <w:rStyle w:val="Strong"/>
          <w:rFonts w:ascii="Times New Roman" w:hAnsi="Times New Roman"/>
          <w:b w:val="false"/>
          <w:bCs w:val="false"/>
          <w:sz w:val="28"/>
          <w:szCs w:val="28"/>
        </w:rPr>
        <w:t>Сейсмология</w:t>
      </w:r>
      <w:r>
        <w:rPr>
          <w:rFonts w:ascii="Times New Roman" w:hAnsi="Times New Roman"/>
          <w:b w:val="false"/>
          <w:bCs w:val="false"/>
          <w:sz w:val="28"/>
          <w:szCs w:val="28"/>
        </w:rPr>
        <w:t>: Анализ землетрясений.</w:t>
      </w:r>
    </w:p>
    <w:p>
      <w:pPr>
        <w:pStyle w:val="Normal"/>
        <w:numPr>
          <w:ilvl w:val="1"/>
          <w:numId w:val="7"/>
        </w:numPr>
        <w:spacing w:before="0" w:afterAutospacing="1"/>
        <w:rPr/>
      </w:pPr>
      <w:r>
        <w:rPr>
          <w:rStyle w:val="Strong"/>
          <w:rFonts w:ascii="Times New Roman" w:hAnsi="Times New Roman"/>
          <w:b w:val="false"/>
          <w:bCs w:val="false"/>
          <w:sz w:val="28"/>
          <w:szCs w:val="28"/>
        </w:rPr>
        <w:t>Астрономия</w:t>
      </w:r>
      <w:r>
        <w:rPr>
          <w:rFonts w:ascii="Times New Roman" w:hAnsi="Times New Roman"/>
          <w:b w:val="false"/>
          <w:bCs w:val="false"/>
          <w:sz w:val="28"/>
          <w:szCs w:val="28"/>
        </w:rPr>
        <w:t>: Обработка радиосигналов и изображений телескопов.</w:t>
      </w:r>
    </w:p>
    <w:p>
      <w:pPr>
        <w:pStyle w:val="4"/>
        <w:numPr>
          <w:ilvl w:val="0"/>
          <w:numId w:val="7"/>
        </w:numPr>
        <w:rPr/>
      </w:pPr>
      <w:r>
        <w:rPr>
          <w:rStyle w:val="Strong"/>
          <w:rFonts w:ascii="Times New Roman" w:hAnsi="Times New Roman"/>
          <w:b/>
          <w:bCs/>
          <w:color w:val="000000"/>
          <w:sz w:val="28"/>
          <w:szCs w:val="28"/>
        </w:rPr>
        <w:t>Техника и промышленность</w:t>
      </w:r>
    </w:p>
    <w:p>
      <w:pPr>
        <w:pStyle w:val="Normal"/>
        <w:numPr>
          <w:ilvl w:val="1"/>
          <w:numId w:val="8"/>
        </w:numPr>
        <w:spacing w:beforeAutospacing="1" w:after="0"/>
        <w:rPr>
          <w:rFonts w:ascii="Times New Roman" w:hAnsi="Times New Roman"/>
          <w:sz w:val="28"/>
          <w:szCs w:val="28"/>
        </w:rPr>
      </w:pPr>
      <w:r>
        <w:rPr>
          <w:rFonts w:ascii="Times New Roman" w:hAnsi="Times New Roman"/>
          <w:sz w:val="28"/>
          <w:szCs w:val="28"/>
        </w:rPr>
        <w:t>Управление системами на основе обработки временных и частотных характеристик.</w:t>
      </w:r>
    </w:p>
    <w:p>
      <w:pPr>
        <w:pStyle w:val="Normal"/>
        <w:numPr>
          <w:ilvl w:val="1"/>
          <w:numId w:val="8"/>
        </w:numPr>
        <w:spacing w:before="0" w:afterAutospacing="1"/>
        <w:rPr>
          <w:rFonts w:ascii="Times New Roman" w:hAnsi="Times New Roman"/>
          <w:sz w:val="28"/>
          <w:szCs w:val="28"/>
        </w:rPr>
      </w:pPr>
      <w:r>
        <w:rPr>
          <w:rFonts w:ascii="Times New Roman" w:hAnsi="Times New Roman"/>
          <w:sz w:val="28"/>
          <w:szCs w:val="28"/>
        </w:rPr>
        <w:t>Диагностика машин через анализ вибраций.</w:t>
      </w:r>
    </w:p>
    <w:p>
      <w:pPr>
        <w:pStyle w:val="Normal"/>
        <w:spacing w:beforeAutospacing="1" w:afterAutospacing="1"/>
        <w:rPr>
          <w:rFonts w:ascii="Times New Roman" w:hAnsi="Times New Roman"/>
          <w:sz w:val="28"/>
          <w:szCs w:val="28"/>
        </w:rPr>
      </w:pPr>
      <w:r>
        <w:rPr>
          <w:rFonts w:ascii="Times New Roman" w:hAnsi="Times New Roman"/>
          <w:sz w:val="28"/>
          <w:szCs w:val="28"/>
        </w:rPr>
      </w:r>
    </w:p>
    <w:p>
      <w:pPr>
        <w:pStyle w:val="Normal"/>
        <w:spacing w:beforeAutospacing="1" w:afterAutospacing="1"/>
        <w:rPr>
          <w:rFonts w:ascii="Times New Roman" w:hAnsi="Times New Roman"/>
          <w:sz w:val="28"/>
          <w:szCs w:val="28"/>
        </w:rPr>
      </w:pPr>
      <w:r>
        <w:rPr/>
      </w:r>
    </w:p>
    <w:p>
      <w:pPr>
        <w:pStyle w:val="NormalWeb"/>
        <w:spacing w:before="280" w:after="280"/>
        <w:rPr>
          <w:rFonts w:ascii="Times New Roman" w:hAnsi="Times New Roman"/>
          <w:sz w:val="28"/>
          <w:szCs w:val="28"/>
        </w:rPr>
      </w:pPr>
      <w:r>
        <w:rPr>
          <w:sz w:val="28"/>
          <w:szCs w:val="28"/>
        </w:rPr>
        <w:tab/>
        <w:t>Появление первых компьютеров в середине XX века дало возможность автоматизировать процесс расчётов. Алгоритмы спектрального анализа, включая БПФ, стали одними из первых, активно внедрённых в вычислительную технику. Например:</w:t>
      </w:r>
    </w:p>
    <w:p>
      <w:pPr>
        <w:pStyle w:val="Normal"/>
        <w:numPr>
          <w:ilvl w:val="0"/>
          <w:numId w:val="9"/>
        </w:numPr>
        <w:spacing w:beforeAutospacing="1" w:after="0"/>
        <w:rPr>
          <w:rFonts w:ascii="Times New Roman" w:hAnsi="Times New Roman"/>
          <w:sz w:val="28"/>
          <w:szCs w:val="28"/>
        </w:rPr>
      </w:pPr>
      <w:r>
        <w:rPr>
          <w:rFonts w:ascii="Times New Roman" w:hAnsi="Times New Roman"/>
          <w:sz w:val="28"/>
          <w:szCs w:val="28"/>
        </w:rPr>
        <w:t>В 1940-х годах вычислительные машины, такие как ENIAC, начали решать задачи спектрального анализа для радиолокации.</w:t>
      </w:r>
    </w:p>
    <w:p>
      <w:pPr>
        <w:pStyle w:val="Normal"/>
        <w:numPr>
          <w:ilvl w:val="0"/>
          <w:numId w:val="9"/>
        </w:numPr>
        <w:spacing w:before="0" w:afterAutospacing="1"/>
        <w:rPr>
          <w:rFonts w:ascii="Times New Roman" w:hAnsi="Times New Roman"/>
          <w:sz w:val="28"/>
          <w:szCs w:val="28"/>
        </w:rPr>
      </w:pPr>
      <w:r>
        <w:rPr>
          <w:rFonts w:ascii="Times New Roman" w:hAnsi="Times New Roman"/>
          <w:sz w:val="28"/>
          <w:szCs w:val="28"/>
        </w:rPr>
        <w:t>В 1960–1970-х годах с развитием микропроцессоров БПФ стал использоваться в реальном времени.</w:t>
      </w:r>
    </w:p>
    <w:p>
      <w:pPr>
        <w:pStyle w:val="NormalWeb"/>
        <w:spacing w:before="280" w:after="280"/>
        <w:rPr>
          <w:rFonts w:ascii="Times New Roman" w:hAnsi="Times New Roman"/>
          <w:sz w:val="28"/>
          <w:szCs w:val="28"/>
        </w:rPr>
      </w:pPr>
      <w:r>
        <w:rPr>
          <w:sz w:val="28"/>
          <w:szCs w:val="28"/>
        </w:rPr>
        <w:tab/>
        <w:t>Современные языки программирования, такие как MATLAB, Python и C++, включают оптимизированные библиотеки для спектрального анализа. Это сделало методы доступными для всех сфер науки и техники.</w:t>
      </w:r>
    </w:p>
    <w:p>
      <w:pPr>
        <w:pStyle w:val="NormalWeb"/>
        <w:spacing w:before="280" w:after="280"/>
        <w:rPr>
          <w:rFonts w:ascii="Times New Roman" w:hAnsi="Times New Roman"/>
          <w:sz w:val="28"/>
          <w:szCs w:val="28"/>
        </w:rPr>
      </w:pPr>
      <w:r>
        <w:rPr>
          <w:sz w:val="28"/>
          <w:szCs w:val="28"/>
        </w:rPr>
        <w:tab/>
        <w:t>В XX веке такие технологии, как цифровые сигнальные процессоры (</w:t>
      </w:r>
      <w:r>
        <w:rPr>
          <w:sz w:val="28"/>
          <w:szCs w:val="28"/>
        </w:rPr>
        <w:t>ЦСП</w:t>
      </w:r>
      <w:r>
        <w:rPr>
          <w:sz w:val="28"/>
          <w:szCs w:val="28"/>
        </w:rPr>
        <w:t>), позволили выполнять сложные спектральные вычисления в реальном времени. Это стало ключевым фактором для успеха систем связи, медицинской диагностики и оборонных технологий.</w:t>
      </w:r>
    </w:p>
    <w:p>
      <w:pPr>
        <w:pStyle w:val="NormalWeb"/>
        <w:spacing w:before="280" w:after="280"/>
        <w:rPr>
          <w:rFonts w:ascii="Times New Roman" w:hAnsi="Times New Roman"/>
          <w:sz w:val="28"/>
          <w:szCs w:val="28"/>
        </w:rPr>
      </w:pPr>
      <w:r>
        <w:rPr/>
      </w:r>
    </w:p>
    <w:p>
      <w:pPr>
        <w:pStyle w:val="3"/>
        <w:spacing w:before="280" w:after="280"/>
        <w:rPr/>
      </w:pPr>
      <w:r>
        <w:rPr>
          <w:b w:val="false"/>
          <w:bCs w:val="false"/>
          <w:sz w:val="28"/>
          <w:szCs w:val="28"/>
        </w:rPr>
        <w:tab/>
        <w:t>Разработка и внедрение алгоритма БПФ имеет так же ф</w:t>
      </w:r>
      <w:r>
        <w:rPr>
          <w:b w:val="false"/>
          <w:bCs w:val="false"/>
          <w:sz w:val="28"/>
          <w:szCs w:val="28"/>
        </w:rPr>
        <w:t>илософское значение</w:t>
      </w:r>
    </w:p>
    <w:p>
      <w:pPr>
        <w:pStyle w:val="3"/>
        <w:numPr>
          <w:ilvl w:val="0"/>
          <w:numId w:val="13"/>
        </w:numPr>
        <w:spacing w:before="280" w:after="280"/>
        <w:rPr/>
      </w:pPr>
      <w:r>
        <w:rPr>
          <w:rStyle w:val="Strong"/>
          <w:b/>
          <w:bCs/>
          <w:i w:val="false"/>
          <w:iCs w:val="false"/>
          <w:color w:val="000000"/>
          <w:sz w:val="28"/>
          <w:szCs w:val="28"/>
        </w:rPr>
        <w:t>Теоретическая элегантность и практическая мощь</w:t>
      </w:r>
    </w:p>
    <w:p>
      <w:pPr>
        <w:pStyle w:val="NormalWeb"/>
        <w:spacing w:before="280" w:after="280"/>
        <w:rPr>
          <w:rFonts w:ascii="Times New Roman" w:hAnsi="Times New Roman"/>
          <w:sz w:val="28"/>
          <w:szCs w:val="28"/>
        </w:rPr>
      </w:pPr>
      <w:r>
        <w:rPr>
          <w:sz w:val="28"/>
          <w:szCs w:val="28"/>
        </w:rPr>
        <w:tab/>
        <w:t>БПФ продемонстрировал, как математическая теория, разработанная столетия назад, может быть преобразована в прикладной инструмент, который меняет реальный мир.</w:t>
      </w:r>
    </w:p>
    <w:p>
      <w:pPr>
        <w:pStyle w:val="4"/>
        <w:numPr>
          <w:ilvl w:val="0"/>
          <w:numId w:val="14"/>
        </w:numPr>
        <w:rPr/>
      </w:pPr>
      <w:r>
        <w:rPr>
          <w:rStyle w:val="Strong"/>
          <w:rFonts w:ascii="Times New Roman" w:hAnsi="Times New Roman"/>
          <w:b/>
          <w:bCs/>
          <w:i w:val="false"/>
          <w:iCs w:val="false"/>
          <w:color w:val="000000"/>
          <w:sz w:val="28"/>
          <w:szCs w:val="28"/>
        </w:rPr>
        <w:t>Универсальность и модульность</w:t>
      </w:r>
    </w:p>
    <w:p>
      <w:pPr>
        <w:pStyle w:val="NormalWeb"/>
        <w:spacing w:before="280" w:after="280"/>
        <w:rPr>
          <w:rFonts w:ascii="Times New Roman" w:hAnsi="Times New Roman"/>
          <w:sz w:val="28"/>
          <w:szCs w:val="28"/>
        </w:rPr>
      </w:pPr>
      <w:r>
        <w:rPr>
          <w:sz w:val="28"/>
          <w:szCs w:val="28"/>
        </w:rPr>
        <w:tab/>
        <w:t>Алгоритмы БПФ и другие вычислительные методы стали универсальными языками анализа сложных систем, подходящими для задач, варьирующихся от обработки звука до изучения Вселенной.</w:t>
      </w:r>
    </w:p>
    <w:p>
      <w:pPr>
        <w:pStyle w:val="4"/>
        <w:numPr>
          <w:ilvl w:val="0"/>
          <w:numId w:val="15"/>
        </w:numPr>
        <w:rPr/>
      </w:pPr>
      <w:r>
        <w:rPr>
          <w:rStyle w:val="Strong"/>
          <w:rFonts w:ascii="Times New Roman" w:hAnsi="Times New Roman"/>
          <w:b/>
          <w:bCs/>
          <w:i w:val="false"/>
          <w:iCs w:val="false"/>
          <w:color w:val="000000"/>
          <w:sz w:val="28"/>
          <w:szCs w:val="28"/>
        </w:rPr>
        <w:t>Интеграция человека и машины</w:t>
      </w:r>
    </w:p>
    <w:p>
      <w:pPr>
        <w:pStyle w:val="NormalWeb"/>
        <w:spacing w:before="280" w:after="280"/>
        <w:rPr>
          <w:rFonts w:ascii="Times New Roman" w:hAnsi="Times New Roman"/>
          <w:sz w:val="28"/>
          <w:szCs w:val="28"/>
        </w:rPr>
      </w:pPr>
      <w:r>
        <w:rPr>
          <w:sz w:val="28"/>
          <w:szCs w:val="28"/>
        </w:rPr>
        <w:tab/>
        <w:t>Алгоритмы, такие как БПФ, усилили взаимодействие между человеком и машиной, что открыло новые горизонты в обработке больших данных, искусственном интеллекте и автоматизации.</w:t>
      </w:r>
    </w:p>
    <w:p>
      <w:pPr>
        <w:pStyle w:val="Normal"/>
        <w:spacing w:beforeAutospacing="1" w:afterAutospacing="1"/>
        <w:rPr>
          <w:rFonts w:ascii="Times New Roman" w:hAnsi="Times New Roman"/>
          <w:sz w:val="28"/>
          <w:szCs w:val="28"/>
        </w:rPr>
      </w:pPr>
      <w:r>
        <w:rPr>
          <w:rFonts w:ascii="Times New Roman" w:hAnsi="Times New Roman"/>
          <w:sz w:val="28"/>
          <w:szCs w:val="28"/>
        </w:rPr>
      </w:r>
    </w:p>
    <w:p>
      <w:pPr>
        <w:pStyle w:val="Normal"/>
        <w:numPr>
          <w:ilvl w:val="0"/>
          <w:numId w:val="0"/>
        </w:numPr>
        <w:spacing w:beforeAutospacing="1" w:afterAutospacing="1"/>
        <w:ind w:left="0" w:hanging="0"/>
        <w:outlineLvl w:val="2"/>
        <w:rPr>
          <w:rFonts w:ascii="Times New Roman" w:hAnsi="Times New Roman"/>
          <w:sz w:val="28"/>
          <w:szCs w:val="28"/>
        </w:rPr>
      </w:pPr>
      <w:r>
        <w:rPr/>
      </w:r>
      <w:r>
        <w:br w:type="page"/>
      </w:r>
    </w:p>
    <w:p>
      <w:pPr>
        <w:pStyle w:val="Normal"/>
        <w:numPr>
          <w:ilvl w:val="0"/>
          <w:numId w:val="0"/>
        </w:numPr>
        <w:spacing w:beforeAutospacing="1" w:afterAutospacing="1"/>
        <w:ind w:left="0" w:hanging="0"/>
        <w:outlineLvl w:val="2"/>
        <w:rPr>
          <w:rFonts w:ascii="Times New Roman" w:hAnsi="Times New Roman"/>
          <w:sz w:val="28"/>
          <w:szCs w:val="28"/>
        </w:rPr>
      </w:pPr>
      <w:r>
        <w:rPr>
          <w:rFonts w:ascii="Times New Roman" w:hAnsi="Times New Roman"/>
          <w:b/>
          <w:bCs/>
          <w:sz w:val="28"/>
          <w:szCs w:val="28"/>
        </w:rPr>
        <w:t>ГЛАВА 2. ПРИМЕНЕНИЕ СПЕКТРАЛЬНЫХ ПРЕОБРАЗОВАНИЙ В СОВРЕМЕННОЙ НАУКЕ И ТЕХНИКЕ</w:t>
      </w:r>
    </w:p>
    <w:p>
      <w:pPr>
        <w:pStyle w:val="NormalWeb"/>
        <w:spacing w:before="280" w:after="280"/>
        <w:rPr>
          <w:rFonts w:ascii="Times New Roman" w:hAnsi="Times New Roman"/>
          <w:sz w:val="28"/>
          <w:szCs w:val="28"/>
        </w:rPr>
      </w:pPr>
      <w:r>
        <w:rPr>
          <w:b/>
          <w:sz w:val="28"/>
          <w:szCs w:val="28"/>
        </w:rPr>
        <w:t>2.1. Анализ сигналов и изображений: цифровая обработка данных.</w:t>
      </w:r>
    </w:p>
    <w:p>
      <w:pPr>
        <w:pStyle w:val="NormalWeb"/>
        <w:spacing w:before="280" w:after="280"/>
        <w:ind w:firstLine="708"/>
        <w:rPr>
          <w:rFonts w:ascii="Times New Roman" w:hAnsi="Times New Roman"/>
          <w:sz w:val="28"/>
          <w:szCs w:val="28"/>
        </w:rPr>
      </w:pPr>
      <w:r>
        <w:rPr>
          <w:sz w:val="28"/>
          <w:szCs w:val="28"/>
        </w:rPr>
        <w:t>После открытия быстрого преобразования Фурье (БПФ) в 1965 году развитие методологии спектральных преобразований вступило в новую фазу. Это событие стало отправной точкой для внедрения спектрального анализа в самые разные области науки и техники, обусловив также появление новых философских и методологических концепций в исследовании данных, технологий и природы знания. БПФ стал эмблемой парадигматического сдвига: перехода от непрерывных методов к цифровым. Это символизировало технологическую инструментализацию науки, где компьютеры начинают не просто выполнять расчеты, но и преобразуют сам процесс познания.</w:t>
      </w:r>
    </w:p>
    <w:p>
      <w:pPr>
        <w:pStyle w:val="NormalWeb"/>
        <w:spacing w:before="280" w:after="280"/>
        <w:ind w:firstLine="708"/>
        <w:rPr>
          <w:rFonts w:ascii="Times New Roman" w:hAnsi="Times New Roman"/>
          <w:sz w:val="28"/>
          <w:szCs w:val="28"/>
        </w:rPr>
      </w:pPr>
      <w:r>
        <w:rPr>
          <w:sz w:val="28"/>
          <w:szCs w:val="28"/>
        </w:rPr>
        <w:t>С развитием вычислительных методов спектральные преобразования начали активно применяться для сжатия данных, что оказалось критически важным в эпоху ограниченной памяти и пропускной способности.</w:t>
      </w:r>
    </w:p>
    <w:p>
      <w:pPr>
        <w:pStyle w:val="NormalWeb"/>
        <w:spacing w:before="280" w:after="280"/>
        <w:ind w:firstLine="708"/>
        <w:rPr>
          <w:rFonts w:ascii="Times New Roman" w:hAnsi="Times New Roman"/>
          <w:sz w:val="28"/>
          <w:szCs w:val="28"/>
        </w:rPr>
      </w:pPr>
      <w:r>
        <w:rPr>
          <w:sz w:val="28"/>
          <w:szCs w:val="28"/>
        </w:rPr>
        <w:t>В 1974 году появилась основа для формата JPEG, где спектральное преобразование стало инструментом сжатия изображений без значительных потерь качества. Это нашло широкое применение в мультимедиа, телевидении и телекоммуникациях. БПФ использовалось в алгоритмах сжатия звука (MP3), что стало прорывом в индустрии музыки и передачи звука.</w:t>
      </w:r>
    </w:p>
    <w:p>
      <w:pPr>
        <w:pStyle w:val="Style14"/>
        <w:spacing w:before="280" w:after="280"/>
        <w:ind w:firstLine="708"/>
        <w:rPr>
          <w:rFonts w:ascii="Times New Roman" w:hAnsi="Times New Roman"/>
          <w:sz w:val="28"/>
          <w:szCs w:val="28"/>
        </w:rPr>
      </w:pPr>
      <w:r>
        <w:rPr>
          <w:rFonts w:ascii="Times New Roman" w:hAnsi="Times New Roman"/>
          <w:b w:val="false"/>
          <w:i w:val="false"/>
          <w:caps w:val="false"/>
          <w:smallCaps w:val="false"/>
          <w:color w:val="000000"/>
          <w:spacing w:val="0"/>
          <w:sz w:val="28"/>
          <w:szCs w:val="28"/>
        </w:rPr>
        <w:t>Скорость и эффективность, предоставленные БПФ, открыли путь к революционным изменениям в области обработки сигналов. В эпоху, когда ресурсы вычислительных систем были ограничены, методология спектральных преобразований оказалась на передовой линии борьбы за оптимизацию. Одной из первых областей, ощутивших этот эффект, стала телекоммуникационная отрасль. Спектральный анализ обеспечил новый уровень качества передачи данных по кабельным и беспроводным линиям связи. Кодирование сигналов с использованием преобразований Фурье стало стандартом для систем радиосвязи, спутниковых каналов и цифрового телевидения.</w:t>
      </w:r>
    </w:p>
    <w:p>
      <w:pPr>
        <w:pStyle w:val="Style14"/>
        <w:widowControl/>
        <w:pBdr/>
        <w:spacing w:before="0" w:after="0"/>
        <w:ind w:left="0" w:right="0" w:hanging="0"/>
        <w:jc w:val="left"/>
        <w:rPr>
          <w:rFonts w:ascii="Times New Roman" w:hAnsi="Times New Roman" w:eastAsia="Times New Roman" w:cs="Times New Roman"/>
          <w:b w:val="false"/>
          <w:i w:val="false"/>
          <w:caps w:val="false"/>
          <w:smallCaps w:val="false"/>
          <w:color w:val="000000"/>
          <w:spacing w:val="0"/>
          <w:kern w:val="0"/>
          <w:sz w:val="28"/>
          <w:szCs w:val="28"/>
          <w:lang w:val="ru-RU" w:eastAsia="ru-RU" w:bidi="ar-SA"/>
        </w:rPr>
      </w:pPr>
      <w:r>
        <w:rPr>
          <w:rFonts w:eastAsia="Times New Roman" w:cs="Times New Roman" w:ascii="Times New Roman" w:hAnsi="Times New Roman"/>
          <w:b w:val="false"/>
          <w:i w:val="false"/>
          <w:caps w:val="false"/>
          <w:smallCaps w:val="false"/>
          <w:color w:val="000000"/>
          <w:spacing w:val="0"/>
          <w:kern w:val="0"/>
          <w:sz w:val="28"/>
          <w:szCs w:val="28"/>
          <w:lang w:val="ru-RU" w:eastAsia="ru-RU" w:bidi="ar-SA"/>
        </w:rPr>
        <w:tab/>
        <w:t>Сжатие данных стало следующим логическим шагом, который объединил идеи спектрального анализа с реальными нуждами индустрии. В 1974 году был предложен алгоритм, послуживший основой для будущего стандарта JPEG. Это стало прорывом: изображения, преобразованные в частотную область с использованием дискретного косинусного преобразования (DCT), могли быть эффективно сжаты без значительных потерь качества. JPEG стал универсальным форматом для хранения и передачи визуальной информации, обеспечив долговечность, компактность и высокую производительность в условиях ограниченной памяти и пропускной способности. Эта технология была не просто технологическим достижением, но и выразителем новой философии работы с данными: компромисс между точностью и экономичностью стал приемлемым, а иногда и необходимым.</w:t>
      </w:r>
    </w:p>
    <w:p>
      <w:pPr>
        <w:pStyle w:val="Style14"/>
        <w:widowControl/>
        <w:pBdr/>
        <w:spacing w:before="0" w:after="0"/>
        <w:ind w:left="0" w:right="0" w:hanging="0"/>
        <w:jc w:val="left"/>
        <w:rPr>
          <w:rFonts w:ascii="Times New Roman" w:hAnsi="Times New Roman" w:eastAsia="Times New Roman" w:cs="Times New Roman"/>
          <w:b w:val="false"/>
          <w:i w:val="false"/>
          <w:caps w:val="false"/>
          <w:smallCaps w:val="false"/>
          <w:color w:val="000000"/>
          <w:spacing w:val="0"/>
          <w:kern w:val="0"/>
          <w:sz w:val="28"/>
          <w:szCs w:val="28"/>
          <w:lang w:val="ru-RU" w:eastAsia="ru-RU" w:bidi="ar-SA"/>
        </w:rPr>
      </w:pPr>
      <w:r>
        <w:rPr>
          <w:rFonts w:eastAsia="Times New Roman" w:cs="Times New Roman" w:ascii="Times New Roman" w:hAnsi="Times New Roman"/>
          <w:b w:val="false"/>
          <w:i w:val="false"/>
          <w:caps w:val="false"/>
          <w:smallCaps w:val="false"/>
          <w:color w:val="000000"/>
          <w:spacing w:val="0"/>
          <w:kern w:val="0"/>
          <w:sz w:val="28"/>
          <w:szCs w:val="28"/>
          <w:lang w:val="ru-RU" w:eastAsia="ru-RU" w:bidi="ar-SA"/>
        </w:rPr>
        <w:t> </w:t>
      </w:r>
    </w:p>
    <w:p>
      <w:pPr>
        <w:pStyle w:val="Style14"/>
        <w:widowControl/>
        <w:pBdr/>
        <w:spacing w:before="0" w:after="0"/>
        <w:ind w:left="0" w:right="0" w:hanging="0"/>
        <w:jc w:val="left"/>
        <w:rPr>
          <w:rFonts w:ascii="Times New Roman" w:hAnsi="Times New Roman" w:eastAsia="Times New Roman" w:cs="Times New Roman"/>
          <w:b w:val="false"/>
          <w:i w:val="false"/>
          <w:caps w:val="false"/>
          <w:smallCaps w:val="false"/>
          <w:color w:val="000000"/>
          <w:spacing w:val="0"/>
          <w:kern w:val="0"/>
          <w:sz w:val="28"/>
          <w:szCs w:val="28"/>
          <w:lang w:val="ru-RU" w:eastAsia="ru-RU" w:bidi="ar-SA"/>
        </w:rPr>
      </w:pPr>
      <w:r>
        <w:rPr>
          <w:rFonts w:eastAsia="Times New Roman" w:cs="Times New Roman" w:ascii="Times New Roman" w:hAnsi="Times New Roman"/>
          <w:b w:val="false"/>
          <w:i w:val="false"/>
          <w:caps w:val="false"/>
          <w:smallCaps w:val="false"/>
          <w:color w:val="000000"/>
          <w:spacing w:val="0"/>
          <w:kern w:val="0"/>
          <w:sz w:val="28"/>
          <w:szCs w:val="28"/>
          <w:lang w:val="ru-RU" w:eastAsia="ru-RU" w:bidi="ar-SA"/>
        </w:rPr>
        <w:tab/>
        <w:t>Не менее значимым оказалось применение спектральных методов в обработке звука. В 1990-х годах технологии сжатия звука на основе БПФ и его производных, такие как алгоритмы преобразования МДК (модифицированного дискретного косинусного преобразования), стали основой для формата MP3. Этот формат вызвал революцию в музыкальной индустрии, сделав возможным компактное хранение и быструю передачу аудиофайлов по цифровым каналам. Благодаря спектральным преобразованиям стало возможным сохранить высокое качество звучания, удаляя при этом избыточную информацию, которую человеческий слух воспринимает как незначительную. MP3 изменил способы распространения музыки, что, в свою очередь, трансформировало не только рынок, но и повседневную культуру.</w:t>
      </w:r>
    </w:p>
    <w:p>
      <w:pPr>
        <w:pStyle w:val="Style14"/>
        <w:widowControl/>
        <w:pBdr/>
        <w:spacing w:before="0" w:after="0"/>
        <w:ind w:left="0" w:right="0" w:hanging="0"/>
        <w:jc w:val="left"/>
        <w:rPr>
          <w:rFonts w:ascii="Times New Roman" w:hAnsi="Times New Roman" w:eastAsia="Times New Roman" w:cs="Times New Roman"/>
          <w:b w:val="false"/>
          <w:i w:val="false"/>
          <w:caps w:val="false"/>
          <w:smallCaps w:val="false"/>
          <w:color w:val="000000"/>
          <w:spacing w:val="0"/>
          <w:kern w:val="0"/>
          <w:sz w:val="28"/>
          <w:szCs w:val="28"/>
          <w:lang w:val="ru-RU" w:eastAsia="ru-RU" w:bidi="ar-SA"/>
        </w:rPr>
      </w:pPr>
      <w:r>
        <w:rPr>
          <w:rFonts w:eastAsia="Times New Roman" w:cs="Times New Roman" w:ascii="Times New Roman" w:hAnsi="Times New Roman"/>
          <w:b w:val="false"/>
          <w:i w:val="false"/>
          <w:caps w:val="false"/>
          <w:smallCaps w:val="false"/>
          <w:color w:val="000000"/>
          <w:spacing w:val="0"/>
          <w:kern w:val="0"/>
          <w:sz w:val="28"/>
          <w:szCs w:val="28"/>
          <w:lang w:val="ru-RU" w:eastAsia="ru-RU" w:bidi="ar-SA"/>
        </w:rPr>
        <w:t> </w:t>
      </w:r>
    </w:p>
    <w:p>
      <w:pPr>
        <w:pStyle w:val="Style14"/>
        <w:widowControl/>
        <w:pBdr/>
        <w:spacing w:before="0" w:after="0"/>
        <w:ind w:left="0" w:right="0" w:hanging="0"/>
        <w:jc w:val="left"/>
        <w:rPr/>
      </w:pPr>
      <w:r>
        <w:rPr>
          <w:rFonts w:eastAsia="Times New Roman" w:cs="Times New Roman" w:ascii="Times New Roman" w:hAnsi="Times New Roman"/>
          <w:b w:val="false"/>
          <w:i w:val="false"/>
          <w:caps w:val="false"/>
          <w:smallCaps w:val="false"/>
          <w:color w:val="000000"/>
          <w:spacing w:val="0"/>
          <w:kern w:val="0"/>
          <w:sz w:val="28"/>
          <w:szCs w:val="28"/>
          <w:lang w:val="ru-RU" w:eastAsia="ru-RU" w:bidi="ar-SA"/>
        </w:rPr>
        <w:tab/>
        <w:t>Другим важным направлением стало использование спектрального анализа в научных исследованиях. С появлением мощных вычислительных устройств спектральные методы начали активно применяться в таких сложных задачах, как анализ временных рядов в астрономии, биологии и экономике. Спектры временных сигналов позволяли выделять ключевые характеристики, обнаруживать закономерности и аномалии. Например, в медицине спектральные методы используются для анализа электрокардиограмм и электроэнцефалограмм, что даёт возможность диагностировать сердечно-сосудистые заболевания и нарушения работы мозга. Подобное применение спектральных преобразований стало возможным только благодаря БПФ, который сделал эти вычисления не только точными, но и быстрыми.</w:t>
      </w:r>
    </w:p>
    <w:p>
      <w:pPr>
        <w:pStyle w:val="NormalWeb"/>
        <w:spacing w:before="280" w:after="280"/>
        <w:ind w:firstLine="708"/>
        <w:rPr>
          <w:rFonts w:ascii="Times New Roman" w:hAnsi="Times New Roman"/>
          <w:sz w:val="28"/>
          <w:szCs w:val="28"/>
        </w:rPr>
      </w:pPr>
      <w:r>
        <w:rPr>
          <w:sz w:val="28"/>
          <w:szCs w:val="28"/>
        </w:rPr>
        <w:t>Идеи оптимизации данных через спектральные преобразования можно рассматривать в рамках философии прагматизма. Эти методы подчеркивают ценность знания не только как абстрактного объекта, но и как ресурса, способного быть использованным эффективно и продуктивно.</w:t>
      </w:r>
    </w:p>
    <w:p>
      <w:pPr>
        <w:pStyle w:val="NormalWeb"/>
        <w:spacing w:before="280" w:after="280"/>
        <w:ind w:firstLine="708"/>
        <w:rPr>
          <w:rFonts w:ascii="Times New Roman" w:hAnsi="Times New Roman"/>
          <w:sz w:val="28"/>
          <w:szCs w:val="28"/>
        </w:rPr>
      </w:pPr>
      <w:r>
        <w:rPr>
          <w:sz w:val="28"/>
          <w:szCs w:val="28"/>
        </w:rPr>
        <w:t>Несмотря на огромное количество приложений, где использовалось быстрое преобразование Фурье, сама технология в некоторых специфических задачах требовала оптимизации и адаптации.</w:t>
      </w:r>
    </w:p>
    <w:p>
      <w:pPr>
        <w:pStyle w:val="NormalWeb"/>
        <w:spacing w:before="280" w:after="280"/>
        <w:ind w:firstLine="708"/>
        <w:rPr>
          <w:rFonts w:ascii="Times New Roman" w:hAnsi="Times New Roman"/>
          <w:sz w:val="28"/>
          <w:szCs w:val="28"/>
        </w:rPr>
      </w:pPr>
      <w:r>
        <w:rPr>
          <w:sz w:val="28"/>
          <w:szCs w:val="28"/>
        </w:rPr>
        <w:t>К концу 1970-х стало очевидно, что преобразование Фурье имеет определенные ограничения. Во-первых, отсутствие временной локализации:</w:t>
        <w:br/>
        <w:t>БПФ хорошо анализировало частоты, но не позволяло точно определить, где во времени происходят изменения в сигнале. Это затрудняло анализ нестационарных процессов. Во- вторых, проблемы с анализом сложных сигналов: методы Фурье плохо справлялись с сигналами, содержащими как краткосрочные, так и долгосрочные изменения (например, биологические ритмы или геофизические явления).</w:t>
      </w:r>
    </w:p>
    <w:p>
      <w:pPr>
        <w:pStyle w:val="Normal"/>
        <w:spacing w:beforeAutospacing="1" w:afterAutospacing="1"/>
        <w:rPr>
          <w:b/>
        </w:rPr>
      </w:pPr>
      <w:r>
        <w:rPr>
          <w:b/>
        </w:rPr>
      </w:r>
    </w:p>
    <w:p>
      <w:pPr>
        <w:pStyle w:val="Normal"/>
        <w:spacing w:beforeAutospacing="1" w:afterAutospacing="1"/>
        <w:rPr>
          <w:rFonts w:ascii="Times New Roman" w:hAnsi="Times New Roman"/>
          <w:sz w:val="28"/>
          <w:szCs w:val="28"/>
        </w:rPr>
      </w:pPr>
      <w:r>
        <w:rPr>
          <w:rFonts w:ascii="Times New Roman" w:hAnsi="Times New Roman"/>
          <w:b/>
          <w:sz w:val="28"/>
          <w:szCs w:val="28"/>
        </w:rPr>
        <w:t>2.2. Инновации и перспективы: вейвлет-преобразования, машинное обучение и анализ больших данных</w:t>
      </w:r>
      <w:r>
        <w:rPr>
          <w:rFonts w:ascii="Times New Roman" w:hAnsi="Times New Roman"/>
          <w:sz w:val="28"/>
          <w:szCs w:val="28"/>
        </w:rPr>
        <w:t>.</w:t>
      </w:r>
    </w:p>
    <w:p>
      <w:pPr>
        <w:pStyle w:val="NormalWeb"/>
        <w:spacing w:before="280" w:after="280"/>
        <w:ind w:firstLine="708"/>
        <w:rPr>
          <w:rFonts w:ascii="Times New Roman" w:hAnsi="Times New Roman"/>
          <w:sz w:val="28"/>
          <w:szCs w:val="28"/>
        </w:rPr>
      </w:pPr>
      <w:r>
        <w:rPr>
          <w:sz w:val="28"/>
          <w:szCs w:val="28"/>
        </w:rPr>
        <w:t>К началу 1980-х годов развитие спектральных преобразований подготовило основу для нового этапа. Ограничения БПФ вдохновили ученых на создание методов, способных анализировать сигналы в условиях неопределенности и нестационарности. Вейвлет-преобразования стали естественным продолжением этого движения, предложив одновременно временную и частотную локализацию.</w:t>
      </w:r>
    </w:p>
    <w:p>
      <w:pPr>
        <w:pStyle w:val="NormalWeb"/>
        <w:spacing w:before="280" w:after="280"/>
        <w:ind w:firstLine="708"/>
        <w:rPr>
          <w:rFonts w:ascii="Times New Roman" w:hAnsi="Times New Roman"/>
          <w:sz w:val="28"/>
          <w:szCs w:val="28"/>
        </w:rPr>
      </w:pPr>
      <w:r>
        <w:rPr>
          <w:sz w:val="28"/>
          <w:szCs w:val="28"/>
        </w:rPr>
        <w:t>Этот период стал примером эволюции науки, где каждый новый метод появляется как ответ на ограничения предыдущего, сохраняя преемственность и расширяя горизонты познания.</w:t>
      </w:r>
    </w:p>
    <w:p>
      <w:pPr>
        <w:pStyle w:val="NormalWeb"/>
        <w:spacing w:before="280" w:after="280"/>
        <w:ind w:firstLine="708"/>
        <w:rPr>
          <w:rFonts w:ascii="Times New Roman" w:hAnsi="Times New Roman"/>
          <w:sz w:val="28"/>
          <w:szCs w:val="28"/>
        </w:rPr>
      </w:pPr>
      <w:r>
        <w:rPr>
          <w:sz w:val="28"/>
          <w:szCs w:val="28"/>
        </w:rPr>
        <w:t>Концепция вейвлетов была развита  математиком Ивом Мейером и физиком Жаном Морале. Однако ключевой вклад внесла Ингрид Добеши, которая предложила ортонормированные базисы для дискретных вейвлет-преобразований. Суть вейвлетов в том, что они обеспечивают локальное временно-частотное представление, где функции анализируются одновременно в масштабе и частоте. Это сделало их особенно мощными для обработки нестационарных сигналов.</w:t>
      </w:r>
    </w:p>
    <w:p>
      <w:pPr>
        <w:pStyle w:val="NormalWeb"/>
        <w:spacing w:before="280" w:after="280"/>
        <w:ind w:firstLine="708"/>
        <w:rPr>
          <w:rFonts w:ascii="Times New Roman" w:hAnsi="Times New Roman"/>
          <w:sz w:val="28"/>
          <w:szCs w:val="28"/>
        </w:rPr>
      </w:pPr>
      <w:r>
        <w:rPr>
          <w:rFonts w:eastAsia="Times New Roman" w:cs="Times New Roman"/>
          <w:sz w:val="28"/>
          <w:szCs w:val="28"/>
          <w:lang w:eastAsia="ru-RU"/>
        </w:rPr>
        <w:t>Философски это трансформировало понимание динамических систем. Если Фурье-анализ предполагал идеализированную гармонию   и повторяемость, вейвлеты стали инструментом анализа хаотичных, временных процессов, подчеркивая их сложность и структурную изменчивость.</w:t>
      </w:r>
    </w:p>
    <w:p>
      <w:pPr>
        <w:pStyle w:val="NormalWeb"/>
        <w:spacing w:before="280" w:after="280"/>
        <w:ind w:firstLine="708"/>
        <w:rPr>
          <w:rFonts w:ascii="Times New Roman" w:hAnsi="Times New Roman"/>
          <w:sz w:val="28"/>
          <w:szCs w:val="28"/>
        </w:rPr>
      </w:pPr>
      <w:r>
        <w:rPr/>
      </w:r>
    </w:p>
    <w:p>
      <w:pPr>
        <w:pStyle w:val="NormalWeb"/>
        <w:spacing w:before="280" w:after="280"/>
        <w:ind w:firstLine="708"/>
        <w:rPr>
          <w:rFonts w:ascii="Times New Roman" w:hAnsi="Times New Roman"/>
          <w:sz w:val="28"/>
          <w:szCs w:val="28"/>
        </w:rPr>
      </w:pPr>
      <w:r>
        <w:rPr/>
      </w:r>
    </w:p>
    <w:p>
      <w:pPr>
        <w:pStyle w:val="NormalWeb"/>
        <w:spacing w:before="280" w:after="280"/>
        <w:ind w:firstLine="708"/>
        <w:rPr>
          <w:rFonts w:ascii="Times New Roman" w:hAnsi="Times New Roman"/>
          <w:sz w:val="28"/>
          <w:szCs w:val="28"/>
        </w:rPr>
      </w:pPr>
      <w:r>
        <w:rPr>
          <w:sz w:val="28"/>
          <w:szCs w:val="28"/>
        </w:rPr>
        <w:t>С начала 2000-х годов методы вейвлет-анализа начали активно использоваться в машинном обучении и искусственном интеллекте. Их основное применение — обработка данных с высокой размерностью и сложными зависимостями, включая изображения, временные ряды и сигналы. Это совпало с развитием глубоких нейронных сетей, которые требуют эффективного предварительного анализа и преобразования данных.</w:t>
      </w:r>
    </w:p>
    <w:p>
      <w:pPr>
        <w:pStyle w:val="NormalWeb"/>
        <w:spacing w:before="280" w:after="280"/>
        <w:ind w:firstLine="708"/>
        <w:rPr>
          <w:rFonts w:ascii="Times New Roman" w:hAnsi="Times New Roman"/>
          <w:sz w:val="28"/>
          <w:szCs w:val="28"/>
        </w:rPr>
      </w:pPr>
      <w:r>
        <w:rPr>
          <w:sz w:val="28"/>
          <w:szCs w:val="28"/>
        </w:rPr>
        <w:t>Ключевые направления:</w:t>
      </w:r>
    </w:p>
    <w:p>
      <w:pPr>
        <w:pStyle w:val="NormalWeb"/>
        <w:spacing w:before="280" w:after="280"/>
        <w:ind w:firstLine="708"/>
        <w:rPr>
          <w:rFonts w:ascii="Times New Roman" w:hAnsi="Times New Roman"/>
          <w:sz w:val="28"/>
          <w:szCs w:val="28"/>
        </w:rPr>
      </w:pPr>
      <w:r>
        <w:rPr>
          <w:sz w:val="28"/>
          <w:szCs w:val="28"/>
        </w:rPr>
        <w:tab/>
        <w:t>1.</w:t>
        <w:tab/>
        <w:t>Обработка изображений: Вейвлеты стали фундаментом алгоритмов компрессии, таких как JPEG 2000, и восстановления изображений.</w:t>
      </w:r>
    </w:p>
    <w:p>
      <w:pPr>
        <w:pStyle w:val="NormalWeb"/>
        <w:spacing w:before="280" w:after="280"/>
        <w:ind w:firstLine="708"/>
        <w:rPr>
          <w:rFonts w:ascii="Times New Roman" w:hAnsi="Times New Roman"/>
          <w:sz w:val="28"/>
          <w:szCs w:val="28"/>
        </w:rPr>
      </w:pPr>
      <w:r>
        <w:rPr>
          <w:sz w:val="28"/>
          <w:szCs w:val="28"/>
        </w:rPr>
        <w:tab/>
        <w:t>2.</w:t>
        <w:tab/>
        <w:t>Временные ряды: Анализ финансовых данных, биосигналов (например, ЭЭГ) и других сложных сигналов стал более точным благодаря их способности анализировать локализованные изменения.</w:t>
      </w:r>
    </w:p>
    <w:p>
      <w:pPr>
        <w:pStyle w:val="NormalWeb"/>
        <w:spacing w:before="280" w:after="280"/>
        <w:ind w:firstLine="708"/>
        <w:rPr>
          <w:rFonts w:ascii="Times New Roman" w:hAnsi="Times New Roman"/>
          <w:sz w:val="28"/>
          <w:szCs w:val="28"/>
        </w:rPr>
      </w:pPr>
      <w:r>
        <w:rPr>
          <w:sz w:val="28"/>
          <w:szCs w:val="28"/>
        </w:rPr>
        <w:t>3.</w:t>
        <w:tab/>
        <w:t>Глубокие сети: Современные архитектуры, такие как сверточные нейронные сети (CNN), вдохновлены идеями вейвлет-преобразований, которые эффективно извлекают масштабно-инвариантные признаки.</w:t>
      </w:r>
    </w:p>
    <w:p>
      <w:pPr>
        <w:pStyle w:val="NormalWeb"/>
        <w:spacing w:before="280" w:after="280"/>
        <w:ind w:firstLine="708"/>
        <w:rPr>
          <w:rFonts w:ascii="Times New Roman" w:hAnsi="Times New Roman"/>
          <w:sz w:val="28"/>
          <w:szCs w:val="28"/>
        </w:rPr>
      </w:pPr>
      <w:r>
        <w:rPr/>
      </w:r>
    </w:p>
    <w:p>
      <w:pPr>
        <w:pStyle w:val="NormalWeb"/>
        <w:spacing w:before="280" w:after="280"/>
        <w:ind w:firstLine="708"/>
        <w:rPr>
          <w:rFonts w:ascii="Times New Roman" w:hAnsi="Times New Roman"/>
          <w:sz w:val="28"/>
          <w:szCs w:val="28"/>
        </w:rPr>
      </w:pPr>
      <w:r>
        <w:rPr>
          <w:sz w:val="28"/>
          <w:szCs w:val="28"/>
        </w:rPr>
        <w:t>История открытия вейвлет-преобразований оказывает влияние на технологии и по сей день.</w:t>
      </w:r>
    </w:p>
    <w:p>
      <w:pPr>
        <w:pStyle w:val="NormalWeb"/>
        <w:spacing w:before="280" w:after="280"/>
        <w:ind w:firstLine="708"/>
        <w:rPr>
          <w:rFonts w:ascii="Times New Roman" w:hAnsi="Times New Roman" w:eastAsia="Times New Roman" w:cs="Times New Roman"/>
          <w:color w:val="auto"/>
          <w:kern w:val="0"/>
          <w:sz w:val="28"/>
          <w:szCs w:val="28"/>
          <w:lang w:val="ru-RU" w:eastAsia="ru-RU" w:bidi="ar-SA"/>
        </w:rPr>
      </w:pPr>
      <w:r>
        <w:rPr>
          <w:rFonts w:eastAsia="Times New Roman" w:cs="Times New Roman"/>
          <w:color w:val="auto"/>
          <w:kern w:val="0"/>
          <w:sz w:val="28"/>
          <w:szCs w:val="28"/>
          <w:lang w:val="ru-RU" w:eastAsia="ru-RU" w:bidi="ar-SA"/>
        </w:rPr>
        <w:t>Уточнение понятий локальности и глобальности:Спектральные методы, и особенно вейвлеты, меняют философское понимание анализа, подчеркивая важность локальных структур и их взаимосвязей. Адаптивность и гибкость: Вейвлеты олицетворяют идеал гибкости, где инструменты адаптируются к данным, а не наоборот. Это напоминает философский сдвиг в эпистемологии, где акцент смещается с универсальных законов на контекстуальные знания.Технологическая революция: Интеграция спектральных методов в машинное обучение демонстрирует синтез математики и вычислительной мощи, что вызывает вопросы о границах человеческого познания и природы интеллекта.</w:t>
      </w:r>
    </w:p>
    <w:p>
      <w:pPr>
        <w:pStyle w:val="NormalWeb"/>
        <w:spacing w:before="280" w:after="280"/>
        <w:ind w:firstLine="708"/>
        <w:rPr>
          <w:rFonts w:ascii="Times New Roman" w:hAnsi="Times New Roman"/>
          <w:sz w:val="28"/>
          <w:szCs w:val="28"/>
        </w:rPr>
      </w:pPr>
      <w:r>
        <w:rPr>
          <w:sz w:val="28"/>
          <w:szCs w:val="28"/>
        </w:rPr>
      </w:r>
    </w:p>
    <w:p>
      <w:pPr>
        <w:pStyle w:val="NormalWeb"/>
        <w:spacing w:before="280" w:after="280"/>
        <w:ind w:firstLine="708"/>
        <w:rPr>
          <w:rFonts w:ascii="Times New Roman" w:hAnsi="Times New Roman"/>
          <w:sz w:val="28"/>
          <w:szCs w:val="28"/>
        </w:rPr>
      </w:pPr>
      <w:r>
        <w:rPr>
          <w:sz w:val="28"/>
          <w:szCs w:val="28"/>
        </w:rPr>
      </w:r>
    </w:p>
    <w:p>
      <w:pPr>
        <w:pStyle w:val="NormalWeb"/>
        <w:spacing w:before="280" w:after="280"/>
        <w:ind w:firstLine="708"/>
        <w:rPr>
          <w:rFonts w:ascii="Times New Roman" w:hAnsi="Times New Roman"/>
          <w:sz w:val="28"/>
          <w:szCs w:val="28"/>
        </w:rPr>
      </w:pPr>
      <w:r>
        <w:rPr>
          <w:sz w:val="28"/>
          <w:szCs w:val="28"/>
        </w:rPr>
      </w:r>
    </w:p>
    <w:p>
      <w:pPr>
        <w:pStyle w:val="NormalWeb"/>
        <w:spacing w:before="280" w:after="280"/>
        <w:ind w:firstLine="708"/>
        <w:rPr>
          <w:rFonts w:ascii="Times New Roman" w:hAnsi="Times New Roman"/>
          <w:sz w:val="28"/>
          <w:szCs w:val="28"/>
        </w:rPr>
      </w:pPr>
      <w:r>
        <w:rPr>
          <w:sz w:val="28"/>
          <w:szCs w:val="28"/>
        </w:rPr>
      </w:r>
    </w:p>
    <w:p>
      <w:pPr>
        <w:pStyle w:val="NormalWeb"/>
        <w:spacing w:before="280" w:after="280"/>
        <w:ind w:firstLine="708"/>
        <w:rPr>
          <w:rFonts w:ascii="Times New Roman" w:hAnsi="Times New Roman"/>
          <w:sz w:val="28"/>
          <w:szCs w:val="28"/>
        </w:rPr>
      </w:pPr>
      <w:r>
        <w:rPr>
          <w:sz w:val="28"/>
          <w:szCs w:val="28"/>
        </w:rPr>
      </w:r>
    </w:p>
    <w:p>
      <w:pPr>
        <w:pStyle w:val="NormalWeb"/>
        <w:spacing w:before="280" w:after="280"/>
        <w:ind w:firstLine="708"/>
        <w:rPr>
          <w:rFonts w:ascii="Times New Roman" w:hAnsi="Times New Roman"/>
          <w:sz w:val="28"/>
          <w:szCs w:val="28"/>
        </w:rPr>
      </w:pPr>
      <w:r>
        <w:rPr>
          <w:sz w:val="28"/>
          <w:szCs w:val="28"/>
        </w:rPr>
        <w:t>Заключение</w:t>
      </w:r>
    </w:p>
    <w:p>
      <w:pPr>
        <w:pStyle w:val="NormalWeb"/>
        <w:spacing w:before="280" w:after="280"/>
        <w:ind w:firstLine="708"/>
        <w:rPr>
          <w:rFonts w:ascii="Times New Roman" w:hAnsi="Times New Roman"/>
          <w:sz w:val="28"/>
          <w:szCs w:val="28"/>
        </w:rPr>
      </w:pPr>
      <w:r>
        <w:rPr>
          <w:sz w:val="28"/>
          <w:szCs w:val="28"/>
        </w:rPr>
      </w:r>
    </w:p>
    <w:p>
      <w:pPr>
        <w:pStyle w:val="NormalWeb"/>
        <w:spacing w:before="280" w:after="280"/>
        <w:ind w:firstLine="708"/>
        <w:rPr>
          <w:rFonts w:ascii="Times New Roman" w:hAnsi="Times New Roman"/>
          <w:sz w:val="28"/>
          <w:szCs w:val="28"/>
        </w:rPr>
      </w:pPr>
      <w:r>
        <w:rPr>
          <w:sz w:val="28"/>
          <w:szCs w:val="28"/>
        </w:rPr>
        <w:t>Период с 1980-х годов до сегодняшнего дня в части спектральных методов анализа отражает переход от классической, линейной парадигмы к более сложным, нелинейным и адаптивным моделям. Вейвлеты стали мостом между философскими идеями локализации и современной практикой машинного обучения. Это свидетельствует о том, как изменения в научной практике могут изменить наше понимание мира, интегрируя точность математики с гибкостью эмпирического знания.</w:t>
      </w:r>
    </w:p>
    <w:p>
      <w:pPr>
        <w:pStyle w:val="Normal"/>
        <w:spacing w:beforeAutospacing="1" w:afterAutospacing="1"/>
        <w:rPr>
          <w:rFonts w:ascii="Times New Roman" w:hAnsi="Times New Roman"/>
          <w:sz w:val="28"/>
          <w:szCs w:val="28"/>
        </w:rPr>
      </w:pPr>
      <w:r>
        <w:rPr>
          <w:rFonts w:ascii="Times New Roman" w:hAnsi="Times New Roman"/>
          <w:sz w:val="28"/>
          <w:szCs w:val="28"/>
        </w:rPr>
      </w:r>
    </w:p>
    <w:p>
      <w:pPr>
        <w:pStyle w:val="Normal"/>
        <w:numPr>
          <w:ilvl w:val="0"/>
          <w:numId w:val="0"/>
        </w:numPr>
        <w:spacing w:beforeAutospacing="1" w:afterAutospacing="1"/>
        <w:ind w:left="0" w:hanging="0"/>
        <w:outlineLvl w:val="2"/>
        <w:rPr>
          <w:rFonts w:ascii="Times New Roman" w:hAnsi="Times New Roman"/>
          <w:sz w:val="28"/>
          <w:szCs w:val="28"/>
        </w:rPr>
      </w:pPr>
      <w:r>
        <w:rPr>
          <w:rFonts w:ascii="Times New Roman" w:hAnsi="Times New Roman"/>
          <w:b/>
          <w:bCs/>
          <w:sz w:val="28"/>
          <w:szCs w:val="28"/>
        </w:rPr>
        <w:t>Философский контекст периода</w:t>
      </w:r>
    </w:p>
    <w:p>
      <w:pPr>
        <w:pStyle w:val="Normal"/>
        <w:numPr>
          <w:ilvl w:val="0"/>
          <w:numId w:val="11"/>
        </w:numPr>
        <w:spacing w:beforeAutospacing="1" w:after="0"/>
        <w:rPr>
          <w:rFonts w:ascii="Times New Roman" w:hAnsi="Times New Roman"/>
          <w:sz w:val="28"/>
          <w:szCs w:val="28"/>
        </w:rPr>
      </w:pPr>
      <w:r>
        <w:rPr>
          <w:rFonts w:ascii="Times New Roman" w:hAnsi="Times New Roman"/>
          <w:b/>
          <w:bCs/>
          <w:sz w:val="28"/>
          <w:szCs w:val="28"/>
        </w:rPr>
        <w:t>Инструментализм и роль технологий</w:t>
      </w:r>
      <w:r>
        <w:rPr>
          <w:rFonts w:ascii="Times New Roman" w:hAnsi="Times New Roman"/>
          <w:sz w:val="28"/>
          <w:szCs w:val="28"/>
        </w:rPr>
        <w:t>:</w:t>
        <w:br/>
        <w:t>Период между FFT и вейвлетами подчеркивает философский принцип инструментализма, согласно которому научные теории и методы развиваются под влиянием потребностей практики. FFT стало символом перехода науки от теоретических моделей к вычислительным инструментам.</w:t>
      </w:r>
    </w:p>
    <w:p>
      <w:pPr>
        <w:pStyle w:val="Normal"/>
        <w:numPr>
          <w:ilvl w:val="0"/>
          <w:numId w:val="11"/>
        </w:numPr>
        <w:spacing w:before="0" w:after="0"/>
        <w:rPr>
          <w:rFonts w:ascii="Times New Roman" w:hAnsi="Times New Roman"/>
          <w:sz w:val="28"/>
          <w:szCs w:val="28"/>
        </w:rPr>
      </w:pPr>
      <w:r>
        <w:rPr>
          <w:rFonts w:ascii="Times New Roman" w:hAnsi="Times New Roman"/>
          <w:b/>
          <w:bCs/>
          <w:sz w:val="28"/>
          <w:szCs w:val="28"/>
        </w:rPr>
        <w:t>Детерминизм и ограниченность методов</w:t>
      </w:r>
      <w:r>
        <w:rPr>
          <w:rFonts w:ascii="Times New Roman" w:hAnsi="Times New Roman"/>
          <w:sz w:val="28"/>
          <w:szCs w:val="28"/>
        </w:rPr>
        <w:t>:</w:t>
        <w:br/>
        <w:t>Появление первых ограничений преобразования Фурье иллюстрирует философскую концепцию критического рационализма: методология постоянно уточняется через выявление слабых сторон и разработку новых подходов.</w:t>
      </w:r>
    </w:p>
    <w:p>
      <w:pPr>
        <w:pStyle w:val="Normal"/>
        <w:numPr>
          <w:ilvl w:val="0"/>
          <w:numId w:val="11"/>
        </w:numPr>
        <w:spacing w:before="0" w:afterAutospacing="1"/>
        <w:rPr>
          <w:rFonts w:ascii="Times New Roman" w:hAnsi="Times New Roman"/>
          <w:sz w:val="28"/>
          <w:szCs w:val="28"/>
        </w:rPr>
      </w:pPr>
      <w:r>
        <w:rPr>
          <w:rFonts w:ascii="Times New Roman" w:hAnsi="Times New Roman"/>
          <w:b/>
          <w:bCs/>
          <w:sz w:val="28"/>
          <w:szCs w:val="28"/>
        </w:rPr>
        <w:t>Междисциплинарность</w:t>
      </w:r>
      <w:r>
        <w:rPr>
          <w:rFonts w:ascii="Times New Roman" w:hAnsi="Times New Roman"/>
          <w:sz w:val="28"/>
          <w:szCs w:val="28"/>
        </w:rPr>
        <w:t>:</w:t>
        <w:br/>
        <w:t>Спектральные преобразования стали мостом между математикой, физикой, геофизикой, медициной и инженерией. Это соответствует философии холизма, где понимание сложных явлений требует интеграции знаний из разных областей.</w:t>
      </w:r>
    </w:p>
    <w:p>
      <w:pPr>
        <w:pStyle w:val="NormalWeb"/>
        <w:spacing w:before="280" w:after="280"/>
        <w:ind w:firstLine="708"/>
        <w:rPr>
          <w:rFonts w:ascii="Times New Roman" w:hAnsi="Times New Roman"/>
          <w:sz w:val="28"/>
          <w:szCs w:val="28"/>
        </w:rPr>
      </w:pPr>
      <w:r>
        <w:rPr>
          <w:sz w:val="28"/>
          <w:szCs w:val="28"/>
        </w:rPr>
      </w:r>
    </w:p>
    <w:p>
      <w:pPr>
        <w:pStyle w:val="NormalWeb"/>
        <w:spacing w:before="280" w:after="280"/>
        <w:ind w:firstLine="708"/>
        <w:rPr>
          <w:rFonts w:ascii="Times New Roman" w:hAnsi="Times New Roman"/>
          <w:sz w:val="28"/>
          <w:szCs w:val="28"/>
        </w:rPr>
      </w:pPr>
      <w:r>
        <w:rPr>
          <w:sz w:val="28"/>
          <w:szCs w:val="28"/>
        </w:rPr>
      </w:r>
    </w:p>
    <w:p>
      <w:pPr>
        <w:pStyle w:val="NormalWeb"/>
        <w:spacing w:before="280" w:after="280"/>
        <w:ind w:firstLine="708"/>
        <w:rPr>
          <w:rFonts w:ascii="Times New Roman" w:hAnsi="Times New Roman"/>
          <w:sz w:val="28"/>
          <w:szCs w:val="28"/>
        </w:rPr>
      </w:pPr>
      <w:r>
        <w:rPr>
          <w:sz w:val="28"/>
          <w:szCs w:val="28"/>
        </w:rPr>
      </w:r>
    </w:p>
    <w:p>
      <w:pPr>
        <w:pStyle w:val="Normal"/>
        <w:spacing w:lineRule="auto" w:line="276" w:before="0" w:after="200"/>
        <w:rPr>
          <w:rFonts w:ascii="Times New Roman" w:hAnsi="Times New Roman"/>
          <w:sz w:val="28"/>
          <w:szCs w:val="28"/>
        </w:rPr>
      </w:pPr>
      <w:r>
        <w:rPr>
          <w:rFonts w:ascii="Times New Roman" w:hAnsi="Times New Roman"/>
          <w:sz w:val="28"/>
          <w:szCs w:val="28"/>
        </w:rPr>
      </w:r>
      <w:r>
        <w:br w:type="page"/>
      </w:r>
    </w:p>
    <w:p>
      <w:pPr>
        <w:pStyle w:val="1"/>
        <w:jc w:val="center"/>
        <w:rPr>
          <w:rFonts w:ascii="Times New Roman" w:hAnsi="Times New Roman"/>
          <w:b/>
          <w:bCs/>
          <w:color w:val="000000"/>
        </w:rPr>
      </w:pPr>
      <w:r>
        <w:rPr>
          <w:rFonts w:ascii="Times New Roman" w:hAnsi="Times New Roman"/>
          <w:b/>
          <w:bCs/>
          <w:color w:val="000000"/>
        </w:rPr>
        <w:t>Список источников</w:t>
      </w:r>
    </w:p>
    <w:p>
      <w:pPr>
        <w:pStyle w:val="Normal"/>
        <w:jc w:val="center"/>
        <w:rPr>
          <w:rFonts w:ascii="Times New Roman" w:hAnsi="Times New Roman"/>
          <w:b/>
          <w:bCs/>
          <w:color w:val="000000"/>
        </w:rPr>
      </w:pPr>
      <w:r>
        <w:rPr>
          <w:rFonts w:ascii="Times New Roman" w:hAnsi="Times New Roman"/>
          <w:b/>
          <w:bCs/>
          <w:color w:val="000000"/>
        </w:rPr>
      </w:r>
    </w:p>
    <w:p>
      <w:pPr>
        <w:pStyle w:val="Normal"/>
        <w:tabs>
          <w:tab w:val="clear" w:pos="708"/>
          <w:tab w:val="left" w:pos="2280" w:leader="none"/>
        </w:tabs>
        <w:rPr>
          <w:rFonts w:ascii="Times New Roman" w:hAnsi="Times New Roman"/>
          <w:sz w:val="28"/>
          <w:szCs w:val="28"/>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Arial">
    <w:charset w:val="01"/>
    <w:family w:val="roman"/>
    <w:pitch w:val="default"/>
  </w:font>
  <w:font w:name="Cambria">
    <w:charset w:val="01"/>
    <w:family w:val="roman"/>
    <w:pitch w:val="default"/>
  </w:font>
  <w:font w:name="Times New Roman">
    <w:charset w:val="01"/>
    <w:family w:val="roman"/>
    <w:pitch w:val="default"/>
  </w:font>
  <w:font w:name="OpenSymbol">
    <w:altName w:val="Arial Unicode MS"/>
    <w:charset w:val="02"/>
    <w:family w:val="auto"/>
    <w:pitch w:val="default"/>
  </w:font>
  <w:font w:name="PT Astra Serif">
    <w:charset w:val="01"/>
    <w:family w:val="roman"/>
    <w:pitch w:val="default"/>
  </w:font>
  <w:font w:name="sans-serif">
    <w:altName w:val="Arial"/>
    <w:charset w:val="01"/>
    <w:family w:val="auto"/>
    <w:pitch w:val="default"/>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color w:val="00000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color w:val="00000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color w:val="00000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bullet"/>
      <w:lvlText w:val=""/>
      <w:lvlJc w:val="left"/>
      <w:pPr>
        <w:tabs>
          <w:tab w:val="num" w:pos="720"/>
        </w:tabs>
        <w:ind w:left="720" w:hanging="360"/>
      </w:pPr>
      <w:rPr>
        <w:rFonts w:ascii="Symbol" w:hAnsi="Symbol" w:cs="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3">
    <w:lvl w:ilvl="0">
      <w:start w:val="1"/>
      <w:numFmt w:val="bullet"/>
      <w:lvlText w:val=""/>
      <w:lvlJc w:val="left"/>
      <w:pPr>
        <w:tabs>
          <w:tab w:val="num" w:pos="790"/>
        </w:tabs>
        <w:ind w:left="790" w:hanging="360"/>
      </w:pPr>
      <w:rPr>
        <w:rFonts w:ascii="Symbol" w:hAnsi="Symbol" w:cs="Symbol" w:hint="default"/>
        <w:color w:val="000000"/>
      </w:rPr>
    </w:lvl>
    <w:lvl w:ilvl="1">
      <w:start w:val="1"/>
      <w:numFmt w:val="bullet"/>
      <w:lvlText w:val="◦"/>
      <w:lvlJc w:val="left"/>
      <w:pPr>
        <w:tabs>
          <w:tab w:val="num" w:pos="1150"/>
        </w:tabs>
        <w:ind w:left="1150" w:hanging="360"/>
      </w:pPr>
      <w:rPr>
        <w:rFonts w:ascii="OpenSymbol" w:hAnsi="OpenSymbol" w:cs="OpenSymbol" w:hint="default"/>
        <w:color w:val="000000"/>
      </w:rPr>
    </w:lvl>
    <w:lvl w:ilvl="2">
      <w:start w:val="1"/>
      <w:numFmt w:val="bullet"/>
      <w:lvlText w:val="▪"/>
      <w:lvlJc w:val="left"/>
      <w:pPr>
        <w:tabs>
          <w:tab w:val="num" w:pos="1510"/>
        </w:tabs>
        <w:ind w:left="1510" w:hanging="360"/>
      </w:pPr>
      <w:rPr>
        <w:rFonts w:ascii="OpenSymbol" w:hAnsi="OpenSymbol" w:cs="OpenSymbol" w:hint="default"/>
        <w:color w:val="000000"/>
      </w:rPr>
    </w:lvl>
    <w:lvl w:ilvl="3">
      <w:start w:val="1"/>
      <w:numFmt w:val="bullet"/>
      <w:lvlText w:val=""/>
      <w:lvlJc w:val="left"/>
      <w:pPr>
        <w:tabs>
          <w:tab w:val="num" w:pos="1870"/>
        </w:tabs>
        <w:ind w:left="1870" w:hanging="360"/>
      </w:pPr>
      <w:rPr>
        <w:rFonts w:ascii="Symbol" w:hAnsi="Symbol" w:cs="Symbol" w:hint="default"/>
        <w:color w:val="000000"/>
      </w:rPr>
    </w:lvl>
    <w:lvl w:ilvl="4">
      <w:start w:val="1"/>
      <w:numFmt w:val="bullet"/>
      <w:lvlText w:val="◦"/>
      <w:lvlJc w:val="left"/>
      <w:pPr>
        <w:tabs>
          <w:tab w:val="num" w:pos="2230"/>
        </w:tabs>
        <w:ind w:left="2230" w:hanging="360"/>
      </w:pPr>
      <w:rPr>
        <w:rFonts w:ascii="OpenSymbol" w:hAnsi="OpenSymbol" w:cs="OpenSymbol" w:hint="default"/>
        <w:color w:val="000000"/>
      </w:rPr>
    </w:lvl>
    <w:lvl w:ilvl="5">
      <w:start w:val="1"/>
      <w:numFmt w:val="bullet"/>
      <w:lvlText w:val="▪"/>
      <w:lvlJc w:val="left"/>
      <w:pPr>
        <w:tabs>
          <w:tab w:val="num" w:pos="2590"/>
        </w:tabs>
        <w:ind w:left="2590" w:hanging="360"/>
      </w:pPr>
      <w:rPr>
        <w:rFonts w:ascii="OpenSymbol" w:hAnsi="OpenSymbol" w:cs="OpenSymbol" w:hint="default"/>
        <w:color w:val="000000"/>
      </w:rPr>
    </w:lvl>
    <w:lvl w:ilvl="6">
      <w:start w:val="1"/>
      <w:numFmt w:val="bullet"/>
      <w:lvlText w:val=""/>
      <w:lvlJc w:val="left"/>
      <w:pPr>
        <w:tabs>
          <w:tab w:val="num" w:pos="2950"/>
        </w:tabs>
        <w:ind w:left="2950" w:hanging="360"/>
      </w:pPr>
      <w:rPr>
        <w:rFonts w:ascii="Symbol" w:hAnsi="Symbol" w:cs="Symbol" w:hint="default"/>
        <w:color w:val="000000"/>
      </w:rPr>
    </w:lvl>
    <w:lvl w:ilvl="7">
      <w:start w:val="1"/>
      <w:numFmt w:val="bullet"/>
      <w:lvlText w:val="◦"/>
      <w:lvlJc w:val="left"/>
      <w:pPr>
        <w:tabs>
          <w:tab w:val="num" w:pos="3310"/>
        </w:tabs>
        <w:ind w:left="3310" w:hanging="360"/>
      </w:pPr>
      <w:rPr>
        <w:rFonts w:ascii="OpenSymbol" w:hAnsi="OpenSymbol" w:cs="OpenSymbol" w:hint="default"/>
        <w:color w:val="000000"/>
      </w:rPr>
    </w:lvl>
    <w:lvl w:ilvl="8">
      <w:start w:val="1"/>
      <w:numFmt w:val="bullet"/>
      <w:lvlText w:val="▪"/>
      <w:lvlJc w:val="left"/>
      <w:pPr>
        <w:tabs>
          <w:tab w:val="num" w:pos="3670"/>
        </w:tabs>
        <w:ind w:left="3670" w:hanging="360"/>
      </w:pPr>
      <w:rPr>
        <w:rFonts w:ascii="OpenSymbol" w:hAnsi="OpenSymbol" w:cs="OpenSymbol" w:hint="default"/>
        <w:color w:val="000000"/>
      </w:rPr>
    </w:lvl>
  </w:abstractNum>
  <w:abstractNum w:abstractNumId="14">
    <w:lvl w:ilvl="0">
      <w:start w:val="1"/>
      <w:numFmt w:val="bullet"/>
      <w:lvlText w:val=""/>
      <w:lvlJc w:val="left"/>
      <w:pPr>
        <w:tabs>
          <w:tab w:val="num" w:pos="720"/>
        </w:tabs>
        <w:ind w:left="720" w:hanging="360"/>
      </w:pPr>
      <w:rPr>
        <w:rFonts w:ascii="Symbol" w:hAnsi="Symbol" w:cs="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5">
    <w:lvl w:ilvl="0">
      <w:start w:val="1"/>
      <w:numFmt w:val="bullet"/>
      <w:lvlText w:val=""/>
      <w:lvlJc w:val="left"/>
      <w:pPr>
        <w:tabs>
          <w:tab w:val="num" w:pos="720"/>
        </w:tabs>
        <w:ind w:left="720" w:hanging="360"/>
      </w:pPr>
      <w:rPr>
        <w:rFonts w:ascii="Symbol" w:hAnsi="Symbol" w:cs="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c7fb5"/>
    <w:pPr>
      <w:widowControl/>
      <w:suppressAutoHyphens w:val="true"/>
      <w:bidi w:val="0"/>
      <w:spacing w:lineRule="auto" w:line="240" w:before="0" w:after="0"/>
      <w:jc w:val="left"/>
    </w:pPr>
    <w:rPr>
      <w:rFonts w:ascii="Arial" w:hAnsi="Arial" w:eastAsia="Times New Roman" w:cs="Times New Roman"/>
      <w:color w:val="auto"/>
      <w:kern w:val="0"/>
      <w:sz w:val="24"/>
      <w:szCs w:val="20"/>
      <w:lang w:val="ru-RU" w:eastAsia="ru-RU" w:bidi="ar-SA"/>
    </w:rPr>
  </w:style>
  <w:style w:type="paragraph" w:styleId="1">
    <w:name w:val="Heading 1"/>
    <w:basedOn w:val="Normal"/>
    <w:next w:val="Normal"/>
    <w:link w:val="11"/>
    <w:uiPriority w:val="9"/>
    <w:qFormat/>
    <w:rsid w:val="00197278"/>
    <w:pPr>
      <w:keepNext w:val="true"/>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3">
    <w:name w:val="Heading 3"/>
    <w:basedOn w:val="Normal"/>
    <w:link w:val="31"/>
    <w:uiPriority w:val="9"/>
    <w:qFormat/>
    <w:rsid w:val="000c7fb5"/>
    <w:pPr>
      <w:spacing w:beforeAutospacing="1" w:afterAutospacing="1"/>
      <w:outlineLvl w:val="2"/>
    </w:pPr>
    <w:rPr>
      <w:rFonts w:ascii="Times New Roman" w:hAnsi="Times New Roman"/>
      <w:b/>
      <w:bCs/>
      <w:sz w:val="27"/>
      <w:szCs w:val="27"/>
    </w:rPr>
  </w:style>
  <w:style w:type="paragraph" w:styleId="4">
    <w:name w:val="Heading 4"/>
    <w:basedOn w:val="Normal"/>
    <w:next w:val="Normal"/>
    <w:link w:val="41"/>
    <w:uiPriority w:val="9"/>
    <w:semiHidden/>
    <w:unhideWhenUsed/>
    <w:qFormat/>
    <w:rsid w:val="00fe6010"/>
    <w:pPr>
      <w:keepNext w:val="true"/>
      <w:keepLines/>
      <w:spacing w:before="200" w:after="0"/>
      <w:outlineLvl w:val="3"/>
    </w:pPr>
    <w:rPr>
      <w:rFonts w:ascii="Cambria" w:hAnsi="Cambria" w:eastAsia="" w:cs="" w:asciiTheme="majorHAnsi" w:cstheme="majorBidi" w:eastAsiaTheme="majorEastAsia" w:hAnsiTheme="majorHAnsi"/>
      <w:b/>
      <w:bCs/>
      <w:i/>
      <w:iCs/>
      <w:color w:val="4F81BD" w:themeColor="accent1"/>
    </w:rPr>
  </w:style>
  <w:style w:type="character" w:styleId="DefaultParagraphFont" w:default="1">
    <w:name w:val="Default Paragraph Font"/>
    <w:uiPriority w:val="1"/>
    <w:semiHidden/>
    <w:unhideWhenUsed/>
    <w:qFormat/>
    <w:rPr/>
  </w:style>
  <w:style w:type="character" w:styleId="31" w:customStyle="1">
    <w:name w:val="Заголовок 3 Знак"/>
    <w:basedOn w:val="DefaultParagraphFont"/>
    <w:uiPriority w:val="9"/>
    <w:qFormat/>
    <w:rsid w:val="000c7fb5"/>
    <w:rPr>
      <w:rFonts w:ascii="Times New Roman" w:hAnsi="Times New Roman" w:eastAsia="Times New Roman" w:cs="Times New Roman"/>
      <w:b/>
      <w:bCs/>
      <w:sz w:val="27"/>
      <w:szCs w:val="27"/>
      <w:lang w:eastAsia="ru-RU"/>
    </w:rPr>
  </w:style>
  <w:style w:type="character" w:styleId="-">
    <w:name w:val="Hyperlink"/>
    <w:basedOn w:val="DefaultParagraphFont"/>
    <w:uiPriority w:val="99"/>
    <w:semiHidden/>
    <w:unhideWhenUsed/>
    <w:rsid w:val="000c7fb5"/>
    <w:rPr>
      <w:color w:val="0000FF"/>
      <w:u w:val="single"/>
    </w:rPr>
  </w:style>
  <w:style w:type="character" w:styleId="Strong">
    <w:name w:val="Strong"/>
    <w:basedOn w:val="DefaultParagraphFont"/>
    <w:uiPriority w:val="22"/>
    <w:qFormat/>
    <w:rsid w:val="00cc2c82"/>
    <w:rPr>
      <w:b/>
      <w:bCs/>
    </w:rPr>
  </w:style>
  <w:style w:type="character" w:styleId="Style11">
    <w:name w:val="Emphasis"/>
    <w:basedOn w:val="DefaultParagraphFont"/>
    <w:uiPriority w:val="20"/>
    <w:qFormat/>
    <w:rsid w:val="00cc2c82"/>
    <w:rPr>
      <w:i/>
      <w:iCs/>
    </w:rPr>
  </w:style>
  <w:style w:type="character" w:styleId="11" w:customStyle="1">
    <w:name w:val="Заголовок 1 Знак"/>
    <w:basedOn w:val="DefaultParagraphFont"/>
    <w:uiPriority w:val="9"/>
    <w:qFormat/>
    <w:rsid w:val="00197278"/>
    <w:rPr>
      <w:rFonts w:ascii="Cambria" w:hAnsi="Cambria" w:eastAsia="" w:cs="" w:asciiTheme="majorHAnsi" w:cstheme="majorBidi" w:eastAsiaTheme="majorEastAsia" w:hAnsiTheme="majorHAnsi"/>
      <w:b/>
      <w:bCs/>
      <w:color w:val="365F91" w:themeColor="accent1" w:themeShade="bf"/>
      <w:sz w:val="28"/>
      <w:szCs w:val="28"/>
      <w:lang w:eastAsia="ru-RU"/>
    </w:rPr>
  </w:style>
  <w:style w:type="character" w:styleId="41" w:customStyle="1">
    <w:name w:val="Заголовок 4 Знак"/>
    <w:basedOn w:val="DefaultParagraphFont"/>
    <w:uiPriority w:val="9"/>
    <w:semiHidden/>
    <w:qFormat/>
    <w:rsid w:val="00fe6010"/>
    <w:rPr>
      <w:rFonts w:ascii="Cambria" w:hAnsi="Cambria" w:eastAsia="" w:cs="" w:asciiTheme="majorHAnsi" w:cstheme="majorBidi" w:eastAsiaTheme="majorEastAsia" w:hAnsiTheme="majorHAnsi"/>
      <w:b/>
      <w:bCs/>
      <w:i/>
      <w:iCs/>
      <w:color w:val="4F81BD" w:themeColor="accent1"/>
      <w:sz w:val="24"/>
      <w:szCs w:val="20"/>
      <w:lang w:eastAsia="ru-RU"/>
    </w:rPr>
  </w:style>
  <w:style w:type="character" w:styleId="Katex-mathml" w:customStyle="1">
    <w:name w:val="katex-mathml"/>
    <w:basedOn w:val="DefaultParagraphFont"/>
    <w:qFormat/>
    <w:rsid w:val="00fe6010"/>
    <w:rPr/>
  </w:style>
  <w:style w:type="character" w:styleId="Mord" w:customStyle="1">
    <w:name w:val="mord"/>
    <w:basedOn w:val="DefaultParagraphFont"/>
    <w:qFormat/>
    <w:rsid w:val="00fe6010"/>
    <w:rPr/>
  </w:style>
  <w:style w:type="character" w:styleId="Mopen" w:customStyle="1">
    <w:name w:val="mopen"/>
    <w:basedOn w:val="DefaultParagraphFont"/>
    <w:qFormat/>
    <w:rsid w:val="00fe6010"/>
    <w:rPr/>
  </w:style>
  <w:style w:type="character" w:styleId="Mclose" w:customStyle="1">
    <w:name w:val="mclose"/>
    <w:basedOn w:val="DefaultParagraphFont"/>
    <w:qFormat/>
    <w:rsid w:val="00fe6010"/>
    <w:rPr/>
  </w:style>
  <w:style w:type="character" w:styleId="Mop" w:customStyle="1">
    <w:name w:val="mop"/>
    <w:basedOn w:val="DefaultParagraphFont"/>
    <w:qFormat/>
    <w:rsid w:val="00fe6010"/>
    <w:rPr/>
  </w:style>
  <w:style w:type="character" w:styleId="Style12">
    <w:name w:val="Маркеры"/>
    <w:qFormat/>
    <w:rPr>
      <w:rFonts w:ascii="OpenSymbol" w:hAnsi="OpenSymbol" w:eastAsia="OpenSymbol" w:cs="OpenSymbol"/>
      <w:color w:val="000000"/>
    </w:rPr>
  </w:style>
  <w:style w:type="paragraph" w:styleId="Style13">
    <w:name w:val="Заголовок"/>
    <w:basedOn w:val="Normal"/>
    <w:next w:val="Style14"/>
    <w:qFormat/>
    <w:pPr>
      <w:keepNext w:val="true"/>
      <w:spacing w:before="240" w:after="120"/>
    </w:pPr>
    <w:rPr>
      <w:rFonts w:ascii="PT Astra Serif" w:hAnsi="PT Astra Serif" w:eastAsia="Tahoma" w:cs="Noto Sans Devanagari"/>
      <w:sz w:val="28"/>
      <w:szCs w:val="28"/>
    </w:rPr>
  </w:style>
  <w:style w:type="paragraph" w:styleId="Style14">
    <w:name w:val="Body Text"/>
    <w:basedOn w:val="Normal"/>
    <w:pPr>
      <w:spacing w:lineRule="auto" w:line="276" w:before="0" w:after="140"/>
    </w:pPr>
    <w:rPr/>
  </w:style>
  <w:style w:type="paragraph" w:styleId="Style15">
    <w:name w:val="List"/>
    <w:basedOn w:val="Style14"/>
    <w:pPr/>
    <w:rPr>
      <w:rFonts w:ascii="PT Astra Serif" w:hAnsi="PT Astra Serif" w:cs="Noto Sans Devanagari"/>
    </w:rPr>
  </w:style>
  <w:style w:type="paragraph" w:styleId="Style16">
    <w:name w:val="Caption"/>
    <w:basedOn w:val="Normal"/>
    <w:qFormat/>
    <w:pPr>
      <w:suppressLineNumbers/>
      <w:spacing w:before="120" w:after="120"/>
    </w:pPr>
    <w:rPr>
      <w:rFonts w:ascii="PT Astra Serif" w:hAnsi="PT Astra Serif" w:cs="Noto Sans Devanagari"/>
      <w:i/>
      <w:iCs/>
      <w:sz w:val="24"/>
      <w:szCs w:val="24"/>
    </w:rPr>
  </w:style>
  <w:style w:type="paragraph" w:styleId="Style17">
    <w:name w:val="Указатель"/>
    <w:basedOn w:val="Normal"/>
    <w:qFormat/>
    <w:pPr>
      <w:suppressLineNumbers/>
    </w:pPr>
    <w:rPr>
      <w:rFonts w:ascii="PT Astra Serif" w:hAnsi="PT Astra Serif" w:cs="Noto Sans Devanagari"/>
    </w:rPr>
  </w:style>
  <w:style w:type="paragraph" w:styleId="Style21" w:customStyle="1">
    <w:name w:val="Style2"/>
    <w:qFormat/>
    <w:rsid w:val="000c7fb5"/>
    <w:pPr>
      <w:widowControl/>
      <w:suppressAutoHyphens w:val="true"/>
      <w:bidi w:val="0"/>
      <w:spacing w:lineRule="exact" w:line="276" w:before="0" w:after="0"/>
      <w:ind w:firstLine="1140"/>
      <w:jc w:val="left"/>
    </w:pPr>
    <w:rPr>
      <w:rFonts w:ascii="Arial" w:hAnsi="Arial" w:eastAsia="Times New Roman" w:cs="Times New Roman"/>
      <w:color w:val="auto"/>
      <w:kern w:val="0"/>
      <w:sz w:val="24"/>
      <w:szCs w:val="20"/>
      <w:lang w:val="ru-RU" w:eastAsia="ru-RU" w:bidi="ar-SA"/>
    </w:rPr>
  </w:style>
  <w:style w:type="paragraph" w:styleId="Style18" w:customStyle="1">
    <w:name w:val="Style1"/>
    <w:qFormat/>
    <w:rsid w:val="000c7fb5"/>
    <w:pPr>
      <w:widowControl/>
      <w:suppressAutoHyphens w:val="true"/>
      <w:bidi w:val="0"/>
      <w:spacing w:lineRule="exact" w:line="276" w:before="0" w:after="0"/>
      <w:jc w:val="center"/>
    </w:pPr>
    <w:rPr>
      <w:rFonts w:ascii="Arial" w:hAnsi="Arial" w:eastAsia="Times New Roman" w:cs="Times New Roman"/>
      <w:color w:val="auto"/>
      <w:kern w:val="0"/>
      <w:sz w:val="24"/>
      <w:szCs w:val="20"/>
      <w:lang w:val="ru-RU" w:eastAsia="ru-RU" w:bidi="ar-SA"/>
    </w:rPr>
  </w:style>
  <w:style w:type="paragraph" w:styleId="Style71" w:customStyle="1">
    <w:name w:val="Style7"/>
    <w:qFormat/>
    <w:rsid w:val="000c7fb5"/>
    <w:pPr>
      <w:widowControl/>
      <w:suppressAutoHyphens w:val="true"/>
      <w:bidi w:val="0"/>
      <w:spacing w:lineRule="auto" w:line="240" w:before="0" w:after="0"/>
      <w:jc w:val="left"/>
    </w:pPr>
    <w:rPr>
      <w:rFonts w:ascii="Arial" w:hAnsi="Arial" w:eastAsia="Times New Roman" w:cs="Times New Roman"/>
      <w:color w:val="auto"/>
      <w:kern w:val="0"/>
      <w:sz w:val="24"/>
      <w:szCs w:val="20"/>
      <w:lang w:val="ru-RU" w:eastAsia="ru-RU" w:bidi="ar-SA"/>
    </w:rPr>
  </w:style>
  <w:style w:type="paragraph" w:styleId="Style61" w:customStyle="1">
    <w:name w:val="Style6"/>
    <w:qFormat/>
    <w:rsid w:val="000c7fb5"/>
    <w:pPr>
      <w:widowControl/>
      <w:suppressAutoHyphens w:val="true"/>
      <w:bidi w:val="0"/>
      <w:spacing w:lineRule="exact" w:line="278" w:before="0" w:after="0"/>
      <w:jc w:val="left"/>
    </w:pPr>
    <w:rPr>
      <w:rFonts w:ascii="Arial" w:hAnsi="Arial" w:eastAsia="Times New Roman" w:cs="Times New Roman"/>
      <w:color w:val="auto"/>
      <w:kern w:val="0"/>
      <w:sz w:val="24"/>
      <w:szCs w:val="20"/>
      <w:lang w:val="ru-RU" w:eastAsia="ru-RU" w:bidi="ar-SA"/>
    </w:rPr>
  </w:style>
  <w:style w:type="paragraph" w:styleId="Style91" w:customStyle="1">
    <w:name w:val="Style9"/>
    <w:qFormat/>
    <w:rsid w:val="000c7fb5"/>
    <w:pPr>
      <w:widowControl/>
      <w:suppressAutoHyphens w:val="true"/>
      <w:bidi w:val="0"/>
      <w:spacing w:lineRule="exact" w:line="276" w:before="0" w:after="0"/>
      <w:ind w:hanging="473"/>
      <w:jc w:val="left"/>
    </w:pPr>
    <w:rPr>
      <w:rFonts w:ascii="Arial" w:hAnsi="Arial" w:eastAsia="Times New Roman" w:cs="Times New Roman"/>
      <w:color w:val="auto"/>
      <w:kern w:val="0"/>
      <w:sz w:val="24"/>
      <w:szCs w:val="20"/>
      <w:lang w:val="ru-RU" w:eastAsia="ru-RU" w:bidi="ar-SA"/>
    </w:rPr>
  </w:style>
  <w:style w:type="paragraph" w:styleId="Style31" w:customStyle="1">
    <w:name w:val="Style3"/>
    <w:qFormat/>
    <w:rsid w:val="000c7fb5"/>
    <w:pPr>
      <w:widowControl/>
      <w:suppressAutoHyphens w:val="true"/>
      <w:bidi w:val="0"/>
      <w:spacing w:lineRule="auto" w:line="240" w:before="0" w:after="0"/>
      <w:jc w:val="left"/>
    </w:pPr>
    <w:rPr>
      <w:rFonts w:ascii="Arial" w:hAnsi="Arial" w:eastAsia="Times New Roman" w:cs="Times New Roman"/>
      <w:color w:val="auto"/>
      <w:kern w:val="0"/>
      <w:sz w:val="24"/>
      <w:szCs w:val="20"/>
      <w:lang w:val="ru-RU" w:eastAsia="ru-RU" w:bidi="ar-SA"/>
    </w:rPr>
  </w:style>
  <w:style w:type="paragraph" w:styleId="Default" w:customStyle="1">
    <w:name w:val="Default"/>
    <w:qFormat/>
    <w:rsid w:val="000c7fb5"/>
    <w:pPr>
      <w:widowControl/>
      <w:suppressAutoHyphens w:val="true"/>
      <w:bidi w:val="0"/>
      <w:spacing w:lineRule="auto" w:line="240" w:before="0" w:after="0"/>
      <w:jc w:val="left"/>
    </w:pPr>
    <w:rPr>
      <w:rFonts w:ascii="Times New Roman" w:hAnsi="Times New Roman" w:eastAsia="Times New Roman" w:cs="Times New Roman"/>
      <w:color w:val="000000"/>
      <w:kern w:val="0"/>
      <w:sz w:val="24"/>
      <w:szCs w:val="24"/>
      <w:lang w:val="ru-RU" w:eastAsia="ru-RU" w:bidi="ar-SA"/>
    </w:rPr>
  </w:style>
  <w:style w:type="paragraph" w:styleId="NormalWeb">
    <w:name w:val="Normal (Web)"/>
    <w:basedOn w:val="Normal"/>
    <w:uiPriority w:val="99"/>
    <w:unhideWhenUsed/>
    <w:qFormat/>
    <w:rsid w:val="000c7fb5"/>
    <w:pPr>
      <w:spacing w:beforeAutospacing="1" w:afterAutospacing="1"/>
    </w:pPr>
    <w:rPr>
      <w:rFonts w:ascii="Times New Roman" w:hAnsi="Times New Roman"/>
      <w:szCs w:val="24"/>
    </w:rPr>
  </w:style>
  <w:style w:type="paragraph" w:styleId="ListParagraph">
    <w:name w:val="List Paragraph"/>
    <w:basedOn w:val="Normal"/>
    <w:uiPriority w:val="34"/>
    <w:qFormat/>
    <w:rsid w:val="00ae20f3"/>
    <w:pPr>
      <w:spacing w:before="0" w:after="0"/>
      <w:ind w:left="720" w:hanging="0"/>
      <w:contextualSpacing/>
    </w:pPr>
    <w:rPr/>
  </w:style>
  <w:style w:type="numbering" w:styleId="NoList" w:default="1">
    <w:name w:val="No List"/>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ld.etu.ru/kafedrs/apu/index.htm" TargetMode="External"/><Relationship Id="rId3" Type="http://schemas.openxmlformats.org/officeDocument/2006/relationships/hyperlink" Target="https://old.etu.ru/kafedrs/apu/index.htm" TargetMode="External"/><Relationship Id="rId4" Type="http://schemas.openxmlformats.org/officeDocument/2006/relationships/hyperlink" Target="http://www.ras.ru/win/db/show_per.asp?P=.id-52579.ln-ru" TargetMode="External"/><Relationship Id="rId5" Type="http://schemas.openxmlformats.org/officeDocument/2006/relationships/hyperlink" Target="https://web.archive.org/web/20211221083513/http://www.ras.ru/win/db/show_per.asp?P=.id-52579.ln-ru" TargetMode="External"/><Relationship Id="rId6" Type="http://schemas.openxmlformats.org/officeDocument/2006/relationships/hyperlink" Target="https://ru.wikipedia.org/wiki/Wayback_Machine" TargetMode="External"/><Relationship Id="rId7" Type="http://schemas.openxmlformats.org/officeDocument/2006/relationships/hyperlink" Target="https://ru.wikipedia.org/wiki/&#1056;&#1086;&#1089;&#1089;&#1080;&#1081;&#1089;&#1082;&#1072;&#1103;_&#1072;&#1082;&#1072;&#1076;&#1077;&#1084;&#1080;&#1103;_&#1085;&#1072;&#1091;&#1082;" TargetMode="External"/><Relationship Id="rId8" Type="http://schemas.openxmlformats.org/officeDocument/2006/relationships/hyperlink" Target="https://ru.ruwiki.ru/wiki/&#1070;&#1096;&#1082;&#1077;&#1074;&#1080;&#1095;,_&#1040;&#1076;&#1086;&#1083;&#1100;&#1092;_&#1055;&#1072;&#1074;&#1083;&#1086;&#1074;&#1080;&#1095;" TargetMode="External"/><Relationship Id="rId9" Type="http://schemas.openxmlformats.org/officeDocument/2006/relationships/hyperlink" Target="http://ilib.mccme.ru/djvu/istoria/istmat3.htm"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54DABA22-A7EF-4BBE-96B0-C87306AEE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1084</TotalTime>
  <Application>LibreOffice/7.5.2.1$Linux_X86_64 LibreOffice_project/50$Build-1</Application>
  <AppVersion>15.0000</AppVersion>
  <Pages>19</Pages>
  <Words>3689</Words>
  <Characters>25722</Characters>
  <CharactersWithSpaces>29276</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2024-11-20T14:02:00Z</dcterms:created>
  <dc:creator>Sergiuss</dc:creator>
  <dc:description/>
  <dc:language>ru-RU</dc:language>
  <cp:lastModifiedBy/>
  <dcterms:modified xsi:type="dcterms:W3CDTF">2024-11-26T16:50:35Z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