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644B" w:rsidRDefault="00000000">
      <w:pPr>
        <w:pStyle w:val="1"/>
      </w:pPr>
      <w:bookmarkStart w:id="0" w:name="X58dd86725ffb160a7f143ee09487f54a9c6d2a1"/>
      <w:r>
        <w:t>Применение алгоритма MUSIC для оценки времени прихода (ToA)</w:t>
      </w:r>
    </w:p>
    <w:p w:rsidR="001C644B" w:rsidRDefault="00000000">
      <w:pPr>
        <w:pStyle w:val="FirstParagraph"/>
      </w:pPr>
      <w:r>
        <w:t>Алгоритм MUSIC (MUltiple SIgnal Classification) используется для высокоточной оценки времени прихода (ToA) в системах беспроводного позиционирования на основе стандарта IEEE 802.11ax. MUSIC позволяет эффективно разделять многолучевые компоненты сигнала, обеспечивая точную оценку временных задержек в сложных условиях распространения.</w:t>
      </w:r>
    </w:p>
    <w:p w:rsidR="001C644B" w:rsidRDefault="00000000">
      <w:pPr>
        <w:pStyle w:val="2"/>
      </w:pPr>
      <w:bookmarkStart w:id="1" w:name="математическая-модель"/>
      <w:r>
        <w:t>Математическая модель</w:t>
      </w:r>
    </w:p>
    <w:p w:rsidR="001C644B" w:rsidRDefault="00000000">
      <w:pPr>
        <w:pStyle w:val="FirstParagraph"/>
      </w:pPr>
      <w:r>
        <w:t>Канальные оценки, полученные из HE-LTF (High Efficiency Long Training Field), представляют собой комплексную матрицу частотного отклика канала (CFR):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CFR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r>
          <w:rPr>
            <w:rFonts w:ascii="Cambria Math" w:hAnsi="Cambria Math"/>
          </w:rPr>
          <m:t>N</m:t>
        </m:r>
      </m:oMath>
      <w:r>
        <w:t xml:space="preserve"> — количество активных поднесущих, </w:t>
      </w:r>
      <m:oMath>
        <m:r>
          <w:rPr>
            <w:rFonts w:ascii="Cambria Math" w:hAnsi="Cambria Math"/>
          </w:rPr>
          <m:t>P</m:t>
        </m:r>
      </m:oMath>
      <w:r>
        <w:t xml:space="preserve"> — количество снимков (пространственно-временных потоков и приёмных антенн).</w:t>
      </w:r>
    </w:p>
    <w:p w:rsidR="001C644B" w:rsidRDefault="00000000">
      <w:pPr>
        <w:pStyle w:val="a0"/>
      </w:pPr>
      <w:r>
        <w:t>Для обеспечения равномерного частотного отклика пропущенные поднесущие интерполируются: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CFR</m:t>
              </m:r>
            </m:e>
            <m:sub>
              <m:r>
                <m:rPr>
                  <m:nor/>
                </m:rPr>
                <m:t>full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interp1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activeFFTIndices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CFR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allFFTIndices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>где интерполяция выполняется по амплитуде и фазе.</w:t>
      </w:r>
    </w:p>
    <w:p w:rsidR="001C644B" w:rsidRDefault="00000000">
      <w:pPr>
        <w:pStyle w:val="2"/>
      </w:pPr>
      <w:bookmarkStart w:id="2" w:name="формирование-корреляционной-матрицы"/>
      <w:bookmarkEnd w:id="1"/>
      <w:r>
        <w:t>Формирование корреляционной матрицы</w:t>
      </w:r>
    </w:p>
    <w:p w:rsidR="001C644B" w:rsidRDefault="00000000">
      <w:pPr>
        <w:pStyle w:val="FirstParagraph"/>
      </w:pPr>
      <w:r>
        <w:t>Корреляционная матрица формируется с применением пространственного сглаживания и усреднения по прямому и обратному направлениям для повышения устойчивости алгоритма MUSIC.</w:t>
      </w:r>
    </w:p>
    <w:p w:rsidR="001C644B" w:rsidRDefault="00000000">
      <w:pPr>
        <w:pStyle w:val="a0"/>
      </w:pPr>
      <w:r>
        <w:t>Для одного снимка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 корреляционная матрица вычисляется как: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CFR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— подмассив длиной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t xml:space="preserve">, 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— количество подмассивов.</w:t>
      </w:r>
    </w:p>
    <w:p w:rsidR="001C644B" w:rsidRDefault="00000000">
      <w:pPr>
        <w:pStyle w:val="a0"/>
      </w:pPr>
      <w:r>
        <w:t>Для нескольких снимков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 сначала формируется выборочная корреляционная матрица: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CFR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:,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CFR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:,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>а затем применяется пространственное сглаживание: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C644B" w:rsidRDefault="00000000">
      <w:pPr>
        <w:pStyle w:val="FirstParagraph"/>
      </w:pPr>
      <w:r>
        <w:t>Для повышения устойчивости выполняется усреднение по прямому и обратному направлениям: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r>
          <m:rPr>
            <m:sty m:val="b"/>
          </m:rPr>
          <w:rPr>
            <w:rFonts w:ascii="Cambria Math" w:hAnsi="Cambria Math"/>
          </w:rPr>
          <m:t>J</m:t>
        </m:r>
      </m:oMath>
      <w:r>
        <w:t xml:space="preserve"> — матрица переворота, 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— комплексно-сопряжённая матрица.</w:t>
      </w:r>
    </w:p>
    <w:p w:rsidR="001C644B" w:rsidRDefault="00000000">
      <w:pPr>
        <w:pStyle w:val="2"/>
      </w:pPr>
      <w:bookmarkStart w:id="3" w:name="псевдоспектр-music"/>
      <w:bookmarkEnd w:id="2"/>
      <w:r>
        <w:t>Псевдоспектр MUSIC</w:t>
      </w:r>
    </w:p>
    <w:p w:rsidR="001C644B" w:rsidRDefault="00000000">
      <w:pPr>
        <w:pStyle w:val="FirstParagraph"/>
      </w:pPr>
      <w:r>
        <w:t xml:space="preserve">Корреляционная матрица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>
        <w:t xml:space="preserve"> подвергается собственному разложению: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VΛ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— матрица шумового подпространства, соответствующая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t xml:space="preserve"> наименьшим собственным значениям (</w:t>
      </w:r>
      <m:oMath>
        <m:r>
          <w:rPr>
            <w:rFonts w:ascii="Cambria Math" w:hAnsi="Cambria Math"/>
          </w:rPr>
          <m:t>M</m:t>
        </m:r>
      </m:oMath>
      <w:r>
        <w:t xml:space="preserve"> — число путей).</w:t>
      </w:r>
    </w:p>
    <w:p w:rsidR="001C644B" w:rsidRDefault="00000000">
      <w:pPr>
        <w:pStyle w:val="a0"/>
      </w:pPr>
      <w:r>
        <w:t>Псевдоспектр MUSIC вычисляется как: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MUSIC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r>
          <m:rPr>
            <m:sty m:val="b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ω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а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2πΔfτ</m:t>
        </m:r>
      </m:oMath>
      <w:r>
        <w:t xml:space="preserve">, </w:t>
      </w:r>
      <m:oMath>
        <m:r>
          <w:rPr>
            <w:rFonts w:ascii="Cambria Math" w:hAnsi="Cambria Math"/>
          </w:rPr>
          <m:t>Δf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sampleRate</m:t>
            </m:r>
          </m:num>
          <m:den>
            <m:r>
              <m:rPr>
                <m:nor/>
              </m:rPr>
              <m:t>fftLength</m:t>
            </m:r>
          </m:den>
        </m:f>
      </m:oMath>
      <w:r>
        <w:t>.</w:t>
      </w:r>
    </w:p>
    <w:p w:rsidR="001C644B" w:rsidRDefault="00000000">
      <w:pPr>
        <w:pStyle w:val="a0"/>
      </w:pPr>
      <w:r>
        <w:t>Временные задержки определяются из угловой частоты: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2πΔf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C644B" w:rsidRDefault="00000000">
      <w:pPr>
        <w:pStyle w:val="2"/>
      </w:pPr>
      <w:bookmarkStart w:id="4" w:name="оценка-toa"/>
      <w:bookmarkEnd w:id="3"/>
      <w:r>
        <w:t>Оценка ToA</w:t>
      </w:r>
    </w:p>
    <w:p w:rsidR="001C644B" w:rsidRDefault="00000000">
      <w:pPr>
        <w:pStyle w:val="FirstParagraph"/>
      </w:pPr>
      <w:r>
        <w:t xml:space="preserve">Пиковые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MUSIC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>
        <w:t xml:space="preserve"> соответствуют задержкам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, где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</m:oMath>
      <w:r>
        <w:t>. Для исключения ложных пиков применяется порог: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threshold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MUSIC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nor/>
                    </m:rPr>
                    <m:t>dynamicRange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C644B" w:rsidRDefault="00000000">
      <w:pPr>
        <w:pStyle w:val="FirstParagraph"/>
      </w:pPr>
      <w:r>
        <w:t xml:space="preserve">где </w:t>
      </w:r>
      <m:oMath>
        <m:r>
          <m:rPr>
            <m:nor/>
          </m:rPr>
          <m:t>dynamicRange</m:t>
        </m:r>
      </m:oMath>
      <w:r>
        <w:t xml:space="preserve"> зависит от ширины полосы канала.</w:t>
      </w:r>
    </w:p>
    <w:p w:rsidR="001C644B" w:rsidRDefault="00000000">
      <w:pPr>
        <w:pStyle w:val="a0"/>
      </w:pPr>
      <w:r>
        <w:t>ToA определяется как минимальная задержка:</w:t>
      </w:r>
    </w:p>
    <w:p w:rsidR="001C644B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ToA</m:t>
          </m:r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C644B" w:rsidRDefault="00000000">
      <w:pPr>
        <w:pStyle w:val="2"/>
      </w:pPr>
      <w:bookmarkStart w:id="5" w:name="реализация-в-симуляции"/>
      <w:bookmarkEnd w:id="4"/>
      <w:r>
        <w:t>Реализация в симуляции</w:t>
      </w:r>
    </w:p>
    <w:p w:rsidR="001C644B" w:rsidRDefault="00000000">
      <w:pPr>
        <w:pStyle w:val="FirstParagraph"/>
      </w:pPr>
      <w:r>
        <w:t xml:space="preserve">В реализованной симуляции алгоритм MUSIC применяется к канальным оценкам HE-LTF. Пространственное сглаживание и усреднение по прямому и обратному направлениям обеспечивают устойчивость в многолучевой среде. Псевдоспектр вычисляется с разрешением 0.1 м, что позволяет точно определять временные </w:t>
      </w:r>
      <w:r>
        <w:lastRenderedPageBreak/>
        <w:t>задержки. Полученное ToA используется для вычисления расстояний в алгоритмах трилатерации или комбинированного позиционирования с углами прихода (AoA).</w:t>
      </w:r>
      <w:bookmarkEnd w:id="0"/>
      <w:bookmarkEnd w:id="5"/>
    </w:p>
    <w:sectPr w:rsidR="001C644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38AD" w:rsidRDefault="00C338AD">
      <w:pPr>
        <w:spacing w:after="0"/>
      </w:pPr>
      <w:r>
        <w:separator/>
      </w:r>
    </w:p>
  </w:endnote>
  <w:endnote w:type="continuationSeparator" w:id="0">
    <w:p w:rsidR="00C338AD" w:rsidRDefault="00C338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38AD" w:rsidRDefault="00C338AD">
      <w:r>
        <w:separator/>
      </w:r>
    </w:p>
  </w:footnote>
  <w:footnote w:type="continuationSeparator" w:id="0">
    <w:p w:rsidR="00C338AD" w:rsidRDefault="00C33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CED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6305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4B"/>
    <w:rsid w:val="001C644B"/>
    <w:rsid w:val="00C338AD"/>
    <w:rsid w:val="00EB7478"/>
    <w:rsid w:val="00F6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AB0716E-3519-8142-BD2F-8A1925DB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 Artem4ik</dc:creator>
  <cp:keywords/>
  <cp:lastModifiedBy>Super Artem4ik</cp:lastModifiedBy>
  <cp:revision>2</cp:revision>
  <dcterms:created xsi:type="dcterms:W3CDTF">2025-05-11T11:54:00Z</dcterms:created>
  <dcterms:modified xsi:type="dcterms:W3CDTF">2025-05-11T11:54:00Z</dcterms:modified>
</cp:coreProperties>
</file>