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03AB8" w:rsidRDefault="00A91904" w:rsidP="00A91904">
      <w:pPr>
        <w:jc w:val="center"/>
        <w:rPr>
          <w:rFonts w:ascii="Times New Roman" w:hAnsi="Times New Roman" w:cs="Times New Roman"/>
          <w:b/>
          <w:bCs/>
          <w:sz w:val="22"/>
          <w:szCs w:val="22"/>
          <w:lang w:val="en-US"/>
        </w:rPr>
      </w:pPr>
      <w:r>
        <w:rPr>
          <w:rFonts w:ascii="Times New Roman" w:hAnsi="Times New Roman" w:cs="Times New Roman"/>
          <w:b/>
          <w:bCs/>
          <w:sz w:val="22"/>
          <w:szCs w:val="22"/>
          <w:lang w:val="en-US"/>
        </w:rPr>
        <w:t xml:space="preserve">B. </w:t>
      </w:r>
      <w:r w:rsidRPr="00A91904">
        <w:rPr>
          <w:rFonts w:ascii="Times New Roman" w:hAnsi="Times New Roman" w:cs="Times New Roman"/>
          <w:b/>
          <w:bCs/>
          <w:sz w:val="22"/>
          <w:szCs w:val="22"/>
          <w:lang w:val="en-US"/>
        </w:rPr>
        <w:t>Bluetooth</w:t>
      </w:r>
    </w:p>
    <w:p w:rsidR="00A91904" w:rsidRDefault="00A91904" w:rsidP="00A91904">
      <w:pPr>
        <w:pStyle w:val="ac"/>
        <w:spacing w:before="64" w:line="249" w:lineRule="auto"/>
        <w:ind w:left="259" w:firstLine="199"/>
      </w:pPr>
      <w:r>
        <w:t>Bluetooth (or IEEE 802.15.1) consists of the physical and MAC layers specifications for connecting different fixed or moving wireless devices within a certain personal space. The latest</w:t>
      </w:r>
      <w:r>
        <w:rPr>
          <w:spacing w:val="-3"/>
        </w:rPr>
        <w:t xml:space="preserve"> </w:t>
      </w:r>
      <w:r>
        <w:t>version</w:t>
      </w:r>
      <w:r>
        <w:rPr>
          <w:spacing w:val="-3"/>
        </w:rPr>
        <w:t xml:space="preserve"> </w:t>
      </w:r>
      <w:r>
        <w:t>of</w:t>
      </w:r>
      <w:r>
        <w:rPr>
          <w:spacing w:val="-3"/>
        </w:rPr>
        <w:t xml:space="preserve"> </w:t>
      </w:r>
      <w:r>
        <w:t>Bluetooth,</w:t>
      </w:r>
      <w:r>
        <w:rPr>
          <w:spacing w:val="-3"/>
        </w:rPr>
        <w:t xml:space="preserve"> </w:t>
      </w:r>
      <w:r>
        <w:t>i.e.,</w:t>
      </w:r>
      <w:r>
        <w:rPr>
          <w:spacing w:val="-3"/>
        </w:rPr>
        <w:t xml:space="preserve"> </w:t>
      </w:r>
      <w:r>
        <w:t>Bluetooth</w:t>
      </w:r>
      <w:r>
        <w:rPr>
          <w:spacing w:val="-3"/>
        </w:rPr>
        <w:t xml:space="preserve"> </w:t>
      </w:r>
      <w:r>
        <w:t>Low</w:t>
      </w:r>
      <w:r>
        <w:rPr>
          <w:spacing w:val="-3"/>
        </w:rPr>
        <w:t xml:space="preserve"> </w:t>
      </w:r>
      <w:r>
        <w:t>Energy</w:t>
      </w:r>
      <w:r>
        <w:rPr>
          <w:spacing w:val="-3"/>
        </w:rPr>
        <w:t xml:space="preserve"> </w:t>
      </w:r>
      <w:r>
        <w:t xml:space="preserve">(BLE), also known as Bluetooth Smart, can provide an improved data rate of 24Mbps and coverage range of 70-100 meters with higher energy efficiency, as compared to older versions </w:t>
      </w:r>
      <w:hyperlink w:anchor="_bookmark46" w:history="1">
        <w:r>
          <w:t>[9].</w:t>
        </w:r>
      </w:hyperlink>
      <w:r>
        <w:t xml:space="preserve"> While BLE can be used with different localization techniques such</w:t>
      </w:r>
      <w:r>
        <w:rPr>
          <w:spacing w:val="40"/>
        </w:rPr>
        <w:t xml:space="preserve"> </w:t>
      </w:r>
      <w:r>
        <w:t>as</w:t>
      </w:r>
      <w:r>
        <w:rPr>
          <w:spacing w:val="40"/>
        </w:rPr>
        <w:t xml:space="preserve"> </w:t>
      </w:r>
      <w:r>
        <w:t>RSSI,</w:t>
      </w:r>
      <w:r>
        <w:rPr>
          <w:spacing w:val="40"/>
        </w:rPr>
        <w:t xml:space="preserve"> </w:t>
      </w:r>
      <w:proofErr w:type="spellStart"/>
      <w:r>
        <w:t>AoA</w:t>
      </w:r>
      <w:proofErr w:type="spellEnd"/>
      <w:r>
        <w:t>,</w:t>
      </w:r>
      <w:r>
        <w:rPr>
          <w:spacing w:val="40"/>
        </w:rPr>
        <w:t xml:space="preserve"> </w:t>
      </w:r>
      <w:r>
        <w:t>and</w:t>
      </w:r>
      <w:r>
        <w:rPr>
          <w:spacing w:val="40"/>
        </w:rPr>
        <w:t xml:space="preserve"> </w:t>
      </w:r>
      <w:proofErr w:type="spellStart"/>
      <w:r>
        <w:t>ToF</w:t>
      </w:r>
      <w:proofErr w:type="spellEnd"/>
      <w:r>
        <w:t>,</w:t>
      </w:r>
      <w:r>
        <w:rPr>
          <w:spacing w:val="40"/>
        </w:rPr>
        <w:t xml:space="preserve"> </w:t>
      </w:r>
      <w:r>
        <w:t>most</w:t>
      </w:r>
      <w:r>
        <w:rPr>
          <w:spacing w:val="40"/>
        </w:rPr>
        <w:t xml:space="preserve"> </w:t>
      </w:r>
      <w:r>
        <w:t>of</w:t>
      </w:r>
      <w:r>
        <w:rPr>
          <w:spacing w:val="40"/>
        </w:rPr>
        <w:t xml:space="preserve"> </w:t>
      </w:r>
      <w:r>
        <w:t>the</w:t>
      </w:r>
      <w:r>
        <w:rPr>
          <w:spacing w:val="40"/>
        </w:rPr>
        <w:t xml:space="preserve"> </w:t>
      </w:r>
      <w:r>
        <w:t>existing</w:t>
      </w:r>
      <w:r>
        <w:rPr>
          <w:spacing w:val="40"/>
        </w:rPr>
        <w:t xml:space="preserve"> </w:t>
      </w:r>
      <w:r>
        <w:t xml:space="preserve">BLE based localization solutions rely on RSS based inputs as RSS based </w:t>
      </w:r>
      <w:proofErr w:type="spellStart"/>
      <w:r>
        <w:t>sytems</w:t>
      </w:r>
      <w:proofErr w:type="spellEnd"/>
      <w:r>
        <w:t xml:space="preserve"> are less complex. The reliance on RSS based inputs limits its </w:t>
      </w:r>
      <w:proofErr w:type="spellStart"/>
      <w:r>
        <w:t>localiztion</w:t>
      </w:r>
      <w:proofErr w:type="spellEnd"/>
      <w:r>
        <w:t xml:space="preserve"> accuracy. Even though BLE in its original form can be used for localization (due to its range,</w:t>
      </w:r>
      <w:r>
        <w:rPr>
          <w:spacing w:val="40"/>
        </w:rPr>
        <w:t xml:space="preserve"> </w:t>
      </w:r>
      <w:r>
        <w:t xml:space="preserve">low cost and energy consumption), two BLE based protocols, i.e., </w:t>
      </w:r>
      <w:proofErr w:type="spellStart"/>
      <w:r>
        <w:rPr>
          <w:i/>
        </w:rPr>
        <w:t>iBeacons</w:t>
      </w:r>
      <w:proofErr w:type="spellEnd"/>
      <w:r>
        <w:rPr>
          <w:i/>
        </w:rPr>
        <w:t xml:space="preserve"> </w:t>
      </w:r>
      <w:r>
        <w:t xml:space="preserve">(by Apple Inc.) and </w:t>
      </w:r>
      <w:r>
        <w:rPr>
          <w:i/>
        </w:rPr>
        <w:t xml:space="preserve">Eddystone </w:t>
      </w:r>
      <w:r>
        <w:t>(by Google</w:t>
      </w:r>
      <w:r>
        <w:rPr>
          <w:spacing w:val="80"/>
        </w:rPr>
        <w:t xml:space="preserve"> </w:t>
      </w:r>
      <w:r>
        <w:t>Inc.),</w:t>
      </w:r>
      <w:r>
        <w:rPr>
          <w:spacing w:val="-9"/>
        </w:rPr>
        <w:t xml:space="preserve"> </w:t>
      </w:r>
      <w:r>
        <w:t>have</w:t>
      </w:r>
      <w:r>
        <w:rPr>
          <w:spacing w:val="-9"/>
        </w:rPr>
        <w:t xml:space="preserve"> </w:t>
      </w:r>
      <w:r>
        <w:t>been</w:t>
      </w:r>
      <w:r>
        <w:rPr>
          <w:spacing w:val="-9"/>
        </w:rPr>
        <w:t xml:space="preserve"> </w:t>
      </w:r>
      <w:r>
        <w:t>recently</w:t>
      </w:r>
      <w:r>
        <w:rPr>
          <w:spacing w:val="-9"/>
        </w:rPr>
        <w:t xml:space="preserve"> </w:t>
      </w:r>
      <w:r>
        <w:t>proposed,</w:t>
      </w:r>
      <w:r>
        <w:rPr>
          <w:spacing w:val="-9"/>
        </w:rPr>
        <w:t xml:space="preserve"> </w:t>
      </w:r>
      <w:r>
        <w:t>primarily</w:t>
      </w:r>
      <w:r>
        <w:rPr>
          <w:spacing w:val="-9"/>
        </w:rPr>
        <w:t xml:space="preserve"> </w:t>
      </w:r>
      <w:r>
        <w:t>for</w:t>
      </w:r>
      <w:r>
        <w:rPr>
          <w:spacing w:val="-9"/>
        </w:rPr>
        <w:t xml:space="preserve"> </w:t>
      </w:r>
      <w:r>
        <w:t>context</w:t>
      </w:r>
      <w:r>
        <w:rPr>
          <w:spacing w:val="-9"/>
        </w:rPr>
        <w:t xml:space="preserve"> </w:t>
      </w:r>
      <w:r>
        <w:t xml:space="preserve">aware </w:t>
      </w:r>
      <w:proofErr w:type="gramStart"/>
      <w:r>
        <w:t>proximity based</w:t>
      </w:r>
      <w:proofErr w:type="gramEnd"/>
      <w:r>
        <w:t xml:space="preserve"> services.</w:t>
      </w:r>
    </w:p>
    <w:p w:rsidR="00A91904" w:rsidRDefault="00A91904" w:rsidP="00A91904">
      <w:pPr>
        <w:pStyle w:val="ac"/>
        <w:spacing w:line="249" w:lineRule="auto"/>
        <w:ind w:left="259" w:right="-1" w:firstLine="199"/>
      </w:pPr>
      <w:r>
        <w:t xml:space="preserve">Apple announced </w:t>
      </w:r>
      <w:proofErr w:type="spellStart"/>
      <w:r>
        <w:t>iBeacons</w:t>
      </w:r>
      <w:proofErr w:type="spellEnd"/>
      <w:r>
        <w:t xml:space="preserve"> in the </w:t>
      </w:r>
      <w:proofErr w:type="gramStart"/>
      <w:r>
        <w:rPr>
          <w:i/>
        </w:rPr>
        <w:t>World Wide</w:t>
      </w:r>
      <w:proofErr w:type="gramEnd"/>
      <w:r>
        <w:rPr>
          <w:i/>
        </w:rPr>
        <w:t xml:space="preserve"> Developer Conference</w:t>
      </w:r>
      <w:r>
        <w:rPr>
          <w:i/>
          <w:spacing w:val="-13"/>
        </w:rPr>
        <w:t xml:space="preserve"> </w:t>
      </w:r>
      <w:r>
        <w:t>(WWDC)</w:t>
      </w:r>
      <w:r>
        <w:rPr>
          <w:spacing w:val="-12"/>
        </w:rPr>
        <w:t xml:space="preserve"> </w:t>
      </w:r>
      <w:r>
        <w:t>in</w:t>
      </w:r>
      <w:r>
        <w:rPr>
          <w:spacing w:val="-13"/>
        </w:rPr>
        <w:t xml:space="preserve"> </w:t>
      </w:r>
      <w:r>
        <w:t>2013</w:t>
      </w:r>
      <w:r>
        <w:rPr>
          <w:spacing w:val="-12"/>
        </w:rPr>
        <w:t xml:space="preserve"> </w:t>
      </w:r>
      <w:hyperlink w:anchor="_bookmark79" w:history="1">
        <w:r>
          <w:t>[59].</w:t>
        </w:r>
      </w:hyperlink>
      <w:r>
        <w:rPr>
          <w:spacing w:val="-13"/>
        </w:rPr>
        <w:t xml:space="preserve"> </w:t>
      </w:r>
      <w:r>
        <w:t>The</w:t>
      </w:r>
      <w:r>
        <w:rPr>
          <w:spacing w:val="-12"/>
        </w:rPr>
        <w:t xml:space="preserve"> </w:t>
      </w:r>
      <w:r>
        <w:t>protocol</w:t>
      </w:r>
      <w:r>
        <w:rPr>
          <w:spacing w:val="-13"/>
        </w:rPr>
        <w:t xml:space="preserve"> </w:t>
      </w:r>
      <w:r>
        <w:t>is</w:t>
      </w:r>
      <w:r>
        <w:rPr>
          <w:spacing w:val="-12"/>
        </w:rPr>
        <w:t xml:space="preserve"> </w:t>
      </w:r>
      <w:r>
        <w:t>specifically designed</w:t>
      </w:r>
      <w:r>
        <w:rPr>
          <w:spacing w:val="-9"/>
        </w:rPr>
        <w:t xml:space="preserve"> </w:t>
      </w:r>
      <w:r>
        <w:t>for</w:t>
      </w:r>
      <w:r>
        <w:rPr>
          <w:spacing w:val="-9"/>
        </w:rPr>
        <w:t xml:space="preserve"> </w:t>
      </w:r>
      <w:r>
        <w:t>proximity</w:t>
      </w:r>
      <w:r>
        <w:rPr>
          <w:spacing w:val="-9"/>
        </w:rPr>
        <w:t xml:space="preserve"> </w:t>
      </w:r>
      <w:r>
        <w:t>detection</w:t>
      </w:r>
      <w:r>
        <w:rPr>
          <w:spacing w:val="-9"/>
        </w:rPr>
        <w:t xml:space="preserve"> </w:t>
      </w:r>
      <w:r>
        <w:t>and</w:t>
      </w:r>
      <w:r>
        <w:rPr>
          <w:spacing w:val="-9"/>
        </w:rPr>
        <w:t xml:space="preserve"> </w:t>
      </w:r>
      <w:r>
        <w:t>proximity</w:t>
      </w:r>
      <w:r>
        <w:rPr>
          <w:spacing w:val="-9"/>
        </w:rPr>
        <w:t xml:space="preserve"> </w:t>
      </w:r>
      <w:r>
        <w:t>based</w:t>
      </w:r>
      <w:r>
        <w:rPr>
          <w:spacing w:val="-9"/>
        </w:rPr>
        <w:t xml:space="preserve"> </w:t>
      </w:r>
      <w:r>
        <w:t>services. The protocol allows a BLE enabled device (also known as iBeacon or beacon) to transmit beacons or signals at periodic interval. The beacon message consists of a mandatory 16 byte Universally Unique Identifier (UUID)</w:t>
      </w:r>
      <w:hyperlink w:anchor="_bookmark18" w:history="1">
        <w:r>
          <w:rPr>
            <w:vertAlign w:val="superscript"/>
          </w:rPr>
          <w:t>4</w:t>
        </w:r>
      </w:hyperlink>
      <w:r>
        <w:t xml:space="preserve"> and optional 2 byte major</w:t>
      </w:r>
      <w:hyperlink w:anchor="_bookmark19" w:history="1">
        <w:r>
          <w:rPr>
            <w:vertAlign w:val="superscript"/>
          </w:rPr>
          <w:t>5</w:t>
        </w:r>
      </w:hyperlink>
      <w:r>
        <w:rPr>
          <w:spacing w:val="23"/>
        </w:rPr>
        <w:t xml:space="preserve"> </w:t>
      </w:r>
      <w:r>
        <w:t>and</w:t>
      </w:r>
      <w:r>
        <w:rPr>
          <w:spacing w:val="14"/>
        </w:rPr>
        <w:t xml:space="preserve"> </w:t>
      </w:r>
      <w:r>
        <w:t>minor</w:t>
      </w:r>
      <w:r>
        <w:rPr>
          <w:spacing w:val="14"/>
        </w:rPr>
        <w:t xml:space="preserve"> </w:t>
      </w:r>
      <w:r>
        <w:t>values</w:t>
      </w:r>
      <w:hyperlink w:anchor="_bookmark20" w:history="1">
        <w:r>
          <w:rPr>
            <w:vertAlign w:val="superscript"/>
          </w:rPr>
          <w:t>6</w:t>
        </w:r>
      </w:hyperlink>
      <w:r>
        <w:t>.</w:t>
      </w:r>
      <w:r>
        <w:rPr>
          <w:spacing w:val="14"/>
        </w:rPr>
        <w:t xml:space="preserve"> </w:t>
      </w:r>
      <w:r>
        <w:t>Any</w:t>
      </w:r>
      <w:r>
        <w:rPr>
          <w:spacing w:val="14"/>
        </w:rPr>
        <w:t xml:space="preserve"> </w:t>
      </w:r>
      <w:r>
        <w:t>BLE</w:t>
      </w:r>
      <w:r>
        <w:rPr>
          <w:spacing w:val="13"/>
        </w:rPr>
        <w:t xml:space="preserve"> </w:t>
      </w:r>
      <w:r>
        <w:t>enabled</w:t>
      </w:r>
      <w:r>
        <w:rPr>
          <w:spacing w:val="14"/>
        </w:rPr>
        <w:t xml:space="preserve"> </w:t>
      </w:r>
      <w:r>
        <w:t>device,</w:t>
      </w:r>
      <w:r>
        <w:rPr>
          <w:spacing w:val="14"/>
        </w:rPr>
        <w:t xml:space="preserve"> </w:t>
      </w:r>
      <w:r>
        <w:t>that</w:t>
      </w:r>
      <w:r>
        <w:rPr>
          <w:spacing w:val="14"/>
        </w:rPr>
        <w:t xml:space="preserve"> </w:t>
      </w:r>
      <w:r>
        <w:rPr>
          <w:spacing w:val="-5"/>
        </w:rPr>
        <w:t>has</w:t>
      </w:r>
      <w:r>
        <w:t xml:space="preserve"> </w:t>
      </w:r>
      <w:r>
        <w:t>a proprietary application to listen to the beacons picks up the beacon messages and uses RSSI to estimate the proximity between</w:t>
      </w:r>
      <w:r>
        <w:rPr>
          <w:spacing w:val="-10"/>
        </w:rPr>
        <w:t xml:space="preserve"> </w:t>
      </w:r>
      <w:r>
        <w:t>the</w:t>
      </w:r>
      <w:r>
        <w:rPr>
          <w:spacing w:val="-10"/>
        </w:rPr>
        <w:t xml:space="preserve"> </w:t>
      </w:r>
      <w:r>
        <w:t>iBeacon</w:t>
      </w:r>
      <w:r>
        <w:rPr>
          <w:spacing w:val="-10"/>
        </w:rPr>
        <w:t xml:space="preserve"> </w:t>
      </w:r>
      <w:r>
        <w:t>device</w:t>
      </w:r>
      <w:r>
        <w:rPr>
          <w:spacing w:val="-10"/>
        </w:rPr>
        <w:t xml:space="preserve"> </w:t>
      </w:r>
      <w:r>
        <w:t>and</w:t>
      </w:r>
      <w:r>
        <w:rPr>
          <w:spacing w:val="-10"/>
        </w:rPr>
        <w:t xml:space="preserve"> </w:t>
      </w:r>
      <w:r>
        <w:t>the</w:t>
      </w:r>
      <w:r>
        <w:rPr>
          <w:spacing w:val="-10"/>
        </w:rPr>
        <w:t xml:space="preserve"> </w:t>
      </w:r>
      <w:r>
        <w:t>user.</w:t>
      </w:r>
      <w:r>
        <w:rPr>
          <w:spacing w:val="-10"/>
        </w:rPr>
        <w:t xml:space="preserve"> </w:t>
      </w:r>
      <w:r>
        <w:t>Based</w:t>
      </w:r>
      <w:r>
        <w:rPr>
          <w:spacing w:val="-10"/>
        </w:rPr>
        <w:t xml:space="preserve"> </w:t>
      </w:r>
      <w:r>
        <w:t>on</w:t>
      </w:r>
      <w:r>
        <w:rPr>
          <w:spacing w:val="-10"/>
        </w:rPr>
        <w:t xml:space="preserve"> </w:t>
      </w:r>
      <w:r>
        <w:t>the</w:t>
      </w:r>
      <w:r>
        <w:rPr>
          <w:spacing w:val="-10"/>
        </w:rPr>
        <w:t xml:space="preserve"> </w:t>
      </w:r>
      <w:r>
        <w:t>strength of</w:t>
      </w:r>
      <w:r>
        <w:rPr>
          <w:spacing w:val="-5"/>
        </w:rPr>
        <w:t xml:space="preserve"> </w:t>
      </w:r>
      <w:r>
        <w:t>the</w:t>
      </w:r>
      <w:r>
        <w:rPr>
          <w:spacing w:val="-5"/>
        </w:rPr>
        <w:t xml:space="preserve"> </w:t>
      </w:r>
      <w:r>
        <w:t>RSSI,</w:t>
      </w:r>
      <w:r>
        <w:rPr>
          <w:spacing w:val="-5"/>
        </w:rPr>
        <w:t xml:space="preserve"> </w:t>
      </w:r>
      <w:r>
        <w:t>the</w:t>
      </w:r>
      <w:r>
        <w:rPr>
          <w:spacing w:val="-5"/>
        </w:rPr>
        <w:t xml:space="preserve"> </w:t>
      </w:r>
      <w:r>
        <w:t>user</w:t>
      </w:r>
      <w:r>
        <w:rPr>
          <w:spacing w:val="-5"/>
        </w:rPr>
        <w:t xml:space="preserve"> </w:t>
      </w:r>
      <w:r>
        <w:t>is</w:t>
      </w:r>
      <w:r>
        <w:rPr>
          <w:spacing w:val="-5"/>
        </w:rPr>
        <w:t xml:space="preserve"> </w:t>
      </w:r>
      <w:r>
        <w:t>classified</w:t>
      </w:r>
      <w:r>
        <w:rPr>
          <w:spacing w:val="-5"/>
        </w:rPr>
        <w:t xml:space="preserve"> </w:t>
      </w:r>
      <w:r>
        <w:t>in</w:t>
      </w:r>
      <w:r>
        <w:rPr>
          <w:spacing w:val="-5"/>
        </w:rPr>
        <w:t xml:space="preserve"> </w:t>
      </w:r>
      <w:r>
        <w:rPr>
          <w:i/>
        </w:rPr>
        <w:t>immediate</w:t>
      </w:r>
      <w:r>
        <w:rPr>
          <w:i/>
          <w:spacing w:val="-5"/>
        </w:rPr>
        <w:t xml:space="preserve"> </w:t>
      </w:r>
      <w:r>
        <w:t>(</w:t>
      </w:r>
      <w:r>
        <w:rPr>
          <w:rFonts w:ascii="Calibri"/>
          <w:i/>
        </w:rPr>
        <w:t>&lt;</w:t>
      </w:r>
      <w:r>
        <w:t>1m),</w:t>
      </w:r>
      <w:r>
        <w:rPr>
          <w:spacing w:val="-5"/>
        </w:rPr>
        <w:t xml:space="preserve"> </w:t>
      </w:r>
      <w:r>
        <w:rPr>
          <w:i/>
        </w:rPr>
        <w:t xml:space="preserve">near </w:t>
      </w:r>
      <w:r>
        <w:t xml:space="preserve">(1- 3m), </w:t>
      </w:r>
      <w:r>
        <w:rPr>
          <w:i/>
        </w:rPr>
        <w:t xml:space="preserve">far </w:t>
      </w:r>
      <w:r>
        <w:t>(</w:t>
      </w:r>
      <w:r>
        <w:rPr>
          <w:rFonts w:ascii="Calibri"/>
          <w:i/>
        </w:rPr>
        <w:t>&gt;</w:t>
      </w:r>
      <w:r>
        <w:t xml:space="preserve">3m) and </w:t>
      </w:r>
      <w:r>
        <w:rPr>
          <w:i/>
        </w:rPr>
        <w:t xml:space="preserve">unknown </w:t>
      </w:r>
      <w:r>
        <w:t>regions.</w:t>
      </w:r>
    </w:p>
    <w:p w:rsidR="00A91904" w:rsidRDefault="00A91904" w:rsidP="00A91904">
      <w:pPr>
        <w:pStyle w:val="ac"/>
        <w:spacing w:before="25" w:line="249" w:lineRule="auto"/>
        <w:ind w:left="199" w:right="-1" w:firstLine="199"/>
      </w:pPr>
      <w:r>
        <w:t>The schematic of a typical beacon architecture is depicted</w:t>
      </w:r>
      <w:r>
        <w:rPr>
          <w:spacing w:val="40"/>
        </w:rPr>
        <w:t xml:space="preserve"> </w:t>
      </w:r>
      <w:r>
        <w:t xml:space="preserve">in Figure </w:t>
      </w:r>
      <w:hyperlink w:anchor="_bookmark21" w:history="1">
        <w:r>
          <w:t>6.</w:t>
        </w:r>
      </w:hyperlink>
      <w:r>
        <w:t xml:space="preserve"> After receiving a message from the iBeacon, the user</w:t>
      </w:r>
      <w:r>
        <w:rPr>
          <w:spacing w:val="-2"/>
        </w:rPr>
        <w:t xml:space="preserve"> </w:t>
      </w:r>
      <w:r>
        <w:t>device</w:t>
      </w:r>
      <w:r>
        <w:rPr>
          <w:spacing w:val="-2"/>
        </w:rPr>
        <w:t xml:space="preserve"> </w:t>
      </w:r>
      <w:r>
        <w:t>consults</w:t>
      </w:r>
      <w:r>
        <w:rPr>
          <w:spacing w:val="-2"/>
        </w:rPr>
        <w:t xml:space="preserve"> </w:t>
      </w:r>
      <w:r>
        <w:t>a</w:t>
      </w:r>
      <w:r>
        <w:rPr>
          <w:spacing w:val="-2"/>
        </w:rPr>
        <w:t xml:space="preserve"> </w:t>
      </w:r>
      <w:r>
        <w:t>server</w:t>
      </w:r>
      <w:r>
        <w:rPr>
          <w:spacing w:val="-2"/>
        </w:rPr>
        <w:t xml:space="preserve"> </w:t>
      </w:r>
      <w:r>
        <w:t>or</w:t>
      </w:r>
      <w:r>
        <w:rPr>
          <w:spacing w:val="-2"/>
        </w:rPr>
        <w:t xml:space="preserve"> </w:t>
      </w:r>
      <w:r>
        <w:t>the</w:t>
      </w:r>
      <w:r>
        <w:rPr>
          <w:spacing w:val="-2"/>
        </w:rPr>
        <w:t xml:space="preserve"> </w:t>
      </w:r>
      <w:r>
        <w:t>cloud</w:t>
      </w:r>
      <w:r>
        <w:rPr>
          <w:spacing w:val="-2"/>
        </w:rPr>
        <w:t xml:space="preserve"> </w:t>
      </w:r>
      <w:r>
        <w:t>to</w:t>
      </w:r>
      <w:r>
        <w:rPr>
          <w:spacing w:val="-2"/>
        </w:rPr>
        <w:t xml:space="preserve"> </w:t>
      </w:r>
      <w:r>
        <w:t>identify</w:t>
      </w:r>
      <w:r>
        <w:rPr>
          <w:spacing w:val="-2"/>
        </w:rPr>
        <w:t xml:space="preserve"> </w:t>
      </w:r>
      <w:r>
        <w:t>the</w:t>
      </w:r>
      <w:r>
        <w:rPr>
          <w:spacing w:val="-2"/>
        </w:rPr>
        <w:t xml:space="preserve"> </w:t>
      </w:r>
      <w:r>
        <w:t>action affiliated</w:t>
      </w:r>
      <w:r>
        <w:rPr>
          <w:spacing w:val="-12"/>
        </w:rPr>
        <w:t xml:space="preserve"> </w:t>
      </w:r>
      <w:r>
        <w:t>with</w:t>
      </w:r>
      <w:r>
        <w:rPr>
          <w:spacing w:val="-11"/>
        </w:rPr>
        <w:t xml:space="preserve"> </w:t>
      </w:r>
      <w:r>
        <w:t>the</w:t>
      </w:r>
      <w:r>
        <w:rPr>
          <w:spacing w:val="-12"/>
        </w:rPr>
        <w:t xml:space="preserve"> </w:t>
      </w:r>
      <w:r>
        <w:t>received</w:t>
      </w:r>
      <w:r>
        <w:rPr>
          <w:spacing w:val="-12"/>
        </w:rPr>
        <w:t xml:space="preserve"> </w:t>
      </w:r>
      <w:r>
        <w:t>beacon.</w:t>
      </w:r>
      <w:r>
        <w:rPr>
          <w:spacing w:val="-11"/>
        </w:rPr>
        <w:t xml:space="preserve"> </w:t>
      </w:r>
      <w:r>
        <w:t>The</w:t>
      </w:r>
      <w:r>
        <w:rPr>
          <w:spacing w:val="-12"/>
        </w:rPr>
        <w:t xml:space="preserve"> </w:t>
      </w:r>
      <w:r>
        <w:t>action</w:t>
      </w:r>
      <w:r>
        <w:rPr>
          <w:spacing w:val="-12"/>
        </w:rPr>
        <w:t xml:space="preserve"> </w:t>
      </w:r>
      <w:r>
        <w:t>might</w:t>
      </w:r>
      <w:r>
        <w:rPr>
          <w:spacing w:val="-12"/>
        </w:rPr>
        <w:t xml:space="preserve"> </w:t>
      </w:r>
      <w:r>
        <w:t>be</w:t>
      </w:r>
      <w:r>
        <w:rPr>
          <w:spacing w:val="-11"/>
        </w:rPr>
        <w:t xml:space="preserve"> </w:t>
      </w:r>
      <w:r>
        <w:t>to</w:t>
      </w:r>
      <w:r>
        <w:rPr>
          <w:spacing w:val="-12"/>
        </w:rPr>
        <w:t xml:space="preserve"> </w:t>
      </w:r>
      <w:r>
        <w:t>send a</w:t>
      </w:r>
      <w:r>
        <w:rPr>
          <w:spacing w:val="14"/>
        </w:rPr>
        <w:t xml:space="preserve"> </w:t>
      </w:r>
      <w:r>
        <w:t>discount</w:t>
      </w:r>
      <w:r>
        <w:rPr>
          <w:spacing w:val="14"/>
        </w:rPr>
        <w:t xml:space="preserve"> </w:t>
      </w:r>
      <w:r>
        <w:t>coupon</w:t>
      </w:r>
      <w:r>
        <w:rPr>
          <w:spacing w:val="14"/>
        </w:rPr>
        <w:t xml:space="preserve"> </w:t>
      </w:r>
      <w:r>
        <w:t>to</w:t>
      </w:r>
      <w:r>
        <w:rPr>
          <w:spacing w:val="14"/>
        </w:rPr>
        <w:t xml:space="preserve"> </w:t>
      </w:r>
      <w:r>
        <w:t>be</w:t>
      </w:r>
      <w:r>
        <w:rPr>
          <w:spacing w:val="14"/>
        </w:rPr>
        <w:t xml:space="preserve"> </w:t>
      </w:r>
      <w:r>
        <w:t>received</w:t>
      </w:r>
      <w:r>
        <w:rPr>
          <w:spacing w:val="14"/>
        </w:rPr>
        <w:t xml:space="preserve"> </w:t>
      </w:r>
      <w:r>
        <w:t>by</w:t>
      </w:r>
      <w:r>
        <w:rPr>
          <w:spacing w:val="14"/>
        </w:rPr>
        <w:t xml:space="preserve"> </w:t>
      </w:r>
      <w:r>
        <w:t>the</w:t>
      </w:r>
      <w:r>
        <w:rPr>
          <w:spacing w:val="14"/>
        </w:rPr>
        <w:t xml:space="preserve"> </w:t>
      </w:r>
      <w:r>
        <w:t>user</w:t>
      </w:r>
      <w:r>
        <w:rPr>
          <w:spacing w:val="14"/>
        </w:rPr>
        <w:t xml:space="preserve"> </w:t>
      </w:r>
      <w:r>
        <w:t>device,</w:t>
      </w:r>
      <w:r>
        <w:rPr>
          <w:spacing w:val="14"/>
        </w:rPr>
        <w:t xml:space="preserve"> </w:t>
      </w:r>
      <w:r>
        <w:t>to</w:t>
      </w:r>
      <w:r>
        <w:rPr>
          <w:spacing w:val="14"/>
        </w:rPr>
        <w:t xml:space="preserve"> </w:t>
      </w:r>
      <w:r>
        <w:t>open a door or to display some interactive content on a monitor (actuator) based on the user’s proximity to some beacon or another entity, etc.</w:t>
      </w:r>
    </w:p>
    <w:p w:rsidR="00A91904" w:rsidRDefault="00A91904" w:rsidP="00A91904">
      <w:pPr>
        <w:pStyle w:val="ac"/>
        <w:spacing w:before="30" w:line="249" w:lineRule="auto"/>
        <w:ind w:left="199" w:right="-1" w:firstLine="199"/>
      </w:pPr>
      <w:r>
        <w:t>A</w:t>
      </w:r>
      <w:r>
        <w:rPr>
          <w:spacing w:val="-11"/>
        </w:rPr>
        <w:t xml:space="preserve"> </w:t>
      </w:r>
      <w:r>
        <w:t>fundamental</w:t>
      </w:r>
      <w:r>
        <w:rPr>
          <w:spacing w:val="-11"/>
        </w:rPr>
        <w:t xml:space="preserve"> </w:t>
      </w:r>
      <w:r>
        <w:t>constraint</w:t>
      </w:r>
      <w:r>
        <w:rPr>
          <w:spacing w:val="-11"/>
        </w:rPr>
        <w:t xml:space="preserve"> </w:t>
      </w:r>
      <w:r>
        <w:t>of</w:t>
      </w:r>
      <w:r>
        <w:rPr>
          <w:spacing w:val="-11"/>
        </w:rPr>
        <w:t xml:space="preserve"> </w:t>
      </w:r>
      <w:proofErr w:type="spellStart"/>
      <w:r>
        <w:t>iBeacons</w:t>
      </w:r>
      <w:proofErr w:type="spellEnd"/>
      <w:r>
        <w:rPr>
          <w:spacing w:val="-11"/>
        </w:rPr>
        <w:t xml:space="preserve"> </w:t>
      </w:r>
      <w:r>
        <w:t>(imposed</w:t>
      </w:r>
      <w:r>
        <w:rPr>
          <w:spacing w:val="-11"/>
        </w:rPr>
        <w:t xml:space="preserve"> </w:t>
      </w:r>
      <w:r>
        <w:t>by</w:t>
      </w:r>
      <w:r>
        <w:rPr>
          <w:spacing w:val="-11"/>
        </w:rPr>
        <w:t xml:space="preserve"> </w:t>
      </w:r>
      <w:r>
        <w:t>Apple)</w:t>
      </w:r>
      <w:r>
        <w:rPr>
          <w:spacing w:val="-11"/>
        </w:rPr>
        <w:t xml:space="preserve"> </w:t>
      </w:r>
      <w:r>
        <w:t>is that only the average RSSI value is reported to the user device every</w:t>
      </w:r>
      <w:r>
        <w:rPr>
          <w:spacing w:val="34"/>
        </w:rPr>
        <w:t xml:space="preserve"> </w:t>
      </w:r>
      <w:r>
        <w:t>one</w:t>
      </w:r>
      <w:r>
        <w:rPr>
          <w:spacing w:val="34"/>
        </w:rPr>
        <w:t xml:space="preserve"> </w:t>
      </w:r>
      <w:r>
        <w:t>second,</w:t>
      </w:r>
      <w:r>
        <w:rPr>
          <w:spacing w:val="34"/>
        </w:rPr>
        <w:t xml:space="preserve"> </w:t>
      </w:r>
      <w:r>
        <w:t>even</w:t>
      </w:r>
      <w:r>
        <w:rPr>
          <w:spacing w:val="34"/>
        </w:rPr>
        <w:t xml:space="preserve"> </w:t>
      </w:r>
      <w:r>
        <w:t>though</w:t>
      </w:r>
      <w:r>
        <w:rPr>
          <w:spacing w:val="34"/>
        </w:rPr>
        <w:t xml:space="preserve"> </w:t>
      </w:r>
      <w:r>
        <w:t>the</w:t>
      </w:r>
      <w:r>
        <w:rPr>
          <w:spacing w:val="34"/>
        </w:rPr>
        <w:t xml:space="preserve"> </w:t>
      </w:r>
      <w:r>
        <w:t>beacons</w:t>
      </w:r>
      <w:r>
        <w:rPr>
          <w:spacing w:val="34"/>
        </w:rPr>
        <w:t xml:space="preserve"> </w:t>
      </w:r>
      <w:r>
        <w:t>are</w:t>
      </w:r>
      <w:r>
        <w:rPr>
          <w:spacing w:val="34"/>
        </w:rPr>
        <w:t xml:space="preserve"> </w:t>
      </w:r>
      <w:r>
        <w:t>transmitted at</w:t>
      </w:r>
      <w:r>
        <w:rPr>
          <w:spacing w:val="38"/>
        </w:rPr>
        <w:t xml:space="preserve"> </w:t>
      </w:r>
      <w:r>
        <w:t>50</w:t>
      </w:r>
      <w:r>
        <w:rPr>
          <w:spacing w:val="38"/>
        </w:rPr>
        <w:t xml:space="preserve"> </w:t>
      </w:r>
      <w:proofErr w:type="spellStart"/>
      <w:r>
        <w:t>ms</w:t>
      </w:r>
      <w:proofErr w:type="spellEnd"/>
      <w:r>
        <w:rPr>
          <w:spacing w:val="38"/>
        </w:rPr>
        <w:t xml:space="preserve"> </w:t>
      </w:r>
      <w:r>
        <w:t>intervals.</w:t>
      </w:r>
      <w:r>
        <w:rPr>
          <w:spacing w:val="38"/>
        </w:rPr>
        <w:t xml:space="preserve"> </w:t>
      </w:r>
      <w:r>
        <w:t>This</w:t>
      </w:r>
      <w:r>
        <w:rPr>
          <w:spacing w:val="38"/>
        </w:rPr>
        <w:t xml:space="preserve"> </w:t>
      </w:r>
      <w:r>
        <w:t>is</w:t>
      </w:r>
      <w:r>
        <w:rPr>
          <w:spacing w:val="38"/>
        </w:rPr>
        <w:t xml:space="preserve"> </w:t>
      </w:r>
      <w:r>
        <w:t>to</w:t>
      </w:r>
      <w:r>
        <w:rPr>
          <w:spacing w:val="38"/>
        </w:rPr>
        <w:t xml:space="preserve"> </w:t>
      </w:r>
      <w:r>
        <w:t>account</w:t>
      </w:r>
      <w:r>
        <w:rPr>
          <w:spacing w:val="38"/>
        </w:rPr>
        <w:t xml:space="preserve"> </w:t>
      </w:r>
      <w:r>
        <w:t>for</w:t>
      </w:r>
      <w:r>
        <w:rPr>
          <w:spacing w:val="38"/>
        </w:rPr>
        <w:t xml:space="preserve"> </w:t>
      </w:r>
      <w:r>
        <w:t>the</w:t>
      </w:r>
      <w:r>
        <w:rPr>
          <w:spacing w:val="38"/>
        </w:rPr>
        <w:t xml:space="preserve"> </w:t>
      </w:r>
      <w:r>
        <w:t>variations</w:t>
      </w:r>
      <w:r>
        <w:rPr>
          <w:spacing w:val="38"/>
        </w:rPr>
        <w:t xml:space="preserve"> </w:t>
      </w:r>
      <w:r>
        <w:t>in the instantaneous RSS values on the user device. However, this</w:t>
      </w:r>
      <w:r>
        <w:rPr>
          <w:spacing w:val="-1"/>
        </w:rPr>
        <w:t xml:space="preserve"> </w:t>
      </w:r>
      <w:r>
        <w:t>RSS</w:t>
      </w:r>
      <w:r>
        <w:rPr>
          <w:spacing w:val="-1"/>
        </w:rPr>
        <w:t xml:space="preserve"> </w:t>
      </w:r>
      <w:r>
        <w:t>averaging</w:t>
      </w:r>
      <w:r>
        <w:rPr>
          <w:spacing w:val="-1"/>
        </w:rPr>
        <w:t xml:space="preserve"> </w:t>
      </w:r>
      <w:r>
        <w:t>and</w:t>
      </w:r>
      <w:r>
        <w:rPr>
          <w:spacing w:val="-1"/>
        </w:rPr>
        <w:t xml:space="preserve"> </w:t>
      </w:r>
      <w:r>
        <w:t>reporting</w:t>
      </w:r>
      <w:r>
        <w:rPr>
          <w:spacing w:val="-1"/>
        </w:rPr>
        <w:t xml:space="preserve"> </w:t>
      </w:r>
      <w:r>
        <w:t>delay</w:t>
      </w:r>
      <w:r>
        <w:rPr>
          <w:spacing w:val="-1"/>
        </w:rPr>
        <w:t xml:space="preserve"> </w:t>
      </w:r>
      <w:r>
        <w:t>can</w:t>
      </w:r>
      <w:r>
        <w:rPr>
          <w:spacing w:val="-1"/>
        </w:rPr>
        <w:t xml:space="preserve"> </w:t>
      </w:r>
      <w:r>
        <w:t>impose</w:t>
      </w:r>
      <w:r>
        <w:rPr>
          <w:spacing w:val="-1"/>
        </w:rPr>
        <w:t xml:space="preserve"> </w:t>
      </w:r>
      <w:r>
        <w:t xml:space="preserve">significant challenges to real-time localization. While the motive behind </w:t>
      </w:r>
      <w:proofErr w:type="spellStart"/>
      <w:r>
        <w:t>iBeacons</w:t>
      </w:r>
      <w:proofErr w:type="spellEnd"/>
      <w:r>
        <w:t xml:space="preserve"> was to provide proximity detection, it has also been used for indoor localization, details of which can be found in the next section.</w:t>
      </w:r>
    </w:p>
    <w:p w:rsidR="00A91904" w:rsidRPr="00A91904" w:rsidRDefault="00A91904" w:rsidP="00A91904">
      <w:pPr>
        <w:pStyle w:val="ac"/>
        <w:spacing w:before="30" w:line="249" w:lineRule="auto"/>
        <w:ind w:left="199" w:right="-1" w:firstLine="199"/>
        <w:jc w:val="center"/>
        <w:rPr>
          <w:b/>
          <w:bCs/>
        </w:rPr>
      </w:pPr>
      <w:r w:rsidRPr="00A91904">
        <w:rPr>
          <w:b/>
          <w:bCs/>
        </w:rPr>
        <w:t>C.</w:t>
      </w:r>
      <w:r w:rsidRPr="00A91904">
        <w:rPr>
          <w:b/>
          <w:bCs/>
        </w:rPr>
        <w:tab/>
        <w:t>Zigbee</w:t>
      </w:r>
    </w:p>
    <w:p w:rsidR="00A91904" w:rsidRDefault="00A91904" w:rsidP="00A91904">
      <w:pPr>
        <w:pStyle w:val="ac"/>
        <w:spacing w:before="30" w:line="249" w:lineRule="auto"/>
        <w:ind w:left="199" w:right="-1" w:firstLine="199"/>
      </w:pPr>
      <w:r>
        <w:t xml:space="preserve">Zigbee is built upon the IEEE 802.15.4 standard that is concerned with the physical and MAC layers for low cost, low data rate and energy efficient personal area networks [60]. Zigbee defines the higher levels of the protocol stack and is basically used in wireless sensor networks. The Network Layer in Zigbee is responsible for </w:t>
      </w:r>
      <w:proofErr w:type="spellStart"/>
      <w:r>
        <w:t>multihop</w:t>
      </w:r>
      <w:proofErr w:type="spellEnd"/>
      <w:r>
        <w:t xml:space="preserve"> routing and network organization while the application layer is responsible for distributed communication and development of application. While Zigbee is favorable for localization of sensors in WSN, it is not readily available on majority of the user devices, hence it is not favorable for indoor localization of users.</w:t>
      </w:r>
    </w:p>
    <w:p w:rsidR="00A91904" w:rsidRPr="00A91904" w:rsidRDefault="00A91904" w:rsidP="00A91904">
      <w:pPr>
        <w:pStyle w:val="ac"/>
        <w:spacing w:before="30" w:line="249" w:lineRule="auto"/>
        <w:ind w:left="199" w:right="-1" w:firstLine="199"/>
        <w:jc w:val="center"/>
        <w:rPr>
          <w:b/>
          <w:bCs/>
        </w:rPr>
      </w:pPr>
      <w:r w:rsidRPr="00A91904">
        <w:rPr>
          <w:b/>
          <w:bCs/>
        </w:rPr>
        <w:t>D.</w:t>
      </w:r>
      <w:r w:rsidRPr="00A91904">
        <w:rPr>
          <w:b/>
          <w:bCs/>
        </w:rPr>
        <w:tab/>
        <w:t>Radio Frequency Identification Device (RFID)</w:t>
      </w:r>
    </w:p>
    <w:p w:rsidR="00A91904" w:rsidRDefault="00A91904" w:rsidP="00A91904">
      <w:pPr>
        <w:pStyle w:val="ac"/>
        <w:spacing w:before="30" w:line="249" w:lineRule="auto"/>
        <w:ind w:left="199" w:right="-1" w:firstLine="199"/>
      </w:pPr>
      <w:r>
        <w:t>RFID is primarily intended for transferring and storing data using electromagnetic transmission from a transmitter to any Radio Frequency (RF) compatible circuit [61]. An RFID system consists of a reader that can communicate with RFID tags. The RFID tags emit data that the RFID reader can read using a predefined RF and protocol, known to both the reader and tags a priori. There are two basic types of RFID systems</w:t>
      </w:r>
    </w:p>
    <w:p w:rsidR="00A91904" w:rsidRDefault="00A91904" w:rsidP="00A91904">
      <w:pPr>
        <w:pStyle w:val="ac"/>
        <w:spacing w:before="30" w:line="249" w:lineRule="auto"/>
        <w:ind w:left="199" w:right="-1" w:firstLine="199"/>
      </w:pPr>
      <w:r>
        <w:t>•</w:t>
      </w:r>
      <w:r>
        <w:tab/>
        <w:t xml:space="preserve">Active RFID: Active RFIDs operate in the Ultra High </w:t>
      </w:r>
      <w:proofErr w:type="spellStart"/>
      <w:r>
        <w:t>Fre</w:t>
      </w:r>
      <w:proofErr w:type="spellEnd"/>
      <w:r>
        <w:t xml:space="preserve">- </w:t>
      </w:r>
      <w:proofErr w:type="spellStart"/>
      <w:r>
        <w:t>quency</w:t>
      </w:r>
      <w:proofErr w:type="spellEnd"/>
      <w:r>
        <w:t xml:space="preserve"> (UHF) and microwave frequency range. They are connected to a local power source, periodically transmit their ID and can operate at hundreds of meters from the RFID reader. Active RFIDs can be used for localization and object tracking as they have a reasonable range, low cost and can be easily embedded in the tracking objects. However, the active RFID technology cannot achieve sub- meter accuracy and it is not readily available on most portable user devices.</w:t>
      </w:r>
    </w:p>
    <w:p w:rsidR="00A91904" w:rsidRDefault="00A91904" w:rsidP="00A91904">
      <w:pPr>
        <w:pStyle w:val="ac"/>
        <w:spacing w:before="30" w:line="249" w:lineRule="auto"/>
        <w:ind w:left="199" w:right="-1" w:firstLine="199"/>
      </w:pPr>
      <w:r>
        <w:t>•</w:t>
      </w:r>
      <w:r>
        <w:tab/>
        <w:t xml:space="preserve">Passive RFID: Passive RFIDs are limited in </w:t>
      </w:r>
      <w:proofErr w:type="spellStart"/>
      <w:r>
        <w:t>communica</w:t>
      </w:r>
      <w:proofErr w:type="spellEnd"/>
      <w:r>
        <w:t xml:space="preserve">- </w:t>
      </w:r>
      <w:proofErr w:type="spellStart"/>
      <w:r>
        <w:t>tion</w:t>
      </w:r>
      <w:proofErr w:type="spellEnd"/>
      <w:r>
        <w:t xml:space="preserve"> range (1-2m) and can operate without battery. They are smaller, lighter and cost less than the active ones; they can work in the low, high, UHF and microwave frequency range. Although they can be used as an alternative to bar-codes, especially when the tag is not within the line of sight of the reader, their limited range make them unsuitable for indoor localization. They can be used for </w:t>
      </w:r>
      <w:proofErr w:type="gramStart"/>
      <w:r>
        <w:t>proximity based</w:t>
      </w:r>
      <w:proofErr w:type="gramEnd"/>
      <w:r>
        <w:t xml:space="preserve"> services using brute force approaches7, but this will still require modifications to the existing procedure used by passive RFIDs such as transmitting an ID that can be used to identify the RFID and help</w:t>
      </w:r>
    </w:p>
    <w:p w:rsidR="00A91904" w:rsidRDefault="00A91904" w:rsidP="00A91904">
      <w:pPr>
        <w:pStyle w:val="ac"/>
        <w:spacing w:before="30" w:line="249" w:lineRule="auto"/>
        <w:ind w:left="199" w:right="-1" w:firstLine="199"/>
      </w:pPr>
    </w:p>
    <w:p w:rsidR="00A91904" w:rsidRPr="00A91904" w:rsidRDefault="00A91904" w:rsidP="00A91904">
      <w:pPr>
        <w:pStyle w:val="ac"/>
        <w:spacing w:before="30" w:line="249" w:lineRule="auto"/>
        <w:ind w:left="199" w:right="-1" w:firstLine="199"/>
        <w:jc w:val="center"/>
        <w:rPr>
          <w:b/>
          <w:bCs/>
        </w:rPr>
      </w:pPr>
      <w:proofErr w:type="gramStart"/>
      <w:r w:rsidRPr="00A91904">
        <w:rPr>
          <w:b/>
          <w:bCs/>
        </w:rPr>
        <w:t>E.</w:t>
      </w:r>
      <w:proofErr w:type="spellStart"/>
      <w:r w:rsidRPr="00A91904">
        <w:rPr>
          <w:b/>
          <w:bCs/>
        </w:rPr>
        <w:t>Ultra</w:t>
      </w:r>
      <w:proofErr w:type="gramEnd"/>
      <w:r w:rsidRPr="00A91904">
        <w:rPr>
          <w:b/>
          <w:bCs/>
        </w:rPr>
        <w:t xml:space="preserve"> Wideband</w:t>
      </w:r>
      <w:proofErr w:type="spellEnd"/>
      <w:r w:rsidRPr="00A91904">
        <w:rPr>
          <w:b/>
          <w:bCs/>
        </w:rPr>
        <w:t xml:space="preserve"> (UWB)</w:t>
      </w:r>
    </w:p>
    <w:p w:rsidR="00A91904" w:rsidRDefault="00A91904" w:rsidP="00A91904">
      <w:pPr>
        <w:pStyle w:val="ac"/>
        <w:spacing w:before="30" w:line="249" w:lineRule="auto"/>
        <w:ind w:left="199" w:right="-1" w:firstLine="199"/>
      </w:pPr>
      <w:r>
        <w:t xml:space="preserve">In UWB, ultra short-pulses with time period of &lt;1 nanosecond (ns) </w:t>
      </w:r>
      <w:proofErr w:type="gramStart"/>
      <w:r>
        <w:t>are</w:t>
      </w:r>
      <w:proofErr w:type="gramEnd"/>
      <w:r>
        <w:t xml:space="preserve"> transmitted over a large bandwidth (&gt;500MHz), in the frequency range from 3.1 to 10.6GHz, using a very low duty cycle [15] which results in reduced power </w:t>
      </w:r>
      <w:proofErr w:type="spellStart"/>
      <w:r>
        <w:t>consump</w:t>
      </w:r>
      <w:proofErr w:type="spellEnd"/>
      <w:r>
        <w:t xml:space="preserve">- </w:t>
      </w:r>
      <w:proofErr w:type="spellStart"/>
      <w:r>
        <w:t>tion</w:t>
      </w:r>
      <w:proofErr w:type="spellEnd"/>
      <w:r>
        <w:t xml:space="preserve">. The technology has been primarily used for short-range communication systems, such as PC peripherals, and other indoor applications. UWB has been a particularly attractive technology for indoor localization because it is immune to interference from other signals (due to its drastically differ- </w:t>
      </w:r>
      <w:proofErr w:type="spellStart"/>
      <w:r>
        <w:t>ent</w:t>
      </w:r>
      <w:proofErr w:type="spellEnd"/>
      <w:r>
        <w:t xml:space="preserve"> signal type and radio spectrum), while the UWB signal</w:t>
      </w:r>
      <w:r>
        <w:t xml:space="preserve"> </w:t>
      </w:r>
      <w:r>
        <w:t xml:space="preserve">(especially the low frequencies included in the broad range of the UWB spectrum) can penetrate a variety of materials, including walls (although metals and liquids can interfere with UWB signals). </w:t>
      </w:r>
      <w:r>
        <w:lastRenderedPageBreak/>
        <w:t xml:space="preserve">Moreover, the very short duration of UWB pulses make them less sensitive to multipath effects, allowing the identification of the main path in the presence of multipath signals and providing accurate estimation of the </w:t>
      </w:r>
      <w:proofErr w:type="spellStart"/>
      <w:r>
        <w:t>ToF</w:t>
      </w:r>
      <w:proofErr w:type="spellEnd"/>
      <w:r>
        <w:t xml:space="preserve">, that has been shown to achieve localization accuracy up to 10cm [62]. However, the slow progress in the UWB standard develop- </w:t>
      </w:r>
      <w:proofErr w:type="spellStart"/>
      <w:r>
        <w:t>ment</w:t>
      </w:r>
      <w:proofErr w:type="spellEnd"/>
      <w:r>
        <w:t xml:space="preserve"> (although UWB has been initially proposed for use in personal area networks PANs), has limited the use of UWB in consumer products and portable user devices in particular as standard. Since, an in-depth discussion of UWB is beyond the scope of this paper, readers are referred to [63], [64] for</w:t>
      </w:r>
    </w:p>
    <w:p w:rsidR="00A91904" w:rsidRDefault="00A91904" w:rsidP="00A91904">
      <w:pPr>
        <w:pStyle w:val="ac"/>
        <w:spacing w:before="30" w:line="249" w:lineRule="auto"/>
        <w:ind w:left="199" w:right="-1" w:firstLine="199"/>
      </w:pPr>
      <w:r>
        <w:t>further details.</w:t>
      </w:r>
    </w:p>
    <w:p w:rsidR="00A91904" w:rsidRPr="00A91904" w:rsidRDefault="00A91904" w:rsidP="00A91904">
      <w:pPr>
        <w:pStyle w:val="ac"/>
        <w:spacing w:before="30" w:line="249" w:lineRule="auto"/>
        <w:ind w:left="199" w:right="-1" w:firstLine="199"/>
        <w:jc w:val="center"/>
        <w:rPr>
          <w:b/>
          <w:bCs/>
        </w:rPr>
      </w:pPr>
      <w:r w:rsidRPr="00A91904">
        <w:rPr>
          <w:b/>
          <w:bCs/>
        </w:rPr>
        <w:t>F.</w:t>
      </w:r>
      <w:r w:rsidRPr="00A91904">
        <w:rPr>
          <w:b/>
          <w:bCs/>
        </w:rPr>
        <w:tab/>
        <w:t>Visible Light</w:t>
      </w:r>
    </w:p>
    <w:p w:rsidR="00A91904" w:rsidRDefault="00A91904" w:rsidP="00A91904">
      <w:pPr>
        <w:pStyle w:val="ac"/>
        <w:spacing w:before="30" w:line="249" w:lineRule="auto"/>
        <w:ind w:left="199" w:right="-1" w:firstLine="199"/>
      </w:pPr>
      <w:r>
        <w:t xml:space="preserve">Visible Light Communication (VLC) is an emerging tech- </w:t>
      </w:r>
      <w:proofErr w:type="spellStart"/>
      <w:r>
        <w:t>nology</w:t>
      </w:r>
      <w:proofErr w:type="spellEnd"/>
      <w:r>
        <w:t xml:space="preserve"> for high-speed data transfer [65] that uses visible light between 400 and 800THz, modulated and emitted primarily by Light Emitting Diodes (LEDs). Visible </w:t>
      </w:r>
      <w:proofErr w:type="gramStart"/>
      <w:r>
        <w:t>light based</w:t>
      </w:r>
      <w:proofErr w:type="gramEnd"/>
      <w:r>
        <w:t xml:space="preserve"> localization techniques use light sensors to measure the position and di- rection of the LED emitters. In other words, the LEDs (acting like the </w:t>
      </w:r>
      <w:proofErr w:type="spellStart"/>
      <w:r>
        <w:t>iBeacons</w:t>
      </w:r>
      <w:proofErr w:type="spellEnd"/>
      <w:r>
        <w:t xml:space="preserve">) transmit the signal, which when picked up by the receiver/sensor can be used for localization. For visible light, </w:t>
      </w:r>
      <w:proofErr w:type="spellStart"/>
      <w:r>
        <w:t>AoA</w:t>
      </w:r>
      <w:proofErr w:type="spellEnd"/>
      <w:r>
        <w:t xml:space="preserve"> is considered the most accurate localization technique [65], [66]. The advantage of visible </w:t>
      </w:r>
      <w:proofErr w:type="gramStart"/>
      <w:r>
        <w:t>light based</w:t>
      </w:r>
      <w:proofErr w:type="gramEnd"/>
      <w:r>
        <w:t xml:space="preserve"> localization is its wide scale proliferation (perhaps even more than </w:t>
      </w:r>
      <w:proofErr w:type="spellStart"/>
      <w:r>
        <w:t>WiFi</w:t>
      </w:r>
      <w:proofErr w:type="spellEnd"/>
      <w:r>
        <w:t>). However, a fundamental limitation is that line of sight between the LED and the sensor(s) is required for accurate localization.</w:t>
      </w:r>
    </w:p>
    <w:p w:rsidR="00A91904" w:rsidRPr="00A91904" w:rsidRDefault="00A91904" w:rsidP="00A91904">
      <w:pPr>
        <w:pStyle w:val="ac"/>
        <w:spacing w:before="30" w:line="249" w:lineRule="auto"/>
        <w:ind w:left="199" w:right="-1" w:firstLine="199"/>
        <w:jc w:val="center"/>
        <w:rPr>
          <w:b/>
          <w:bCs/>
        </w:rPr>
      </w:pPr>
      <w:r w:rsidRPr="00A91904">
        <w:rPr>
          <w:b/>
          <w:bCs/>
        </w:rPr>
        <w:t>G.</w:t>
      </w:r>
      <w:r w:rsidRPr="00A91904">
        <w:rPr>
          <w:b/>
          <w:bCs/>
        </w:rPr>
        <w:tab/>
        <w:t>Acoustic Signal</w:t>
      </w:r>
    </w:p>
    <w:p w:rsidR="00A91904" w:rsidRDefault="00A91904" w:rsidP="00A91904">
      <w:pPr>
        <w:pStyle w:val="ac"/>
        <w:spacing w:before="30" w:line="249" w:lineRule="auto"/>
        <w:ind w:left="199" w:right="-1" w:firstLine="199"/>
      </w:pPr>
      <w:r>
        <w:t xml:space="preserve">The acoustic signal-based localization technology leverages the ubiquitous microphone sensors in smart-phones to capture acoustic signals emitted by sound sources/RNs and estimate the user location with respect to the RNs. The traditional method used for acoustic-based localization has been the transmission of modulated acoustic signals, containing time stamps or other time related information, which are used by the microphone sensors for </w:t>
      </w:r>
      <w:proofErr w:type="spellStart"/>
      <w:r>
        <w:t>ToF</w:t>
      </w:r>
      <w:proofErr w:type="spellEnd"/>
      <w:r>
        <w:t xml:space="preserve"> estimation [74]. In other works, the subtle phase and frequency shift of the Doppler effects experienced in the received acoustic signal by a moving phone have been also used to estimate the relative position and velocity of the phone [75].</w:t>
      </w:r>
    </w:p>
    <w:p w:rsidR="00A91904" w:rsidRDefault="00A91904" w:rsidP="00A91904">
      <w:pPr>
        <w:pStyle w:val="ac"/>
        <w:spacing w:before="30" w:line="249" w:lineRule="auto"/>
        <w:ind w:left="199" w:right="-1" w:firstLine="199"/>
      </w:pPr>
      <w:r>
        <w:t>Although acoustic based systems have been shown to achieve high localization accuracy, due to the smart-phone microphone limitations (sampling rate/anti-aliasing filter), only audible band acoustic signals (&lt;20KHz) can provide accurate estimations. For this reason, the transmission power should be low enough not to cause sound pollution (i.e., the acoustic signal should be imperceptible to human ear) and advanced signal processing algorithms are needed to improve the low power signal detection at the receiver. Moreover, the need of extra infrastructure (i.e., acoustic sources/reference nodes) and the high update rate (which impacts the device battery), make the acoustic signal not a very popular technology for localization.</w:t>
      </w:r>
    </w:p>
    <w:p w:rsidR="00A91904" w:rsidRDefault="00A91904" w:rsidP="00A91904">
      <w:pPr>
        <w:pStyle w:val="ac"/>
        <w:spacing w:before="30" w:line="249" w:lineRule="auto"/>
        <w:ind w:left="199" w:right="-1" w:firstLine="199"/>
      </w:pPr>
    </w:p>
    <w:p w:rsidR="00A91904" w:rsidRPr="00A91904" w:rsidRDefault="00A91904" w:rsidP="00A91904">
      <w:pPr>
        <w:pStyle w:val="ac"/>
        <w:spacing w:before="30" w:line="249" w:lineRule="auto"/>
        <w:ind w:left="199" w:right="-1" w:firstLine="199"/>
        <w:jc w:val="center"/>
        <w:rPr>
          <w:b/>
          <w:bCs/>
        </w:rPr>
      </w:pPr>
      <w:r w:rsidRPr="00A91904">
        <w:rPr>
          <w:b/>
          <w:bCs/>
        </w:rPr>
        <w:t>H.</w:t>
      </w:r>
      <w:r w:rsidRPr="00A91904">
        <w:rPr>
          <w:b/>
          <w:bCs/>
        </w:rPr>
        <w:tab/>
        <w:t>Ultrasound</w:t>
      </w:r>
    </w:p>
    <w:p w:rsidR="00A91904" w:rsidRDefault="00A91904" w:rsidP="00A91904">
      <w:pPr>
        <w:pStyle w:val="ac"/>
        <w:spacing w:before="30" w:line="249" w:lineRule="auto"/>
        <w:ind w:left="199" w:right="-1" w:firstLine="199"/>
      </w:pPr>
      <w:r>
        <w:t xml:space="preserve">The </w:t>
      </w:r>
      <w:proofErr w:type="gramStart"/>
      <w:r>
        <w:t>ultrasound based</w:t>
      </w:r>
      <w:proofErr w:type="gramEnd"/>
      <w:r>
        <w:t xml:space="preserve"> localization technology mainly relies on </w:t>
      </w:r>
      <w:proofErr w:type="spellStart"/>
      <w:r>
        <w:t>ToF</w:t>
      </w:r>
      <w:proofErr w:type="spellEnd"/>
      <w:r>
        <w:t xml:space="preserve"> measurements of ultrasound signals (&gt;20KHz) and the sound velocity to calculate the distance between a transmitter and a receiver node. It has been shown to provide fine- grained indoor localization accuracy with </w:t>
      </w:r>
      <w:proofErr w:type="spellStart"/>
      <w:r>
        <w:t>centimetre</w:t>
      </w:r>
      <w:proofErr w:type="spellEnd"/>
      <w:r>
        <w:t xml:space="preserve"> level accuracy [76]</w:t>
      </w:r>
      <w:proofErr w:type="gramStart"/>
      <w:r>
        <w:t>–[</w:t>
      </w:r>
      <w:proofErr w:type="gramEnd"/>
      <w:r>
        <w:t xml:space="preserve">78] and track multiple mobile nodes at the same time with high energy efficiency and zero leakage between rooms. Usually, the ultrasound signal transmission is accompanied by an RF pulse to provide the necessary syn- </w:t>
      </w:r>
      <w:proofErr w:type="spellStart"/>
      <w:r>
        <w:t>chronization</w:t>
      </w:r>
      <w:proofErr w:type="spellEnd"/>
      <w:r>
        <w:t>. However, unlike RF signals, the sound velocity varies significantly when humidity and temperature changes; this is why temperature sensors are usually deployed along with the ultrasound systems to account for these changes [79]. Finally, although complex signal processing algorithms can filter out high levels of environmental noise that can degrade the localization accuracy, a permanent source of noise may still degrade the system performance severely.</w:t>
      </w:r>
    </w:p>
    <w:p w:rsidR="00A91904" w:rsidRDefault="00A91904" w:rsidP="00A91904">
      <w:pPr>
        <w:pStyle w:val="ac"/>
        <w:spacing w:before="30" w:line="249" w:lineRule="auto"/>
        <w:ind w:left="199" w:right="-1" w:firstLine="199"/>
      </w:pPr>
      <w:r>
        <w:t>Table III provides a summary of different wireless tech-</w:t>
      </w:r>
    </w:p>
    <w:p w:rsidR="00A91904" w:rsidRDefault="00A91904" w:rsidP="00A91904">
      <w:pPr>
        <w:pStyle w:val="ac"/>
        <w:spacing w:before="30" w:line="249" w:lineRule="auto"/>
        <w:ind w:left="199" w:right="-1" w:firstLine="199"/>
      </w:pPr>
      <w:proofErr w:type="spellStart"/>
      <w:r>
        <w:t>nologies</w:t>
      </w:r>
      <w:proofErr w:type="spellEnd"/>
      <w:r>
        <w:t xml:space="preserve"> from localization perspective. The maximum range, throughput, power consumption, advantages and disadvantages of using these technologies for localization are summarized.</w:t>
      </w:r>
    </w:p>
    <w:p w:rsidR="00A91904" w:rsidRDefault="00A91904" w:rsidP="00A91904">
      <w:pPr>
        <w:jc w:val="center"/>
        <w:rPr>
          <w:rFonts w:ascii="Times New Roman" w:hAnsi="Times New Roman" w:cs="Times New Roman"/>
          <w:sz w:val="22"/>
          <w:szCs w:val="22"/>
          <w:lang w:val="en-US"/>
        </w:rPr>
      </w:pPr>
    </w:p>
    <w:p w:rsidR="00A91904" w:rsidRPr="00A91904" w:rsidRDefault="00A91904" w:rsidP="00A91904">
      <w:pPr>
        <w:pStyle w:val="a7"/>
        <w:widowControl w:val="0"/>
        <w:numPr>
          <w:ilvl w:val="0"/>
          <w:numId w:val="1"/>
        </w:numPr>
        <w:tabs>
          <w:tab w:val="left" w:pos="1115"/>
        </w:tabs>
        <w:autoSpaceDE w:val="0"/>
        <w:autoSpaceDN w:val="0"/>
        <w:spacing w:after="0" w:line="240" w:lineRule="auto"/>
        <w:ind w:left="1115" w:hanging="342"/>
        <w:contextualSpacing w:val="0"/>
        <w:jc w:val="center"/>
        <w:rPr>
          <w:b/>
          <w:bCs/>
          <w:sz w:val="20"/>
        </w:rPr>
      </w:pPr>
      <w:proofErr w:type="spellStart"/>
      <w:r w:rsidRPr="00A91904">
        <w:rPr>
          <w:b/>
          <w:bCs/>
          <w:smallCaps/>
          <w:sz w:val="20"/>
        </w:rPr>
        <w:t>Localization</w:t>
      </w:r>
      <w:proofErr w:type="spellEnd"/>
      <w:r w:rsidRPr="00A91904">
        <w:rPr>
          <w:b/>
          <w:bCs/>
          <w:smallCaps/>
          <w:spacing w:val="55"/>
          <w:sz w:val="20"/>
        </w:rPr>
        <w:t xml:space="preserve"> </w:t>
      </w:r>
      <w:proofErr w:type="spellStart"/>
      <w:r w:rsidRPr="00A91904">
        <w:rPr>
          <w:b/>
          <w:bCs/>
          <w:smallCaps/>
          <w:sz w:val="20"/>
        </w:rPr>
        <w:t>and</w:t>
      </w:r>
      <w:proofErr w:type="spellEnd"/>
      <w:r w:rsidRPr="00A91904">
        <w:rPr>
          <w:b/>
          <w:bCs/>
          <w:smallCaps/>
          <w:spacing w:val="56"/>
          <w:sz w:val="20"/>
        </w:rPr>
        <w:t xml:space="preserve"> </w:t>
      </w:r>
      <w:r w:rsidRPr="00A91904">
        <w:rPr>
          <w:b/>
          <w:bCs/>
          <w:smallCaps/>
          <w:sz w:val="20"/>
        </w:rPr>
        <w:t>Internet</w:t>
      </w:r>
      <w:r w:rsidRPr="00A91904">
        <w:rPr>
          <w:b/>
          <w:bCs/>
          <w:smallCaps/>
          <w:spacing w:val="55"/>
          <w:sz w:val="20"/>
        </w:rPr>
        <w:t xml:space="preserve"> </w:t>
      </w:r>
      <w:proofErr w:type="spellStart"/>
      <w:r w:rsidRPr="00A91904">
        <w:rPr>
          <w:b/>
          <w:bCs/>
          <w:smallCaps/>
          <w:sz w:val="20"/>
        </w:rPr>
        <w:t>of</w:t>
      </w:r>
      <w:proofErr w:type="spellEnd"/>
      <w:r w:rsidRPr="00A91904">
        <w:rPr>
          <w:b/>
          <w:bCs/>
          <w:smallCaps/>
          <w:spacing w:val="56"/>
          <w:sz w:val="20"/>
        </w:rPr>
        <w:t xml:space="preserve"> </w:t>
      </w:r>
      <w:proofErr w:type="spellStart"/>
      <w:r w:rsidRPr="00A91904">
        <w:rPr>
          <w:b/>
          <w:bCs/>
          <w:smallCaps/>
          <w:spacing w:val="-2"/>
          <w:sz w:val="20"/>
        </w:rPr>
        <w:t>Things</w:t>
      </w:r>
      <w:proofErr w:type="spellEnd"/>
    </w:p>
    <w:p w:rsidR="00A91904" w:rsidRPr="00A91904" w:rsidRDefault="00A91904" w:rsidP="00A91904">
      <w:pPr>
        <w:pStyle w:val="a7"/>
        <w:widowControl w:val="0"/>
        <w:numPr>
          <w:ilvl w:val="0"/>
          <w:numId w:val="1"/>
        </w:numPr>
        <w:tabs>
          <w:tab w:val="left" w:pos="1115"/>
        </w:tabs>
        <w:autoSpaceDE w:val="0"/>
        <w:autoSpaceDN w:val="0"/>
        <w:spacing w:after="0" w:line="240" w:lineRule="auto"/>
        <w:ind w:left="1115" w:hanging="342"/>
        <w:contextualSpacing w:val="0"/>
        <w:jc w:val="center"/>
        <w:rPr>
          <w:b/>
          <w:bCs/>
          <w:sz w:val="20"/>
        </w:rPr>
      </w:pPr>
    </w:p>
    <w:p w:rsidR="00A91904" w:rsidRDefault="00A91904" w:rsidP="00A91904">
      <w:pPr>
        <w:pStyle w:val="ac"/>
        <w:spacing w:before="30" w:line="249" w:lineRule="auto"/>
        <w:ind w:left="199" w:right="-1" w:firstLine="199"/>
      </w:pPr>
      <w:r w:rsidRPr="00A91904">
        <w:t>The rise of the Internet of Things (IoT) and connecting</w:t>
      </w:r>
      <w:r>
        <w:t xml:space="preserve"> </w:t>
      </w:r>
      <w:r>
        <w:t>IoT basically can be divided into three components that includes</w:t>
      </w:r>
    </w:p>
    <w:p w:rsidR="00A91904" w:rsidRDefault="00A91904" w:rsidP="00A91904">
      <w:pPr>
        <w:pStyle w:val="ac"/>
        <w:spacing w:before="30" w:line="249" w:lineRule="auto"/>
        <w:ind w:left="199" w:right="-1" w:firstLine="199"/>
      </w:pPr>
      <w:r>
        <w:t>1)</w:t>
      </w:r>
      <w:r>
        <w:tab/>
        <w:t xml:space="preserve">Sensing/Data Collection: Different sensors or embedded systems connected to the IoT network need to perform a specific task such as sensing temperature, seismic activities, user </w:t>
      </w:r>
      <w:proofErr w:type="spellStart"/>
      <w:r>
        <w:t>heart beat</w:t>
      </w:r>
      <w:proofErr w:type="spellEnd"/>
      <w:r>
        <w:t>, speed of the car etc. The sensors are the fundamental pillars of the IoT systems. These are usually energy and processing power constrained devices that are not primarily responsible for extensive data processing. Indeed, most of the sensors sense and transmit the data with minimal processing.</w:t>
      </w:r>
    </w:p>
    <w:p w:rsidR="00A91904" w:rsidRDefault="00A91904" w:rsidP="00A91904">
      <w:pPr>
        <w:pStyle w:val="ac"/>
        <w:spacing w:before="30" w:line="249" w:lineRule="auto"/>
        <w:ind w:left="199" w:right="-1" w:firstLine="199"/>
      </w:pPr>
      <w:r>
        <w:t>2)</w:t>
      </w:r>
      <w:r>
        <w:tab/>
        <w:t>Data Communication: The data obtained through the sensors need to be communicated to a central entity such as a server, cluster head or intermediate node. This can be achieved through a number of wired or wireless technologies.</w:t>
      </w:r>
    </w:p>
    <w:p w:rsidR="00A91904" w:rsidRDefault="00A91904" w:rsidP="00A91904">
      <w:pPr>
        <w:pStyle w:val="ac"/>
        <w:spacing w:before="30" w:line="249" w:lineRule="auto"/>
        <w:ind w:left="199" w:right="-1" w:firstLine="199"/>
      </w:pPr>
      <w:r>
        <w:lastRenderedPageBreak/>
        <w:t>3)</w:t>
      </w:r>
      <w:r>
        <w:tab/>
        <w:t>Data Processing: As IoT would consist of billions of connected devices, the data generated by these devices is going to be huge. Therefore, it requires extensive processing such as data aggregation, compression, feature extraction etc. to provide the user with valuable and related data. This is usually done at a server, which then makes the data available to the user. Figure 7 shows the fundamental building block of an IoT system.</w:t>
      </w:r>
    </w:p>
    <w:p w:rsidR="00A91904" w:rsidRDefault="00A91904" w:rsidP="00A91904">
      <w:pPr>
        <w:pStyle w:val="ac"/>
        <w:spacing w:before="30" w:line="249" w:lineRule="auto"/>
        <w:ind w:left="199" w:right="-1" w:firstLine="199"/>
      </w:pPr>
      <w:r>
        <w:t xml:space="preserve">Cooperation among the connected device of the IoT network is fundamental to its reliable and safe operation. </w:t>
      </w:r>
      <w:proofErr w:type="gramStart"/>
      <w:r>
        <w:t>Therefore</w:t>
      </w:r>
      <w:proofErr w:type="gramEnd"/>
      <w:r>
        <w:t xml:space="preserve"> IoT is going to be highly heterogeneous network that will leverage different communication and connectivity protocols such as cellular, </w:t>
      </w:r>
      <w:proofErr w:type="spellStart"/>
      <w:r>
        <w:t>WiFi</w:t>
      </w:r>
      <w:proofErr w:type="spellEnd"/>
      <w:r>
        <w:t>, Bluetooth, Zigbee, UWB, RFIDs, Long Range Radio (</w:t>
      </w:r>
      <w:proofErr w:type="spellStart"/>
      <w:r>
        <w:t>LoRA</w:t>
      </w:r>
      <w:proofErr w:type="spellEnd"/>
      <w:r>
        <w:t>) [43], Sigfox [43], [82] etc. Such a heterogeneous network poses significant research challenges as the amalgamation of different standards and technologies requires careful deliberation and planning. IoT is still in its relative infancy and is still evolving. Therefore, it has yet not been thoroughly standardized. IoT is a single paradigm, but there are a number of potential visions for future IoT that is yet to be agreed upon [4]. There are a number of open research issues in IoT details of which can be found in [4], [83]</w:t>
      </w:r>
      <w:proofErr w:type="gramStart"/>
      <w:r>
        <w:t>–[</w:t>
      </w:r>
      <w:proofErr w:type="gramEnd"/>
      <w:r>
        <w:t>86].</w:t>
      </w:r>
    </w:p>
    <w:p w:rsidR="00A91904" w:rsidRDefault="00A91904" w:rsidP="00A91904">
      <w:pPr>
        <w:pStyle w:val="ac"/>
        <w:spacing w:before="30" w:line="249" w:lineRule="auto"/>
        <w:ind w:left="199" w:right="-1" w:firstLine="199"/>
      </w:pPr>
      <w:r>
        <w:t>By IoT radio we refer not only to the numerous recentl</w:t>
      </w:r>
      <w:r>
        <w:t xml:space="preserve">y </w:t>
      </w:r>
      <w:r>
        <w:t xml:space="preserve">emerging IoT communication technologies, such as </w:t>
      </w:r>
      <w:proofErr w:type="spellStart"/>
      <w:r>
        <w:t>SigFox</w:t>
      </w:r>
      <w:proofErr w:type="spellEnd"/>
      <w:r>
        <w:t xml:space="preserve">, LoRa, </w:t>
      </w:r>
      <w:proofErr w:type="spellStart"/>
      <w:r>
        <w:t>WiFi</w:t>
      </w:r>
      <w:proofErr w:type="spellEnd"/>
      <w:r>
        <w:t xml:space="preserve"> </w:t>
      </w:r>
      <w:proofErr w:type="spellStart"/>
      <w:r>
        <w:t>HaLow</w:t>
      </w:r>
      <w:proofErr w:type="spellEnd"/>
      <w:r>
        <w:t xml:space="preserve">, Weightless, NB-IoT, etc., but also to a series of existing IoT-enabling wireless communication stan- </w:t>
      </w:r>
      <w:proofErr w:type="spellStart"/>
      <w:r>
        <w:t>dards</w:t>
      </w:r>
      <w:proofErr w:type="spellEnd"/>
      <w:r>
        <w:t xml:space="preserve">, such as BLE, </w:t>
      </w:r>
      <w:proofErr w:type="spellStart"/>
      <w:r>
        <w:t>WiFi</w:t>
      </w:r>
      <w:proofErr w:type="spellEnd"/>
      <w:r>
        <w:t xml:space="preserve">, Zigbee, RFID and UWB, which have been used for machine-to-machine communications. This amalgamation of different and diverse technologies allows thousands or millions of devices in IoT ecosystems to connect and communicate in a seamless, yet efficient way. While we discuss the type of services that localization can provide by leveraging the IoT framework in Section VII, below we present and </w:t>
      </w:r>
      <w:proofErr w:type="spellStart"/>
      <w:r>
        <w:t>analyse</w:t>
      </w:r>
      <w:proofErr w:type="spellEnd"/>
      <w:r>
        <w:t xml:space="preserve"> some of the challenges related the indoor localization in IoT ecosystems.</w:t>
      </w:r>
    </w:p>
    <w:p w:rsidR="00A91904" w:rsidRDefault="00A91904" w:rsidP="00A91904">
      <w:pPr>
        <w:pStyle w:val="ac"/>
        <w:spacing w:before="30" w:line="249" w:lineRule="auto"/>
        <w:ind w:left="199" w:right="-1" w:firstLine="199"/>
      </w:pPr>
    </w:p>
    <w:p w:rsidR="00A91904" w:rsidRDefault="00A91904" w:rsidP="00A91904">
      <w:pPr>
        <w:pStyle w:val="ac"/>
        <w:spacing w:before="30" w:line="249" w:lineRule="auto"/>
        <w:ind w:left="199" w:right="-1" w:firstLine="199"/>
      </w:pPr>
      <w:r>
        <w:t>•</w:t>
      </w:r>
      <w:r>
        <w:tab/>
        <w:t xml:space="preserve">Privacy and Security: Location privacy is one of the biggest concerns in relation to the use of mobile devices, such as smartphones. Localization in IoT brings another dimension to this problem. The user location can be now correlated with the location of several IoT devices and reveal far more personal information related to the </w:t>
      </w:r>
      <w:proofErr w:type="gramStart"/>
      <w:r>
        <w:t>users</w:t>
      </w:r>
      <w:proofErr w:type="gramEnd"/>
      <w:r>
        <w:t xml:space="preserve"> health, mood, </w:t>
      </w:r>
      <w:proofErr w:type="spellStart"/>
      <w:r>
        <w:t>behaviour</w:t>
      </w:r>
      <w:proofErr w:type="spellEnd"/>
      <w:r>
        <w:t xml:space="preserve"> and habits. Even if the user does not carry a mobile device, their location and </w:t>
      </w:r>
      <w:proofErr w:type="spellStart"/>
      <w:r>
        <w:t>behaviour</w:t>
      </w:r>
      <w:proofErr w:type="spellEnd"/>
      <w:r>
        <w:t xml:space="preserve"> can be inferred by processing a sequence of data collected by several and diverse IoT sensors in a close indoor environment (e.g., processing the data from several IoT devices located in different rooms in a smart house can reveal the </w:t>
      </w:r>
      <w:proofErr w:type="gramStart"/>
      <w:r>
        <w:t>residents</w:t>
      </w:r>
      <w:proofErr w:type="gramEnd"/>
      <w:r>
        <w:t xml:space="preserve"> everyday habits and </w:t>
      </w:r>
      <w:proofErr w:type="spellStart"/>
      <w:r>
        <w:t>behaviour</w:t>
      </w:r>
      <w:proofErr w:type="spellEnd"/>
      <w:r>
        <w:t xml:space="preserve">). The appropriate methodology for data collection, processing, encryption and storage to preserve and guarantee the user privacy and anonymity in such environments remains an open and very challenging problem. On the other hand, in an industrial environment, the </w:t>
      </w:r>
      <w:proofErr w:type="gramStart"/>
      <w:r>
        <w:t>devices</w:t>
      </w:r>
      <w:proofErr w:type="gramEnd"/>
      <w:r>
        <w:t xml:space="preserve"> location and/or movement may reveal potentially confidential </w:t>
      </w:r>
      <w:proofErr w:type="spellStart"/>
      <w:r>
        <w:t>informa</w:t>
      </w:r>
      <w:proofErr w:type="spellEnd"/>
      <w:r>
        <w:t xml:space="preserve">- </w:t>
      </w:r>
      <w:proofErr w:type="spellStart"/>
      <w:r>
        <w:t>tion</w:t>
      </w:r>
      <w:proofErr w:type="spellEnd"/>
      <w:r>
        <w:t xml:space="preserve"> related to the processes and techniques used by a company to develop a specific product. Random change of the MAC addresses or IDs of the IoT devices, known only by the authorized network, together with appropriate encryption can increase the privacy of the positioning. Safety and security </w:t>
      </w:r>
      <w:proofErr w:type="gramStart"/>
      <w:r>
        <w:t>is</w:t>
      </w:r>
      <w:proofErr w:type="gramEnd"/>
      <w:r>
        <w:t xml:space="preserve"> another concern of paramount importance related to IoT localization. Compromised location information can be very critical for particular IoT applications and services, such as health, structural monitoring, </w:t>
      </w:r>
      <w:proofErr w:type="spellStart"/>
      <w:r>
        <w:t>defence</w:t>
      </w:r>
      <w:proofErr w:type="spellEnd"/>
      <w:r>
        <w:t xml:space="preserve">, etc. For instance, in structural </w:t>
      </w:r>
      <w:proofErr w:type="spellStart"/>
      <w:r>
        <w:t>moni</w:t>
      </w:r>
      <w:proofErr w:type="spellEnd"/>
      <w:r>
        <w:t xml:space="preserve">- </w:t>
      </w:r>
      <w:proofErr w:type="spellStart"/>
      <w:r>
        <w:t>toring</w:t>
      </w:r>
      <w:proofErr w:type="spellEnd"/>
      <w:r>
        <w:t xml:space="preserve">, a small change in the distance between two sensors can indicate a severe stability issue of a building. In an industrial setting, the movements of a heavy machinery may depend on the precise calculation of its distance from several IoT sensors. In </w:t>
      </w:r>
      <w:proofErr w:type="spellStart"/>
      <w:r>
        <w:t>defence</w:t>
      </w:r>
      <w:proofErr w:type="spellEnd"/>
      <w:r>
        <w:t xml:space="preserve"> related application, the location of certain IoT devices must remain hidden to the adversary. Although it is evident that localization </w:t>
      </w:r>
      <w:proofErr w:type="spellStart"/>
      <w:r>
        <w:t>infor</w:t>
      </w:r>
      <w:proofErr w:type="spellEnd"/>
      <w:r>
        <w:t xml:space="preserve">- </w:t>
      </w:r>
      <w:proofErr w:type="spellStart"/>
      <w:r>
        <w:t>mation</w:t>
      </w:r>
      <w:proofErr w:type="spellEnd"/>
      <w:r>
        <w:t xml:space="preserve"> tampering or exposure can be proven catastrophic in many of the aforementioned scenarios, in several cases, these devices have been designed considering only their core functionality and not security.</w:t>
      </w:r>
    </w:p>
    <w:p w:rsidR="00A91904" w:rsidRDefault="00A91904" w:rsidP="00A91904">
      <w:pPr>
        <w:pStyle w:val="ac"/>
        <w:spacing w:before="30" w:line="249" w:lineRule="auto"/>
        <w:ind w:left="199" w:right="-1" w:firstLine="199"/>
      </w:pPr>
      <w:r>
        <w:t>Localization does not just create problems, but it can be also proven highly beneficial to the security or several IoT services and applications. Since, many IoT devices are built to last for years, while they are deployed by the end users rather than IoT service professionals, they tend</w:t>
      </w:r>
    </w:p>
    <w:p w:rsidR="00A91904" w:rsidRDefault="00A91904" w:rsidP="00A91904">
      <w:pPr>
        <w:pStyle w:val="ac"/>
        <w:spacing w:before="30" w:line="249" w:lineRule="auto"/>
        <w:ind w:left="199" w:right="-1" w:firstLine="199"/>
      </w:pPr>
      <w:r>
        <w:t xml:space="preserve">to be placed and forgotten or unintentionally (or </w:t>
      </w:r>
      <w:proofErr w:type="spellStart"/>
      <w:r>
        <w:t>inten</w:t>
      </w:r>
      <w:proofErr w:type="spellEnd"/>
      <w:r>
        <w:t xml:space="preserve">- </w:t>
      </w:r>
      <w:proofErr w:type="spellStart"/>
      <w:r>
        <w:t>tionally</w:t>
      </w:r>
      <w:proofErr w:type="spellEnd"/>
      <w:r>
        <w:t xml:space="preserve">) moved. Knowing the location of these devices enable their recovery when needed. More importantly, the change of a IoT device location may indicate that the device has been compromised (e.g., stolen). In such case, the device may automatically stop harvesting data and delete any data already collected and stored on it. On the other hand, localization may be used for the </w:t>
      </w:r>
      <w:proofErr w:type="spellStart"/>
      <w:r>
        <w:t>authenti</w:t>
      </w:r>
      <w:proofErr w:type="spellEnd"/>
      <w:r>
        <w:t>- cation of new IoT devices, e.g., IoT devices may allow to interact only when they come into close proximity to each other, in order to create trustable services. In other cases, IoT devices may be allowed to communicate only when they locate themselves in secure regions to minimize the risk of potential malign transmission overhearing.</w:t>
      </w:r>
    </w:p>
    <w:p w:rsidR="00A91904" w:rsidRDefault="00A91904" w:rsidP="00A91904">
      <w:pPr>
        <w:pStyle w:val="ac"/>
        <w:spacing w:before="30" w:line="249" w:lineRule="auto"/>
        <w:ind w:left="199" w:right="-1" w:firstLine="199"/>
      </w:pPr>
      <w:r>
        <w:t>•</w:t>
      </w:r>
      <w:r>
        <w:tab/>
        <w:t xml:space="preserve">Heterogeneity and diversity: IoT ecosystems normally comprise a large number of heterogeneous, diverse and constantly evolving assets and devices. Many of these devices have not been designed/manufactured with local- </w:t>
      </w:r>
      <w:proofErr w:type="spellStart"/>
      <w:r>
        <w:t>ization</w:t>
      </w:r>
      <w:proofErr w:type="spellEnd"/>
      <w:r>
        <w:t xml:space="preserve"> provisioning, so they can only be located by pas- </w:t>
      </w:r>
      <w:proofErr w:type="spellStart"/>
      <w:r>
        <w:t>sively</w:t>
      </w:r>
      <w:proofErr w:type="spellEnd"/>
      <w:r>
        <w:t xml:space="preserve"> monitoring any data packets they transmit for com- </w:t>
      </w:r>
      <w:proofErr w:type="spellStart"/>
      <w:r>
        <w:t>munication</w:t>
      </w:r>
      <w:proofErr w:type="spellEnd"/>
      <w:r>
        <w:t xml:space="preserve"> purposes. However, unlike traditional sensor networks, within the same IoT ecosystem, devices may use different wireless air interface protocols (e.g., </w:t>
      </w:r>
      <w:proofErr w:type="spellStart"/>
      <w:r>
        <w:t>SigFox</w:t>
      </w:r>
      <w:proofErr w:type="spellEnd"/>
      <w:r>
        <w:t xml:space="preserve">, LoRa, </w:t>
      </w:r>
      <w:proofErr w:type="spellStart"/>
      <w:r>
        <w:t>WiFi-HaLow</w:t>
      </w:r>
      <w:proofErr w:type="spellEnd"/>
      <w:r>
        <w:t>, BLE, ZigBee, etc.) and different versions of communication standards. Up to date, the vast majority of existing localization systems are dealing with a single air interface. Developing ubiquitous localization solutions that simultaneously work with a wide variety of wireless protocols is particularly challenging.</w:t>
      </w:r>
    </w:p>
    <w:p w:rsidR="00A91904" w:rsidRDefault="00A91904" w:rsidP="00A91904">
      <w:pPr>
        <w:pStyle w:val="ac"/>
        <w:spacing w:before="30" w:line="249" w:lineRule="auto"/>
        <w:ind w:left="199" w:right="-1" w:firstLine="199"/>
      </w:pPr>
      <w:r>
        <w:t xml:space="preserve">An alternative solution would be to either modify/enhance the software/firmware of such devices to assist </w:t>
      </w:r>
      <w:proofErr w:type="spellStart"/>
      <w:r>
        <w:t>localiza</w:t>
      </w:r>
      <w:proofErr w:type="spellEnd"/>
      <w:r>
        <w:t xml:space="preserve">- </w:t>
      </w:r>
      <w:proofErr w:type="spellStart"/>
      <w:r>
        <w:t>tion</w:t>
      </w:r>
      <w:proofErr w:type="spellEnd"/>
      <w:r>
        <w:t xml:space="preserve"> or to attach supplementary localization sensors on them. However, in IoT ecosystems (e.g., smart </w:t>
      </w:r>
      <w:r>
        <w:lastRenderedPageBreak/>
        <w:t>houses, hospitals, industrial environments, etc.) different sets of devices/networks may belong to different service providers, end users or organizations. A service provider that attempts the localization may not necessarily be the owner of the IoT devices/network. In this case, access to these devices to either modify/enhance their software or firmware to assist localization or permission to attach supplementary localization sensors on them, may not be possible.</w:t>
      </w:r>
    </w:p>
    <w:p w:rsidR="00A91904" w:rsidRDefault="00A91904" w:rsidP="00A91904">
      <w:pPr>
        <w:pStyle w:val="ac"/>
        <w:spacing w:before="30" w:line="249" w:lineRule="auto"/>
        <w:ind w:left="199" w:right="-1" w:firstLine="199"/>
      </w:pPr>
      <w:r>
        <w:t>Moreover, since most of IoT devices have been built to last for several year running on a single battery, they must go through very long sleeping cycles. During these cycles, no packets are transmitted, and the devices are essentially undetectable. This poses significant limitations on how frequently the location of these device can be estimated and updated. Also, when they wake-up, they normally transmit very short packets at low power with minimum repetitions, which results to low signal-to- noise-ration (SNR) and increases the localization error. Depending on the underlying application and energy constraints, the wake-up patterns may vary from device to device, making the design and optimization of unified localization solutions even more challenging.</w:t>
      </w:r>
    </w:p>
    <w:p w:rsidR="00A91904" w:rsidRDefault="00A91904" w:rsidP="00A91904">
      <w:pPr>
        <w:pStyle w:val="ac"/>
        <w:spacing w:before="30" w:line="249" w:lineRule="auto"/>
        <w:ind w:left="199" w:right="-1" w:firstLine="199"/>
      </w:pPr>
      <w:r>
        <w:t>•</w:t>
      </w:r>
      <w:r>
        <w:tab/>
        <w:t xml:space="preserve">Network management and scalability: Interference man- </w:t>
      </w:r>
      <w:proofErr w:type="spellStart"/>
      <w:r>
        <w:t>agement</w:t>
      </w:r>
      <w:proofErr w:type="spellEnd"/>
      <w:r>
        <w:t xml:space="preserve"> is one of the main challenges in IoT net-</w:t>
      </w:r>
    </w:p>
    <w:p w:rsidR="00A91904" w:rsidRDefault="00A91904" w:rsidP="00A91904">
      <w:pPr>
        <w:pStyle w:val="ac"/>
        <w:spacing w:before="30" w:line="249" w:lineRule="auto"/>
        <w:ind w:left="199" w:right="-1" w:firstLine="199"/>
      </w:pPr>
      <w:r>
        <w:t xml:space="preserve"> </w:t>
      </w:r>
    </w:p>
    <w:p w:rsidR="00A91904" w:rsidRDefault="00A91904" w:rsidP="00A91904">
      <w:pPr>
        <w:pStyle w:val="ac"/>
        <w:spacing w:before="30" w:line="249" w:lineRule="auto"/>
        <w:ind w:left="199" w:right="-1" w:firstLine="199"/>
      </w:pPr>
      <w:r>
        <w:t xml:space="preserve">works. When it comes to localization the additional sig- </w:t>
      </w:r>
      <w:proofErr w:type="spellStart"/>
      <w:r>
        <w:t>nalling</w:t>
      </w:r>
      <w:proofErr w:type="spellEnd"/>
      <w:r>
        <w:t xml:space="preserve">/packet transmission used explicitly for </w:t>
      </w:r>
      <w:proofErr w:type="spellStart"/>
      <w:r>
        <w:t>localiza</w:t>
      </w:r>
      <w:proofErr w:type="spellEnd"/>
      <w:r>
        <w:t xml:space="preserve">- </w:t>
      </w:r>
      <w:proofErr w:type="spellStart"/>
      <w:r>
        <w:t>tion</w:t>
      </w:r>
      <w:proofErr w:type="spellEnd"/>
      <w:r>
        <w:t xml:space="preserve"> may generate significant interference that can reduce the efficiency and disrupt the communication operations not only of the underlying IoT network but also of other conventional networks operating in the same frequency band(s). This is particularly critical in hospital </w:t>
      </w:r>
      <w:proofErr w:type="spellStart"/>
      <w:r>
        <w:t>envi</w:t>
      </w:r>
      <w:proofErr w:type="spellEnd"/>
      <w:r>
        <w:t xml:space="preserve">- </w:t>
      </w:r>
      <w:proofErr w:type="spellStart"/>
      <w:r>
        <w:t>ronments</w:t>
      </w:r>
      <w:proofErr w:type="spellEnd"/>
      <w:r>
        <w:t xml:space="preserve"> where the localization packets may interfere and disrupt the operation of medical equipment. Note that usually in IoT networks the data traffic is primarily generated by a large number of very short and infrequent transmission, therefore the proportion of the localization overhead can be significant (especially if frequent lo- cation updates are required) compared to the ongoing data traffic. On the other hand (particularly for devices operating in the ISM bands) interference generated by co- existing (in space, time and frequency) communication networks (e.g., </w:t>
      </w:r>
      <w:proofErr w:type="spellStart"/>
      <w:r>
        <w:t>WiFi</w:t>
      </w:r>
      <w:proofErr w:type="spellEnd"/>
      <w:r>
        <w:t>) may affect the localization process by causing packet collision or wrong measurements (in- crease the SINR). Moreover, energy spent for localization may decrease the battery life of many IoT devices and this needs to be considered during the initial network panning. Finally, many resource allocation and routing protocols for IoT are based on the actual or relative location of the IoT devices.</w:t>
      </w:r>
    </w:p>
    <w:p w:rsidR="00A91904" w:rsidRDefault="00A91904" w:rsidP="00A91904">
      <w:pPr>
        <w:pStyle w:val="ac"/>
        <w:spacing w:before="30" w:line="249" w:lineRule="auto"/>
        <w:ind w:left="199" w:right="-1" w:firstLine="199"/>
      </w:pPr>
      <w:r>
        <w:t>•</w:t>
      </w:r>
      <w:r>
        <w:tab/>
        <w:t xml:space="preserve">Most IoT applications (particularly those that require large number of sensors) seek a low per unit cost of their IoT devices, which results in devices with very limited hardware components, such as CPU, memory and battery. Many of them are purpose made for a particular application (e.g., data collection and transmission) and do not allow for any software or firmware modifications for localization purposes. For others, the low per unit cost limits their computational power, as a result, advanced signal processing algorithms cannot be used for local- </w:t>
      </w:r>
      <w:proofErr w:type="spellStart"/>
      <w:r>
        <w:t>ization</w:t>
      </w:r>
      <w:proofErr w:type="spellEnd"/>
      <w:r>
        <w:t xml:space="preserve"> on the IoT device side. Many IoT devices are small in size, which makes infeasible the use of multiple antennas or antenna arrays. Embedded antennas like chip and printed circuit board (PCB) are preferred instead, since they have the benefit of fitting into small spaces, but they suffer from low antenna gain and directivity which highly affects the precision of many localization techniques. Another constraint is related to their energy efficiency. IoT devices are built to last on small batteries for periods ranging from few to several years. Additional signal transmissions to assist localization will drain the battery faster and shorten their life expectancy.</w:t>
      </w:r>
    </w:p>
    <w:p w:rsidR="00A91904" w:rsidRDefault="00A91904" w:rsidP="00A91904">
      <w:pPr>
        <w:pStyle w:val="ac"/>
        <w:spacing w:before="30" w:line="249" w:lineRule="auto"/>
        <w:ind w:left="199" w:right="-1" w:firstLine="199"/>
      </w:pPr>
      <w:r>
        <w:t>Incorporating localization into IoT framework certainly will help to provide a number of efficient solutions that would improve the overall services provided to the users. However, for that to happen, there is a need for extensive research to find solutions to the aforementioned challenges</w:t>
      </w:r>
    </w:p>
    <w:p w:rsidR="00A91904" w:rsidRPr="00A91904" w:rsidRDefault="00A91904" w:rsidP="00A91904">
      <w:pPr>
        <w:pStyle w:val="ac"/>
        <w:spacing w:before="30" w:line="249" w:lineRule="auto"/>
        <w:ind w:left="199" w:right="-1" w:firstLine="199"/>
        <w:jc w:val="center"/>
        <w:rPr>
          <w:b/>
          <w:bCs/>
        </w:rPr>
      </w:pPr>
      <w:r w:rsidRPr="00A91904">
        <w:rPr>
          <w:b/>
          <w:bCs/>
        </w:rPr>
        <w:t>B.</w:t>
      </w:r>
      <w:r w:rsidRPr="00A91904">
        <w:rPr>
          <w:b/>
          <w:bCs/>
        </w:rPr>
        <w:tab/>
        <w:t>Emerging IoT Technologies</w:t>
      </w:r>
    </w:p>
    <w:p w:rsidR="00A91904" w:rsidRDefault="00A91904" w:rsidP="00A91904">
      <w:pPr>
        <w:pStyle w:val="ac"/>
        <w:spacing w:before="30" w:line="249" w:lineRule="auto"/>
        <w:ind w:left="199" w:right="-1" w:firstLine="199"/>
      </w:pPr>
      <w:r>
        <w:t>In the following, a number of emerging radio technologies (primarily designed for IoT communication), which can be potentially used for indoor localization will be presented and briefly discussed.</w:t>
      </w:r>
    </w:p>
    <w:p w:rsidR="00A91904" w:rsidRDefault="00A91904" w:rsidP="00A91904">
      <w:pPr>
        <w:pStyle w:val="ac"/>
        <w:spacing w:before="30" w:line="249" w:lineRule="auto"/>
        <w:ind w:left="199" w:right="-1" w:firstLine="199"/>
      </w:pPr>
      <w:r>
        <w:t xml:space="preserve"> </w:t>
      </w:r>
    </w:p>
    <w:p w:rsidR="00A91904" w:rsidRDefault="00A91904" w:rsidP="00A91904">
      <w:pPr>
        <w:pStyle w:val="ac"/>
        <w:spacing w:before="30" w:line="249" w:lineRule="auto"/>
        <w:ind w:left="199" w:right="-1" w:firstLine="199"/>
      </w:pPr>
      <w:r>
        <w:t>1)</w:t>
      </w:r>
      <w:r>
        <w:tab/>
      </w:r>
      <w:proofErr w:type="spellStart"/>
      <w:r>
        <w:t>SigFox</w:t>
      </w:r>
      <w:proofErr w:type="spellEnd"/>
      <w:r>
        <w:t xml:space="preserve">: Founded in 2009, </w:t>
      </w:r>
      <w:proofErr w:type="spellStart"/>
      <w:r>
        <w:t>SigFox</w:t>
      </w:r>
      <w:proofErr w:type="spellEnd"/>
      <w:r>
        <w:t xml:space="preserve"> is the first Low Power Wide Area Network (LPWAN) network operator dedicated to M2M and IoT. Designed to serve a huge number of active devices with low throughput requirements, </w:t>
      </w:r>
      <w:proofErr w:type="spellStart"/>
      <w:r>
        <w:t>SigFox</w:t>
      </w:r>
      <w:proofErr w:type="spellEnd"/>
      <w:r>
        <w:t xml:space="preserve"> operates in the unlicensed ISM radio bands and uses a proprietary Ultra Narrow Band (UNB) radio technology and binary-phase-shift- keying (BPSK) based modulation to offer </w:t>
      </w:r>
      <w:r>
        <w:t>ultra-low</w:t>
      </w:r>
      <w:r>
        <w:t xml:space="preserve"> data rate</w:t>
      </w:r>
    </w:p>
    <w:p w:rsidR="00A91904" w:rsidRDefault="00A91904" w:rsidP="00A91904">
      <w:pPr>
        <w:pStyle w:val="ac"/>
        <w:spacing w:before="30" w:line="249" w:lineRule="auto"/>
        <w:ind w:left="199" w:right="-1" w:firstLine="199"/>
      </w:pPr>
      <w:r>
        <w:t>(</w:t>
      </w:r>
      <w:r>
        <w:rPr>
          <w:rFonts w:ascii="Cambria Math" w:hAnsi="Cambria Math" w:cs="Cambria Math"/>
        </w:rPr>
        <w:t>∼</w:t>
      </w:r>
      <w:r>
        <w:t>100 bits per second) and long range (up to 40 km in open space) robust communication with high reliability and minimal</w:t>
      </w:r>
    </w:p>
    <w:p w:rsidR="00A91904" w:rsidRDefault="00A91904" w:rsidP="00A91904">
      <w:pPr>
        <w:pStyle w:val="ac"/>
        <w:spacing w:before="30" w:line="249" w:lineRule="auto"/>
        <w:ind w:left="199" w:right="-1" w:firstLine="199"/>
      </w:pPr>
      <w:r>
        <w:t xml:space="preserve">power consumption. By using UNB radio, the noise floor is reduced (compared to classical narrow, medium or wide-band systems); the resulting low reception power sensitivity allows data transmission in highly constrained environments and the ability to successfully serve a huge number of active nodes deployed over a large area with a very small number of base stations. Nevertheless, the </w:t>
      </w:r>
      <w:r>
        <w:t>ultra-narrowband</w:t>
      </w:r>
      <w:r>
        <w:t xml:space="preserve"> nature of </w:t>
      </w:r>
      <w:proofErr w:type="spellStart"/>
      <w:r>
        <w:t>SigFox</w:t>
      </w:r>
      <w:proofErr w:type="spellEnd"/>
      <w:r>
        <w:t xml:space="preserve"> signal makes it susceptible to multipaths and fast fading, which together with the long distance between base stations and devices make the RSS resolution insufficient for localization use.</w:t>
      </w:r>
    </w:p>
    <w:p w:rsidR="00A91904" w:rsidRDefault="00A91904" w:rsidP="00A91904">
      <w:pPr>
        <w:pStyle w:val="ac"/>
        <w:spacing w:before="30" w:line="249" w:lineRule="auto"/>
        <w:ind w:left="199" w:right="-1" w:firstLine="199"/>
      </w:pPr>
      <w:r>
        <w:t>2)</w:t>
      </w:r>
      <w:r>
        <w:tab/>
        <w:t xml:space="preserve">LoRa: </w:t>
      </w:r>
      <w:proofErr w:type="spellStart"/>
      <w:r>
        <w:t>LoRaWAN</w:t>
      </w:r>
      <w:proofErr w:type="spellEnd"/>
      <w:r>
        <w:t xml:space="preserve"> is an open Medium Access Control (MAC) protocol which is built on top of the LoRa physical layer (a proprietary radio modulation scheme based on Chirp Spread Spectrum (CSS) technology). </w:t>
      </w:r>
      <w:proofErr w:type="spellStart"/>
      <w:r>
        <w:t>LoRaWAN</w:t>
      </w:r>
      <w:proofErr w:type="spellEnd"/>
      <w:r>
        <w:t xml:space="preserve"> is designed to provide long-range, low bit-rate communications to large- scale IoT networks and has </w:t>
      </w:r>
      <w:r>
        <w:lastRenderedPageBreak/>
        <w:t xml:space="preserve">been already adopted by several commercial (LPWAN) platforms. The uniqueness of LoRa, compare to other IoT technologies, is the use of CSS mod- </w:t>
      </w:r>
      <w:proofErr w:type="spellStart"/>
      <w:r>
        <w:t>ulation</w:t>
      </w:r>
      <w:proofErr w:type="spellEnd"/>
      <w:r>
        <w:t xml:space="preserve">, a spread spectrum technique where the signal is modulated by frequency varying sinusoidal pulses (known as chirp pulses), which is known to provide resilience against interference, multipath and Doppler effects. These attributes </w:t>
      </w:r>
      <w:proofErr w:type="gramStart"/>
      <w:r>
        <w:t>makes</w:t>
      </w:r>
      <w:proofErr w:type="gramEnd"/>
      <w:r>
        <w:t xml:space="preserve"> CSS an ideal technology for geolocation, particularly for devices moving at high speed, and it was one of the proposed PHYs for the IEEE 802.15.4 standard. However, the bandwidth considered in IEEE 802.15.4 was 80MHz, which is much wider than the typical 125, 250 and 500kHz </w:t>
      </w:r>
      <w:proofErr w:type="spellStart"/>
      <w:r>
        <w:t>LoRaWAN</w:t>
      </w:r>
      <w:proofErr w:type="spellEnd"/>
      <w:r>
        <w:t xml:space="preserve"> bandwidth values. This fact, together with the long-range between the server and the device (i.e., 2-5 km in urban and 15 km in suburban areas), make difficult the multipath resolution and highly reduce the geolocation accuracy of </w:t>
      </w:r>
      <w:proofErr w:type="spellStart"/>
      <w:r>
        <w:t>LoRaWAN</w:t>
      </w:r>
      <w:proofErr w:type="spellEnd"/>
      <w:r>
        <w:t>. Although an ultra-</w:t>
      </w:r>
      <w:proofErr w:type="gramStart"/>
      <w:r>
        <w:t>high resolution</w:t>
      </w:r>
      <w:proofErr w:type="gramEnd"/>
      <w:r>
        <w:t xml:space="preserve"> time-stamp to each received LoRa data packet has been recently introduced by LoRa for TDOA based localization, indoor accuracy cannot be achieved unless additional monitors are deployed in the indoor environment where the devices/users of interest are located [87]. As suggested by </w:t>
      </w:r>
      <w:proofErr w:type="spellStart"/>
      <w:r>
        <w:t>LinkLabs’s</w:t>
      </w:r>
      <w:proofErr w:type="spellEnd"/>
      <w:r>
        <w:t xml:space="preserve"> report [87], using a hybrid approach such as combining GPS-LoRa can achieve better localization accuracy.</w:t>
      </w:r>
    </w:p>
    <w:p w:rsidR="00A91904" w:rsidRDefault="00A91904" w:rsidP="00A91904">
      <w:pPr>
        <w:pStyle w:val="ac"/>
        <w:spacing w:before="30" w:line="249" w:lineRule="auto"/>
        <w:ind w:left="199" w:right="-1" w:firstLine="199"/>
      </w:pPr>
      <w:r>
        <w:t>3)</w:t>
      </w:r>
      <w:r>
        <w:tab/>
        <w:t xml:space="preserve">IEEE 802.11ah: The IEEE 802.11ah, also known as </w:t>
      </w:r>
      <w:proofErr w:type="spellStart"/>
      <w:r>
        <w:t>WiFi</w:t>
      </w:r>
      <w:proofErr w:type="spellEnd"/>
      <w:r>
        <w:t xml:space="preserve"> </w:t>
      </w:r>
      <w:proofErr w:type="spellStart"/>
      <w:r>
        <w:t>HaLow</w:t>
      </w:r>
      <w:proofErr w:type="spellEnd"/>
      <w:r>
        <w:t>, is an IEEE standard specification primarily designed for IoT devices and extended range applications. It is based on a MIMO-OFDM physical layer and can operate in multiple transmission modes in the sub-gigahertz license- exempt spectrum, using 1, 2, 4, 8 or 16MHz channel band- width. It can operate in multiple transmission modes, from low-rate (starting from 150 Kbps) able to provide whole-house coverage to battery operated IoT devices, such as temperature</w:t>
      </w:r>
      <w:r>
        <w:t xml:space="preserve"> </w:t>
      </w:r>
      <w:r>
        <w:t xml:space="preserve">and moisture sensors; to high-rate (up to 346 Mbps) modes, able to support plug-in devices with power amplifier, such as video security cameras. Its shorter-range network </w:t>
      </w:r>
      <w:proofErr w:type="spellStart"/>
      <w:r>
        <w:t>archi</w:t>
      </w:r>
      <w:proofErr w:type="spellEnd"/>
      <w:r>
        <w:t xml:space="preserve">- </w:t>
      </w:r>
      <w:proofErr w:type="spellStart"/>
      <w:r>
        <w:t>tecture</w:t>
      </w:r>
      <w:proofErr w:type="spellEnd"/>
      <w:r>
        <w:t xml:space="preserve"> together with the significantly lower propagation loss through free space and walls/obstructions due to its lower operation frequency (compared to LoRa and </w:t>
      </w:r>
      <w:proofErr w:type="spellStart"/>
      <w:r>
        <w:t>SigFox</w:t>
      </w:r>
      <w:proofErr w:type="spellEnd"/>
      <w:r>
        <w:t xml:space="preserve">), makes IEEE 802.11ah a good candidate IoT technology for indoor localization. Moreover, in contrast with the aforementioned IoT technologies, </w:t>
      </w:r>
      <w:proofErr w:type="spellStart"/>
      <w:r>
        <w:t>WiFi</w:t>
      </w:r>
      <w:proofErr w:type="spellEnd"/>
      <w:r>
        <w:t xml:space="preserve"> </w:t>
      </w:r>
      <w:proofErr w:type="spellStart"/>
      <w:r>
        <w:t>HaLow</w:t>
      </w:r>
      <w:proofErr w:type="spellEnd"/>
      <w:r>
        <w:t xml:space="preserve"> does not require a proprietary hardware and service subscriptions, since off-the-shelf IEEE 802.11ah routers are only needed.</w:t>
      </w:r>
    </w:p>
    <w:p w:rsidR="00A91904" w:rsidRDefault="00A91904" w:rsidP="00A91904">
      <w:pPr>
        <w:pStyle w:val="ac"/>
        <w:spacing w:before="30" w:line="249" w:lineRule="auto"/>
        <w:ind w:left="199" w:right="-1" w:firstLine="199"/>
      </w:pPr>
      <w:r>
        <w:t>4)</w:t>
      </w:r>
      <w:r>
        <w:tab/>
        <w:t xml:space="preserve">Weightless: Weightless is a set of open wireless tech- </w:t>
      </w:r>
      <w:proofErr w:type="spellStart"/>
      <w:r>
        <w:t>nology</w:t>
      </w:r>
      <w:proofErr w:type="spellEnd"/>
      <w:r>
        <w:t xml:space="preserve"> standards developed and coordinated by a non-profit group, the Weightless Special Interest Group (SIG), that aim to deliver wireless connectivity for low power, wide area networks specifically designed for the IoT [88]. Currently, there are three published Weightless connectivity standards: Weightless-N is an uplink only, ultra-narrowband technology (very similar to </w:t>
      </w:r>
      <w:proofErr w:type="spellStart"/>
      <w:r>
        <w:t>SigFox</w:t>
      </w:r>
      <w:proofErr w:type="spellEnd"/>
      <w:r>
        <w:t>) that operates in the sub 1GHz license exempt Industrial, Scientific and Medical (ISM) bands. It uses differential BPSK modulation and can deliver 30 kbps to 100 kbps data rate in 3 km range.</w:t>
      </w:r>
    </w:p>
    <w:p w:rsidR="00A91904" w:rsidRDefault="00A91904" w:rsidP="00A91904">
      <w:pPr>
        <w:pStyle w:val="ac"/>
        <w:spacing w:before="30" w:line="249" w:lineRule="auto"/>
        <w:ind w:left="199" w:right="-1" w:firstLine="199"/>
      </w:pPr>
      <w:r>
        <w:t>Weightless-W exploits the unused ultra-high frequency (UHF) TV white-space (TVWS) spectrum. It can deliver 1 kbps to 10 Mbps data rates in 5 km range (depending on the link budget) and can support several modulation schemes with frequency hopping and a wide range of spreading factors.</w:t>
      </w:r>
    </w:p>
    <w:p w:rsidR="00A91904" w:rsidRDefault="00A91904" w:rsidP="00A91904">
      <w:pPr>
        <w:pStyle w:val="ac"/>
        <w:spacing w:before="30" w:line="249" w:lineRule="auto"/>
        <w:ind w:left="199" w:right="-1" w:firstLine="199"/>
      </w:pPr>
      <w:r>
        <w:t>Weightless-P is a bi-directional, relatively narrowband (12.5 kHz channels) technology, which is the main focus of the Weightless SIG [ref]. Although it can operate in any frequency band, it is currently defined for operation in the license exempt sub-GHz ISM bands. It is using a non-proprietary physical layer based on Gaussian minimum shift keying (GMSK) and quadrature phase shift keying (QPSK) modulation, which can offer 0.2 kbps to 100 kbps data rate in 2 km range.</w:t>
      </w:r>
    </w:p>
    <w:p w:rsidR="00A91904" w:rsidRPr="00A91904" w:rsidRDefault="00A91904" w:rsidP="00A91904">
      <w:pPr>
        <w:pStyle w:val="ac"/>
        <w:spacing w:before="30" w:line="249" w:lineRule="auto"/>
        <w:ind w:left="199" w:right="-1" w:firstLine="199"/>
      </w:pPr>
      <w:r>
        <w:t xml:space="preserve">None of the aforementioned Weightless standards have any built-in localization capability. Although TDOA, </w:t>
      </w:r>
      <w:proofErr w:type="spellStart"/>
      <w:r>
        <w:t>RToF</w:t>
      </w:r>
      <w:proofErr w:type="spellEnd"/>
      <w:r>
        <w:t xml:space="preserve"> or RSS based techniques, described in the previous section, can be used to process the receiving signal for localization purposes, the truth is that the long distance between base stations and IoT devices together with the multipaths, and severe signal attenuation through building walls render them insufficient for localization use.</w:t>
      </w:r>
    </w:p>
    <w:sectPr w:rsidR="00A91904" w:rsidRPr="00A9190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CF1447"/>
    <w:multiLevelType w:val="hybridMultilevel"/>
    <w:tmpl w:val="23D05E44"/>
    <w:lvl w:ilvl="0" w:tplc="E1E46564">
      <w:start w:val="1"/>
      <w:numFmt w:val="upperRoman"/>
      <w:lvlText w:val="%1."/>
      <w:lvlJc w:val="left"/>
      <w:pPr>
        <w:ind w:left="2228" w:hanging="236"/>
        <w:jc w:val="right"/>
      </w:pPr>
      <w:rPr>
        <w:rFonts w:hint="default"/>
        <w:spacing w:val="0"/>
        <w:w w:val="99"/>
        <w:lang w:val="en-US" w:eastAsia="en-US" w:bidi="ar-SA"/>
      </w:rPr>
    </w:lvl>
    <w:lvl w:ilvl="1" w:tplc="05362276">
      <w:numFmt w:val="bullet"/>
      <w:lvlText w:val="•"/>
      <w:lvlJc w:val="left"/>
      <w:pPr>
        <w:ind w:left="2526" w:hanging="236"/>
      </w:pPr>
      <w:rPr>
        <w:rFonts w:hint="default"/>
        <w:lang w:val="en-US" w:eastAsia="en-US" w:bidi="ar-SA"/>
      </w:rPr>
    </w:lvl>
    <w:lvl w:ilvl="2" w:tplc="57E442EC">
      <w:numFmt w:val="bullet"/>
      <w:lvlText w:val="•"/>
      <w:lvlJc w:val="left"/>
      <w:pPr>
        <w:ind w:left="2832" w:hanging="236"/>
      </w:pPr>
      <w:rPr>
        <w:rFonts w:hint="default"/>
        <w:lang w:val="en-US" w:eastAsia="en-US" w:bidi="ar-SA"/>
      </w:rPr>
    </w:lvl>
    <w:lvl w:ilvl="3" w:tplc="D53A8C40">
      <w:numFmt w:val="bullet"/>
      <w:lvlText w:val="•"/>
      <w:lvlJc w:val="left"/>
      <w:pPr>
        <w:ind w:left="3138" w:hanging="236"/>
      </w:pPr>
      <w:rPr>
        <w:rFonts w:hint="default"/>
        <w:lang w:val="en-US" w:eastAsia="en-US" w:bidi="ar-SA"/>
      </w:rPr>
    </w:lvl>
    <w:lvl w:ilvl="4" w:tplc="D466D556">
      <w:numFmt w:val="bullet"/>
      <w:lvlText w:val="•"/>
      <w:lvlJc w:val="left"/>
      <w:pPr>
        <w:ind w:left="3444" w:hanging="236"/>
      </w:pPr>
      <w:rPr>
        <w:rFonts w:hint="default"/>
        <w:lang w:val="en-US" w:eastAsia="en-US" w:bidi="ar-SA"/>
      </w:rPr>
    </w:lvl>
    <w:lvl w:ilvl="5" w:tplc="BFC4362A">
      <w:numFmt w:val="bullet"/>
      <w:lvlText w:val="•"/>
      <w:lvlJc w:val="left"/>
      <w:pPr>
        <w:ind w:left="3750" w:hanging="236"/>
      </w:pPr>
      <w:rPr>
        <w:rFonts w:hint="default"/>
        <w:lang w:val="en-US" w:eastAsia="en-US" w:bidi="ar-SA"/>
      </w:rPr>
    </w:lvl>
    <w:lvl w:ilvl="6" w:tplc="77B872BC">
      <w:numFmt w:val="bullet"/>
      <w:lvlText w:val="•"/>
      <w:lvlJc w:val="left"/>
      <w:pPr>
        <w:ind w:left="4056" w:hanging="236"/>
      </w:pPr>
      <w:rPr>
        <w:rFonts w:hint="default"/>
        <w:lang w:val="en-US" w:eastAsia="en-US" w:bidi="ar-SA"/>
      </w:rPr>
    </w:lvl>
    <w:lvl w:ilvl="7" w:tplc="183C176A">
      <w:numFmt w:val="bullet"/>
      <w:lvlText w:val="•"/>
      <w:lvlJc w:val="left"/>
      <w:pPr>
        <w:ind w:left="4362" w:hanging="236"/>
      </w:pPr>
      <w:rPr>
        <w:rFonts w:hint="default"/>
        <w:lang w:val="en-US" w:eastAsia="en-US" w:bidi="ar-SA"/>
      </w:rPr>
    </w:lvl>
    <w:lvl w:ilvl="8" w:tplc="C20A6D74">
      <w:numFmt w:val="bullet"/>
      <w:lvlText w:val="•"/>
      <w:lvlJc w:val="left"/>
      <w:pPr>
        <w:ind w:left="4668" w:hanging="236"/>
      </w:pPr>
      <w:rPr>
        <w:rFonts w:hint="default"/>
        <w:lang w:val="en-US" w:eastAsia="en-US" w:bidi="ar-SA"/>
      </w:rPr>
    </w:lvl>
  </w:abstractNum>
  <w:num w:numId="1" w16cid:durableId="237206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904"/>
    <w:rsid w:val="003508AC"/>
    <w:rsid w:val="00803AB8"/>
    <w:rsid w:val="009E20F9"/>
    <w:rsid w:val="00A91904"/>
    <w:rsid w:val="00E2319B"/>
    <w:rsid w:val="00EB74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1E950F76"/>
  <w15:chartTrackingRefBased/>
  <w15:docId w15:val="{5050178B-D9A6-9344-BDAE-BBF3BA3F2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91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91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9190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9190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9190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9190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9190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9190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9190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9190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9190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9190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9190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9190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9190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91904"/>
    <w:rPr>
      <w:rFonts w:eastAsiaTheme="majorEastAsia" w:cstheme="majorBidi"/>
      <w:color w:val="595959" w:themeColor="text1" w:themeTint="A6"/>
    </w:rPr>
  </w:style>
  <w:style w:type="character" w:customStyle="1" w:styleId="80">
    <w:name w:val="Заголовок 8 Знак"/>
    <w:basedOn w:val="a0"/>
    <w:link w:val="8"/>
    <w:uiPriority w:val="9"/>
    <w:semiHidden/>
    <w:rsid w:val="00A9190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91904"/>
    <w:rPr>
      <w:rFonts w:eastAsiaTheme="majorEastAsia" w:cstheme="majorBidi"/>
      <w:color w:val="272727" w:themeColor="text1" w:themeTint="D8"/>
    </w:rPr>
  </w:style>
  <w:style w:type="paragraph" w:styleId="a3">
    <w:name w:val="Title"/>
    <w:basedOn w:val="a"/>
    <w:next w:val="a"/>
    <w:link w:val="a4"/>
    <w:uiPriority w:val="10"/>
    <w:qFormat/>
    <w:rsid w:val="00A91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919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190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9190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91904"/>
    <w:pPr>
      <w:spacing w:before="160"/>
      <w:jc w:val="center"/>
    </w:pPr>
    <w:rPr>
      <w:i/>
      <w:iCs/>
      <w:color w:val="404040" w:themeColor="text1" w:themeTint="BF"/>
    </w:rPr>
  </w:style>
  <w:style w:type="character" w:customStyle="1" w:styleId="22">
    <w:name w:val="Цитата 2 Знак"/>
    <w:basedOn w:val="a0"/>
    <w:link w:val="21"/>
    <w:uiPriority w:val="29"/>
    <w:rsid w:val="00A91904"/>
    <w:rPr>
      <w:i/>
      <w:iCs/>
      <w:color w:val="404040" w:themeColor="text1" w:themeTint="BF"/>
    </w:rPr>
  </w:style>
  <w:style w:type="paragraph" w:styleId="a7">
    <w:name w:val="List Paragraph"/>
    <w:basedOn w:val="a"/>
    <w:uiPriority w:val="1"/>
    <w:qFormat/>
    <w:rsid w:val="00A91904"/>
    <w:pPr>
      <w:ind w:left="720"/>
      <w:contextualSpacing/>
    </w:pPr>
  </w:style>
  <w:style w:type="character" w:styleId="a8">
    <w:name w:val="Intense Emphasis"/>
    <w:basedOn w:val="a0"/>
    <w:uiPriority w:val="21"/>
    <w:qFormat/>
    <w:rsid w:val="00A91904"/>
    <w:rPr>
      <w:i/>
      <w:iCs/>
      <w:color w:val="0F4761" w:themeColor="accent1" w:themeShade="BF"/>
    </w:rPr>
  </w:style>
  <w:style w:type="paragraph" w:styleId="a9">
    <w:name w:val="Intense Quote"/>
    <w:basedOn w:val="a"/>
    <w:next w:val="a"/>
    <w:link w:val="aa"/>
    <w:uiPriority w:val="30"/>
    <w:qFormat/>
    <w:rsid w:val="00A91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91904"/>
    <w:rPr>
      <w:i/>
      <w:iCs/>
      <w:color w:val="0F4761" w:themeColor="accent1" w:themeShade="BF"/>
    </w:rPr>
  </w:style>
  <w:style w:type="character" w:styleId="ab">
    <w:name w:val="Intense Reference"/>
    <w:basedOn w:val="a0"/>
    <w:uiPriority w:val="32"/>
    <w:qFormat/>
    <w:rsid w:val="00A91904"/>
    <w:rPr>
      <w:b/>
      <w:bCs/>
      <w:smallCaps/>
      <w:color w:val="0F4761" w:themeColor="accent1" w:themeShade="BF"/>
      <w:spacing w:val="5"/>
    </w:rPr>
  </w:style>
  <w:style w:type="paragraph" w:styleId="ac">
    <w:name w:val="Body Text"/>
    <w:basedOn w:val="a"/>
    <w:link w:val="ad"/>
    <w:uiPriority w:val="1"/>
    <w:qFormat/>
    <w:rsid w:val="00A91904"/>
    <w:pPr>
      <w:widowControl w:val="0"/>
      <w:autoSpaceDE w:val="0"/>
      <w:autoSpaceDN w:val="0"/>
      <w:spacing w:after="0" w:line="240" w:lineRule="auto"/>
      <w:jc w:val="both"/>
    </w:pPr>
    <w:rPr>
      <w:rFonts w:ascii="Times New Roman" w:eastAsia="Times New Roman" w:hAnsi="Times New Roman" w:cs="Times New Roman"/>
      <w:kern w:val="0"/>
      <w:sz w:val="20"/>
      <w:szCs w:val="20"/>
      <w:lang w:val="en-US"/>
      <w14:ligatures w14:val="none"/>
    </w:rPr>
  </w:style>
  <w:style w:type="character" w:customStyle="1" w:styleId="ad">
    <w:name w:val="Основной текст Знак"/>
    <w:basedOn w:val="a0"/>
    <w:link w:val="ac"/>
    <w:uiPriority w:val="1"/>
    <w:rsid w:val="00A91904"/>
    <w:rPr>
      <w:rFonts w:ascii="Times New Roman" w:eastAsia="Times New Roman" w:hAnsi="Times New Roman" w:cs="Times New Roman"/>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4286</Words>
  <Characters>23532</Characters>
  <Application>Microsoft Office Word</Application>
  <DocSecurity>0</DocSecurity>
  <Lines>280</Lines>
  <Paragraphs>61</Paragraphs>
  <ScaleCrop>false</ScaleCrop>
  <Company/>
  <LinksUpToDate>false</LinksUpToDate>
  <CharactersWithSpaces>27757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Super Artem4ik</dc:creator>
  <cp:keywords/>
  <dc:description/>
  <cp:lastModifiedBy>Super Artem4ik</cp:lastModifiedBy>
  <cp:revision>1</cp:revision>
  <dcterms:created xsi:type="dcterms:W3CDTF">2025-05-11T19:54:00Z</dcterms:created>
  <dcterms:modified xsi:type="dcterms:W3CDTF">2025-05-11T20:07:00Z</dcterms:modified>
</cp:coreProperties>
</file>