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Gama</w:t>
      </w:r>
      <w:r>
        <w:t xml:space="preserve"> </w:t>
      </w:r>
      <w:r>
        <w:t xml:space="preserve">Distr..</w:t>
      </w:r>
    </w:p>
    <w:p>
      <w:pPr>
        <w:pStyle w:val="Date"/>
      </w:pPr>
      <w:r>
        <w:t xml:space="preserve">2024-03-01</w:t>
      </w:r>
    </w:p>
    <w:p>
      <w:pPr>
        <w:pStyle w:val="FirstParagraph"/>
      </w:pPr>
      <w:r>
        <w:t xml:space="preserve">Calls to a customer service line come at an average rate of 1 every 3 minutes.</w:t>
      </w:r>
      <w:r>
        <w:t xml:space="preserve"> </w:t>
      </w:r>
      <w:r>
        <w:t xml:space="preserve">1. What is the probability that more than an hour elapses before 25 calls come in.</w:t>
      </w:r>
      <w:r>
        <w:t xml:space="preserve"> </w:t>
      </w:r>
      <w:r>
        <w:t xml:space="preserve">2. What is the 95 percentile for time needed for calls to come in.</w:t>
      </w:r>
      <w:r>
        <w:t xml:space="preserve"> </w:t>
      </w:r>
      <w:r>
        <w:t xml:space="preserve">3. Simulate waiting times for 5 calls 1000 times. Plot the results.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0.8432274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0.8432274</w:t>
      </w:r>
    </w:p>
    <w:p>
      <w:pPr>
        <w:pStyle w:val="SourceCode"/>
      </w:pPr>
      <w:r>
        <w:rPr>
          <w:rStyle w:val="FunctionTok"/>
        </w:rPr>
        <w:t xml:space="preserve">qgamma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27.46056</w:t>
      </w:r>
    </w:p>
    <w:p>
      <w:pPr>
        <w:pStyle w:val="SourceCode"/>
      </w:pP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</w:t>
      </w:r>
    </w:p>
    <w:p>
      <w:pPr>
        <w:pStyle w:val="SourceCode"/>
      </w:pPr>
      <w:r>
        <w:rPr>
          <w:rStyle w:val="VerbatimChar"/>
        </w:rPr>
        <w:t xml:space="preserve">##   [1]  9.515717 12.227343 10.561303 10.111452 14.456226  4.233334 13.287662</w:t>
      </w:r>
      <w:r>
        <w:br/>
      </w:r>
      <w:r>
        <w:rPr>
          <w:rStyle w:val="VerbatimChar"/>
        </w:rPr>
        <w:t xml:space="preserve">##   [8] 20.245769 12.497879  8.498137  6.183351  3.820204 30.098409 17.844809</w:t>
      </w:r>
      <w:r>
        <w:br/>
      </w:r>
      <w:r>
        <w:rPr>
          <w:rStyle w:val="VerbatimChar"/>
        </w:rPr>
        <w:t xml:space="preserve">##  [15]  9.289767 16.434335 10.018015 19.662901  7.685480 22.451288  9.861399</w:t>
      </w:r>
      <w:r>
        <w:br/>
      </w:r>
      <w:r>
        <w:rPr>
          <w:rStyle w:val="VerbatimChar"/>
        </w:rPr>
        <w:t xml:space="preserve">##  [22] 10.804246 15.320869 17.032460 18.305904 20.407175 28.545714 27.450578</w:t>
      </w:r>
      <w:r>
        <w:br/>
      </w:r>
      <w:r>
        <w:rPr>
          <w:rStyle w:val="VerbatimChar"/>
        </w:rPr>
        <w:t xml:space="preserve">##  [29] 17.106693 16.056566 14.570715 27.779625  7.646163 15.382530 15.315895</w:t>
      </w:r>
      <w:r>
        <w:br/>
      </w:r>
      <w:r>
        <w:rPr>
          <w:rStyle w:val="VerbatimChar"/>
        </w:rPr>
        <w:t xml:space="preserve">##  [36] 13.525268  6.434922 43.616760 30.789954 16.314271 23.839178 15.384114</w:t>
      </w:r>
      <w:r>
        <w:br/>
      </w:r>
      <w:r>
        <w:rPr>
          <w:rStyle w:val="VerbatimChar"/>
        </w:rPr>
        <w:t xml:space="preserve">##  [43]  8.313357  6.682589 15.803007 15.567325  9.131812 15.503845 13.121299</w:t>
      </w:r>
      <w:r>
        <w:br/>
      </w:r>
      <w:r>
        <w:rPr>
          <w:rStyle w:val="VerbatimChar"/>
        </w:rPr>
        <w:t xml:space="preserve">##  [50] 12.969059 13.537597 20.143490 13.479542 26.178026  8.037122 13.164622</w:t>
      </w:r>
      <w:r>
        <w:br/>
      </w:r>
      <w:r>
        <w:rPr>
          <w:rStyle w:val="VerbatimChar"/>
        </w:rPr>
        <w:t xml:space="preserve">##  [57] 15.714476 14.808961  5.939173 16.804231 14.915493 13.892093  9.242838</w:t>
      </w:r>
      <w:r>
        <w:br/>
      </w:r>
      <w:r>
        <w:rPr>
          <w:rStyle w:val="VerbatimChar"/>
        </w:rPr>
        <w:t xml:space="preserve">##  [64] 12.286739 20.009695 17.235979 13.548471 26.358787 13.423762 13.086278</w:t>
      </w:r>
      <w:r>
        <w:br/>
      </w:r>
      <w:r>
        <w:rPr>
          <w:rStyle w:val="VerbatimChar"/>
        </w:rPr>
        <w:t xml:space="preserve">##  [71] 32.660724 24.324008 11.451808 29.342672 13.311446 15.165102 21.424967</w:t>
      </w:r>
      <w:r>
        <w:br/>
      </w:r>
      <w:r>
        <w:rPr>
          <w:rStyle w:val="VerbatimChar"/>
        </w:rPr>
        <w:t xml:space="preserve">##  [78] 23.761933 20.423231  8.365559  6.879163 13.035038 11.020268 17.344900</w:t>
      </w:r>
      <w:r>
        <w:br/>
      </w:r>
      <w:r>
        <w:rPr>
          <w:rStyle w:val="VerbatimChar"/>
        </w:rPr>
        <w:t xml:space="preserve">##  [85] 14.442101 21.206722  9.565012 11.950559  5.621170 15.163155  7.796682</w:t>
      </w:r>
      <w:r>
        <w:br/>
      </w:r>
      <w:r>
        <w:rPr>
          <w:rStyle w:val="VerbatimChar"/>
        </w:rPr>
        <w:t xml:space="preserve">##  [92] 15.427646 14.580774  3.424213 27.907957  4.680183 14.308491 17.838105</w:t>
      </w:r>
      <w:r>
        <w:br/>
      </w:r>
      <w:r>
        <w:rPr>
          <w:rStyle w:val="VerbatimChar"/>
        </w:rPr>
        <w:t xml:space="preserve">##  [99]  9.372879 11.411942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(time,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xlabel=</w:t>
      </w:r>
      <w:r>
        <w:rPr>
          <w:rStyle w:val="StringTok"/>
        </w:rPr>
        <w:t xml:space="preserve">"waiting time"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 in geom_violin(xintercept = 27): Ignoring unknown parameters:</w:t>
      </w:r>
      <w:r>
        <w:br/>
      </w:r>
      <w:r>
        <w:rPr>
          <w:rStyle w:val="VerbatimChar"/>
        </w:rPr>
        <w:t xml:space="preserve">## `xintercept`</w:t>
      </w:r>
    </w:p>
    <w:p>
      <w:pPr>
        <w:pStyle w:val="SourceCode"/>
      </w:pPr>
      <w:r>
        <w:rPr>
          <w:rStyle w:val="VerbatimChar"/>
        </w:rPr>
        <w:t xml:space="preserve">## Warning in geom_histogram(bins = 50, xlabel = NULL): Ignoring unknown</w:t>
      </w:r>
      <w:r>
        <w:br/>
      </w:r>
      <w:r>
        <w:rPr>
          <w:rStyle w:val="VerbatimChar"/>
        </w:rPr>
        <w:t xml:space="preserve">## parameters: `xlabel`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ama-Distr..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Gama Distr..</dc:title>
  <dc:creator/>
  <cp:keywords/>
  <dcterms:created xsi:type="dcterms:W3CDTF">2024-03-01T20:57:53Z</dcterms:created>
  <dcterms:modified xsi:type="dcterms:W3CDTF">2024-03-01T20:57:53Z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2024-03-01</vt:lpwstr>
  </property>
  <property fmtid="{D5CDD505-2E9C-101B-9397-08002B2CF9AE}" pid="3" name="output">
    <vt:lpwstr>word_document</vt:lpwstr>
  </property>
</Properties>
</file>