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References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1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Allen, I. E., &amp;amp; Seaman, J , “Digital Learning Compass: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Distance education enrollment report”. Babson Survey Research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Group, 2017.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2. Swan, K., Shea, P., Fredericksen, R., Pickett, A., Pelz, C.,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Maher, C., &amp;amp; Oliver, J. “Student engagement and online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learning: What do we know so far?” Journal of the American Society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Information Science and Technology, 59(6), 969-977, 2008.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3. Xiaoyu Cao, Wenjie Li, Xiaoshuai Sun, Yongzheng Zhang,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Xiaoguang Li, “Sentimental facial analysis: a survey”, Neural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Computing and Applications, 2018.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2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Mohammad M. Ghassemi, Tuka Alhanai, Mohammad H. Mahoor,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Mohammad Ghassemi, and Mohammad H. Mahoor, “Emotion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Recognition in the Classroom”, IEEE Transactions on Affective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Computing, 2019.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Y. Yadav, V. Kumar, V. Ranga and R. M. Rawat, “Analysis of Facial Sentiments: A deep-learning Way”, International Conference on Electronics and Sustainable Communication Systems(ICESC),Coimbatore, India, pp. 541-545, doi: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10.1109/ICESC48915.2020.9155622, 2020.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D.Y Liliana, “Emotion recognition from facial expression using deep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convolutional neural network”, International Conference of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Computer and Informatics Engineering (IC2IE), 2018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Cecilia Ka Yuk Chan ,  Louisa H.Y. Tsi , “The AI Revolution in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Education: Will AI Replace or Assist Teachers in Higher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Ed</w:t>
      </w:r>
      <w:bookmarkStart w:id="0" w:name="_GoBack"/>
      <w:bookmarkEnd w:id="0"/>
      <w:r>
        <w:rPr>
          <w:rFonts w:hint="default" w:ascii="Times New Roman" w:hAnsi="Times New Roman"/>
          <w:sz w:val="28"/>
          <w:szCs w:val="28"/>
          <w:lang w:val="en-IN"/>
        </w:rPr>
        <w:t>ucation?”, arXiv:2305.01185, Cornell University.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C3F3FF"/>
    <w:multiLevelType w:val="singleLevel"/>
    <w:tmpl w:val="F2C3F3FF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723A50BA"/>
    <w:multiLevelType w:val="singleLevel"/>
    <w:tmpl w:val="723A50B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D939DD"/>
    <w:rsid w:val="6CD9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2023-05-17T16:38:00Z</dcterms:created>
  <dc:creator>WPS_1677249777</dc:creator>
  <cp:lastModifiedBy>WPS_1677249777</cp:lastModifiedBy>
  <dcterms:modified xsi:type="dcterms:W3CDTF">2023-05-17T17:03:01Z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7411003A375D4C3BB73CCE6E4D35B778</vt:lpwstr>
  </property>
</Properties>
</file>