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 xml:space="preserve">ПЗ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9</w:t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Ручное </w:t>
      </w:r>
      <w:r>
        <w:rPr>
          <w:rFonts w:ascii="Times New Roman" w:hAnsi="Times New Roman"/>
          <w:sz w:val="28"/>
          <w:szCs w:val="28"/>
          <w:rtl w:val="0"/>
          <w:lang w:val="en-US"/>
        </w:rPr>
        <w:t>review</w:t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Код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верхнеуровневый пайплайн ценообразования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212403</wp:posOffset>
            </wp:positionV>
            <wp:extent cx="6116320" cy="57985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5" name="officeArt object" descr="Снимок экрана 2026-05-04 в 12.27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5-04 в 12.27.39.png" descr="Снимок экрана 2026-05-04 в 12.27.39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798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Читаемость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Читаемый</w:t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Соответствие </w:t>
      </w:r>
      <w:r>
        <w:rPr>
          <w:rFonts w:ascii="Times New Roman" w:hAnsi="Times New Roman"/>
          <w:sz w:val="28"/>
          <w:szCs w:val="28"/>
          <w:rtl w:val="0"/>
          <w:lang w:val="en-US"/>
        </w:rPr>
        <w:t>PEP8: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C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оответствует </w:t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Дублирование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Отсутствует</w:t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Магические числа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Отсутствуют</w:t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Закоментированный код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Отсутствует</w:t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Статистический анализ кода</w:t>
      </w:r>
      <w:r>
        <w:rPr>
          <w:rFonts w:ascii="Times New Roman" w:cs="Times New Roman" w:hAnsi="Times New Roman" w:eastAsia="Times New Roman"/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306833</wp:posOffset>
            </wp:positionV>
            <wp:extent cx="6116320" cy="26934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6" name="officeArt object" descr="Снимок экрана 2026-05-04 в 12.34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05-04 в 12.34.55.png" descr="Снимок экрана 2026-05-04 в 12.34.5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934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Исправляем код и запускаем тесты опять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273525</wp:posOffset>
            </wp:positionV>
            <wp:extent cx="6116320" cy="5776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3"/>
                <wp:lineTo x="0" y="21663"/>
                <wp:lineTo x="0" y="0"/>
              </wp:wrapPolygon>
            </wp:wrapThrough>
            <wp:docPr id="1073741827" name="officeArt object" descr="Снимок экрана 2026-05-04 в 12.37.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6-05-04 в 12.37.09.png" descr="Снимок экрана 2026-05-04 в 12.37.09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776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