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604B" w14:textId="742F87BF" w:rsidR="00051918" w:rsidRPr="00744D5A" w:rsidRDefault="00051918" w:rsidP="00744D5A">
      <w:pPr>
        <w:tabs>
          <w:tab w:val="left" w:pos="2410"/>
        </w:tabs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  <w:lang w:val="en-US"/>
        </w:rPr>
        <w:t>HACKATHON – STRATEGIC LEADERSHIP IN GREEN BUSINESS SLGB</w:t>
      </w:r>
    </w:p>
    <w:p w14:paraId="23B3D61E" w14:textId="5E80D301" w:rsidR="00051918" w:rsidRPr="00744D5A" w:rsidRDefault="00051918" w:rsidP="00744D5A">
      <w:pPr>
        <w:tabs>
          <w:tab w:val="left" w:pos="241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RETO 2 - PENCOS DEL NORTE</w:t>
      </w:r>
    </w:p>
    <w:p w14:paraId="452A1191" w14:textId="77777777" w:rsidR="00051918" w:rsidRPr="00744D5A" w:rsidRDefault="00051918" w:rsidP="00744D5A">
      <w:pPr>
        <w:tabs>
          <w:tab w:val="left" w:pos="241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2E7D32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i/>
          <w:iCs/>
          <w:color w:val="2E7D32"/>
          <w:sz w:val="24"/>
          <w:szCs w:val="24"/>
        </w:rPr>
        <w:t>Medición y fortalecimiento del impacto ambiental del cultivo de penco andino</w:t>
      </w:r>
    </w:p>
    <w:p w14:paraId="79F0CB41" w14:textId="77511BE2" w:rsidR="00051918" w:rsidRPr="00744D5A" w:rsidRDefault="00051918" w:rsidP="00744D5A">
      <w:pPr>
        <w:tabs>
          <w:tab w:val="left" w:pos="241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color w:val="2E7D32"/>
          <w:sz w:val="24"/>
          <w:szCs w:val="24"/>
        </w:rPr>
        <w:t>TERRA AVENTURE</w:t>
      </w:r>
    </w:p>
    <w:p w14:paraId="4CE3771A" w14:textId="77777777" w:rsidR="00031857" w:rsidRPr="00744D5A" w:rsidRDefault="00F63CB0" w:rsidP="00744D5A">
      <w:pPr>
        <w:pStyle w:val="Prrafodelista"/>
        <w:numPr>
          <w:ilvl w:val="1"/>
          <w:numId w:val="5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 xml:space="preserve">Ficha técnica ambiental </w:t>
      </w:r>
    </w:p>
    <w:p w14:paraId="4A901E5A" w14:textId="791A9006" w:rsidR="00F63CB0" w:rsidRPr="00744D5A" w:rsidRDefault="00F63CB0" w:rsidP="00744D5A">
      <w:pPr>
        <w:pStyle w:val="Prrafodelista"/>
        <w:numPr>
          <w:ilvl w:val="1"/>
          <w:numId w:val="10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 xml:space="preserve">Datos técnicos del producto </w:t>
      </w:r>
    </w:p>
    <w:p w14:paraId="2526245B" w14:textId="77777777" w:rsidR="00F63CB0" w:rsidRPr="00744D5A" w:rsidRDefault="00F63CB0" w:rsidP="00744D5A">
      <w:pPr>
        <w:pStyle w:val="Prrafodelista"/>
        <w:numPr>
          <w:ilvl w:val="0"/>
          <w:numId w:val="3"/>
        </w:num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Nombre Científico:</w:t>
      </w:r>
      <w:r w:rsidRPr="00744D5A">
        <w:rPr>
          <w:rFonts w:ascii="Times New Roman" w:hAnsi="Times New Roman" w:cs="Times New Roman"/>
          <w:sz w:val="24"/>
          <w:szCs w:val="24"/>
        </w:rPr>
        <w:t xml:space="preserve"> </w:t>
      </w:r>
      <w:r w:rsidRPr="00744D5A">
        <w:rPr>
          <w:rFonts w:ascii="Times New Roman" w:hAnsi="Times New Roman" w:cs="Times New Roman"/>
          <w:i/>
          <w:iCs/>
          <w:sz w:val="24"/>
          <w:szCs w:val="24"/>
        </w:rPr>
        <w:t>Agave americana</w:t>
      </w:r>
      <w:r w:rsidRPr="00744D5A">
        <w:rPr>
          <w:rFonts w:ascii="Times New Roman" w:hAnsi="Times New Roman" w:cs="Times New Roman"/>
          <w:sz w:val="24"/>
          <w:szCs w:val="24"/>
        </w:rPr>
        <w:t xml:space="preserve"> L.</w:t>
      </w:r>
    </w:p>
    <w:p w14:paraId="1D422125" w14:textId="65063757" w:rsidR="00F63CB0" w:rsidRPr="00744D5A" w:rsidRDefault="00F63CB0" w:rsidP="00744D5A">
      <w:pPr>
        <w:pStyle w:val="Prrafodelista"/>
        <w:numPr>
          <w:ilvl w:val="0"/>
          <w:numId w:val="3"/>
        </w:num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Nombre Común:</w:t>
      </w:r>
      <w:r w:rsidRPr="00744D5A">
        <w:rPr>
          <w:rFonts w:ascii="Times New Roman" w:hAnsi="Times New Roman" w:cs="Times New Roman"/>
          <w:sz w:val="24"/>
          <w:szCs w:val="24"/>
        </w:rPr>
        <w:t xml:space="preserve"> Penco, Maguey, Agave americano, Cabuya.</w:t>
      </w:r>
    </w:p>
    <w:p w14:paraId="20BFD047" w14:textId="77777777" w:rsidR="00F63CB0" w:rsidRPr="00744D5A" w:rsidRDefault="00F63CB0" w:rsidP="00744D5A">
      <w:pPr>
        <w:numPr>
          <w:ilvl w:val="0"/>
          <w:numId w:val="3"/>
        </w:num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Familia Botánica:</w:t>
      </w:r>
      <w:r w:rsidRPr="00744D5A">
        <w:rPr>
          <w:rFonts w:ascii="Times New Roman" w:hAnsi="Times New Roman" w:cs="Times New Roman"/>
          <w:sz w:val="24"/>
          <w:szCs w:val="24"/>
        </w:rPr>
        <w:t xml:space="preserve"> Asparagaceae (subfamilia Agavoideae).</w:t>
      </w:r>
    </w:p>
    <w:p w14:paraId="79A60131" w14:textId="77777777" w:rsidR="00F63CB0" w:rsidRPr="00744D5A" w:rsidRDefault="00F63CB0" w:rsidP="00744D5A">
      <w:pPr>
        <w:numPr>
          <w:ilvl w:val="0"/>
          <w:numId w:val="3"/>
        </w:num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Origen y Distribución:</w:t>
      </w:r>
      <w:r w:rsidRPr="00744D5A">
        <w:rPr>
          <w:rFonts w:ascii="Times New Roman" w:hAnsi="Times New Roman" w:cs="Times New Roman"/>
          <w:sz w:val="24"/>
          <w:szCs w:val="24"/>
        </w:rPr>
        <w:t xml:space="preserve"> Especie nativa de América, ampliamente adaptada a las zonas secas e interandinas (1,800 - 3,000 m s. n. m.).</w:t>
      </w:r>
    </w:p>
    <w:p w14:paraId="7088A6FD" w14:textId="77777777" w:rsidR="00F63CB0" w:rsidRPr="00744D5A" w:rsidRDefault="00F63CB0" w:rsidP="00744D5A">
      <w:pPr>
        <w:numPr>
          <w:ilvl w:val="0"/>
          <w:numId w:val="3"/>
        </w:num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Mecanismo Fisiológico:</w:t>
      </w:r>
      <w:r w:rsidRPr="00744D5A">
        <w:rPr>
          <w:rFonts w:ascii="Times New Roman" w:hAnsi="Times New Roman" w:cs="Times New Roman"/>
          <w:sz w:val="24"/>
          <w:szCs w:val="24"/>
        </w:rPr>
        <w:t xml:space="preserve"> Fotosíntesis CAM (Metabolismo Ácido de las Crasuláceas), absorbiendo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744D5A">
        <w:rPr>
          <w:rFonts w:ascii="Times New Roman" w:hAnsi="Times New Roman" w:cs="Times New Roman"/>
          <w:sz w:val="24"/>
          <w:szCs w:val="24"/>
        </w:rPr>
        <w:t xml:space="preserve"> durante la noche y cerrando estomas de día.</w:t>
      </w:r>
    </w:p>
    <w:p w14:paraId="457B3138" w14:textId="77777777" w:rsidR="00F63CB0" w:rsidRPr="00744D5A" w:rsidRDefault="00F63CB0" w:rsidP="00744D5A">
      <w:pPr>
        <w:numPr>
          <w:ilvl w:val="0"/>
          <w:numId w:val="3"/>
        </w:num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Rendimiento Promedio:</w:t>
      </w:r>
      <w:r w:rsidRPr="00744D5A">
        <w:rPr>
          <w:rFonts w:ascii="Times New Roman" w:hAnsi="Times New Roman" w:cs="Times New Roman"/>
          <w:sz w:val="24"/>
          <w:szCs w:val="24"/>
        </w:rPr>
        <w:t xml:space="preserve"> Producción de pencas para fibra (10 - 15 t/ha/año) o extracción de sabia/chaguarmishqui (100 - 300 L/planta durante la fase final de madurez).</w:t>
      </w:r>
    </w:p>
    <w:p w14:paraId="41F40E4E" w14:textId="77777777" w:rsidR="00031857" w:rsidRPr="00744D5A" w:rsidRDefault="00F63CB0" w:rsidP="00744D5A">
      <w:pPr>
        <w:numPr>
          <w:ilvl w:val="0"/>
          <w:numId w:val="3"/>
        </w:numPr>
        <w:tabs>
          <w:tab w:val="left" w:pos="241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Densidad de Siembra:</w:t>
      </w:r>
      <w:r w:rsidRPr="00744D5A">
        <w:rPr>
          <w:rFonts w:ascii="Times New Roman" w:hAnsi="Times New Roman" w:cs="Times New Roman"/>
          <w:sz w:val="24"/>
          <w:szCs w:val="24"/>
        </w:rPr>
        <w:t xml:space="preserve"> 1,500 a 2,500 plantas/ha, según la topografía y el objetivo del cultivo (barreras vivas o monocultivo/agrosilvopastoril).</w:t>
      </w:r>
    </w:p>
    <w:p w14:paraId="02CCB2BC" w14:textId="06CD6EBF" w:rsidR="00853415" w:rsidRPr="00744D5A" w:rsidRDefault="00706C49" w:rsidP="00744D5A">
      <w:pPr>
        <w:numPr>
          <w:ilvl w:val="0"/>
          <w:numId w:val="3"/>
        </w:numPr>
        <w:tabs>
          <w:tab w:val="left" w:pos="241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>Tasa de Captura CO2</w:t>
      </w:r>
      <w:r w:rsidRPr="00744D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4D5A">
        <w:rPr>
          <w:rFonts w:ascii="Times New Roman" w:hAnsi="Times New Roman" w:cs="Times New Roman"/>
          <w:sz w:val="24"/>
          <w:szCs w:val="24"/>
        </w:rPr>
        <w:t xml:space="preserve"> </w:t>
      </w:r>
      <w:r w:rsidRPr="00744D5A">
        <w:rPr>
          <w:rFonts w:ascii="Times New Roman" w:hAnsi="Times New Roman" w:cs="Times New Roman"/>
          <w:sz w:val="24"/>
          <w:szCs w:val="24"/>
        </w:rPr>
        <w:t>18.5 – 24.2 t CO2e/ha/año (Metodología IPCC Tier 2 / FAO para biomasa perenne).</w:t>
      </w:r>
    </w:p>
    <w:p w14:paraId="6802ABD1" w14:textId="7CFCF731" w:rsidR="00031857" w:rsidRPr="00744D5A" w:rsidRDefault="00A4736F" w:rsidP="00744D5A">
      <w:pPr>
        <w:pStyle w:val="Prrafodelista"/>
        <w:numPr>
          <w:ilvl w:val="0"/>
          <w:numId w:val="10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 xml:space="preserve">Análisis de ciclo de vida e indicadores verificables </w:t>
      </w:r>
    </w:p>
    <w:p w14:paraId="4BC9E047" w14:textId="366EB8EC" w:rsidR="00031857" w:rsidRPr="00744D5A" w:rsidRDefault="00F01486" w:rsidP="00744D5A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8A534C" wp14:editId="62F9B5B7">
            <wp:extent cx="5400040" cy="2872740"/>
            <wp:effectExtent l="0" t="0" r="0" b="3810"/>
            <wp:docPr id="73268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E41D" w14:textId="55D24BDD" w:rsidR="00273675" w:rsidRDefault="00F01486" w:rsidP="00744D5A">
      <w:pPr>
        <w:pStyle w:val="Prrafodelista"/>
        <w:numPr>
          <w:ilvl w:val="0"/>
          <w:numId w:val="10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 xml:space="preserve">Insumos y empaque circular detallado </w:t>
      </w:r>
    </w:p>
    <w:p w14:paraId="662AA863" w14:textId="67D9DD53" w:rsidR="00A16F22" w:rsidRDefault="00A16F22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6A6933" wp14:editId="7EFBEC0E">
            <wp:extent cx="5997253" cy="2050982"/>
            <wp:effectExtent l="0" t="0" r="3810" b="6985"/>
            <wp:docPr id="15068002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581" cy="206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B29C4" w14:textId="53BA1EA8" w:rsidR="00E06D80" w:rsidRDefault="00C363DF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Jarabe Artesanal </w:t>
      </w:r>
    </w:p>
    <w:p w14:paraId="3D9D7704" w14:textId="40C1F98E" w:rsidR="002A5BC2" w:rsidRDefault="005A1581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58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D2F3F6A" wp14:editId="7DFCEA43">
            <wp:simplePos x="0" y="0"/>
            <wp:positionH relativeFrom="margin">
              <wp:posOffset>-635</wp:posOffset>
            </wp:positionH>
            <wp:positionV relativeFrom="paragraph">
              <wp:posOffset>58420</wp:posOffset>
            </wp:positionV>
            <wp:extent cx="2247900" cy="2470150"/>
            <wp:effectExtent l="0" t="0" r="0" b="6350"/>
            <wp:wrapNone/>
            <wp:docPr id="92710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50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D74F" w14:textId="77777777" w:rsidR="002A5BC2" w:rsidRDefault="002A5BC2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17FF6" w14:textId="77777777" w:rsidR="002A5BC2" w:rsidRDefault="002A5BC2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66F6F" w14:textId="77777777" w:rsidR="002A5BC2" w:rsidRDefault="002A5BC2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F390D" w14:textId="61106996" w:rsidR="002A5BC2" w:rsidRDefault="002A5BC2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Tejido de Cabuya </w:t>
      </w:r>
    </w:p>
    <w:p w14:paraId="6258B0A8" w14:textId="4C8DB756" w:rsidR="002A5BC2" w:rsidRDefault="002A5BC2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B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CBF861" wp14:editId="5E046364">
            <wp:extent cx="2082800" cy="2296421"/>
            <wp:effectExtent l="0" t="0" r="0" b="8890"/>
            <wp:docPr id="134802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2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778" cy="230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88D7" w14:textId="498A4EE3" w:rsidR="005A1581" w:rsidRDefault="004134C0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Hijuelos </w:t>
      </w:r>
    </w:p>
    <w:p w14:paraId="7DE3E79D" w14:textId="0B536BF9" w:rsidR="004134C0" w:rsidRPr="00A16F22" w:rsidRDefault="004134C0" w:rsidP="00A16F22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4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61E27C" wp14:editId="4322D615">
            <wp:extent cx="2743200" cy="2834640"/>
            <wp:effectExtent l="0" t="0" r="0" b="3810"/>
            <wp:docPr id="32547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79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7169" cy="28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4764" w14:textId="0DC12FC2" w:rsidR="008D45B7" w:rsidRPr="00744D5A" w:rsidRDefault="00A02D40" w:rsidP="00744D5A">
      <w:pPr>
        <w:pStyle w:val="Prrafodelista"/>
        <w:numPr>
          <w:ilvl w:val="0"/>
          <w:numId w:val="10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D5A">
        <w:rPr>
          <w:rFonts w:ascii="Times New Roman" w:hAnsi="Times New Roman" w:cs="Times New Roman"/>
          <w:b/>
          <w:bCs/>
          <w:sz w:val="24"/>
          <w:szCs w:val="24"/>
        </w:rPr>
        <w:t xml:space="preserve">Integración de dimensiones </w:t>
      </w:r>
      <w:r w:rsidR="008D45B7" w:rsidRPr="00744D5A">
        <w:rPr>
          <w:rFonts w:ascii="Times New Roman" w:hAnsi="Times New Roman" w:cs="Times New Roman"/>
          <w:b/>
          <w:bCs/>
          <w:sz w:val="24"/>
          <w:szCs w:val="24"/>
        </w:rPr>
        <w:t xml:space="preserve">Greenmetric </w:t>
      </w:r>
    </w:p>
    <w:p w14:paraId="2B64694A" w14:textId="77777777" w:rsidR="008D45B7" w:rsidRPr="00744D5A" w:rsidRDefault="008D45B7" w:rsidP="00744D5A">
      <w:pPr>
        <w:pStyle w:val="Prrafodelista"/>
        <w:numPr>
          <w:ilvl w:val="0"/>
          <w:numId w:val="13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t>Energía y Cambio Climático: Balance neto de carbono de -21.15 t CO2e/ha/año. El 95% de la energía consumida en la</w:t>
      </w:r>
    </w:p>
    <w:p w14:paraId="5CD11A73" w14:textId="77777777" w:rsidR="008D45B7" w:rsidRPr="00744D5A" w:rsidRDefault="008D45B7" w:rsidP="00744D5A">
      <w:pPr>
        <w:pStyle w:val="Prrafodelista"/>
        <w:numPr>
          <w:ilvl w:val="0"/>
          <w:numId w:val="13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t>etapa agrícola es solar directa e intensidad de trabajo manual, requiriendo menos de 17 L diésel/ha/año.</w:t>
      </w:r>
    </w:p>
    <w:p w14:paraId="732B7BA7" w14:textId="77777777" w:rsidR="008D45B7" w:rsidRPr="00744D5A" w:rsidRDefault="008D45B7" w:rsidP="00744D5A">
      <w:pPr>
        <w:pStyle w:val="Prrafodelista"/>
        <w:numPr>
          <w:ilvl w:val="0"/>
          <w:numId w:val="13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lastRenderedPageBreak/>
        <w:t>Agua y Recurso Hídrico: Huella hídrica total de 12 L/kg de biomasa seca (98% agua pluvial / huella verde). Reducción a</w:t>
      </w:r>
      <w:r w:rsidRPr="00744D5A">
        <w:rPr>
          <w:rFonts w:ascii="Times New Roman" w:hAnsi="Times New Roman" w:cs="Times New Roman"/>
          <w:sz w:val="24"/>
          <w:szCs w:val="24"/>
        </w:rPr>
        <w:t xml:space="preserve"> 0</w:t>
      </w:r>
      <w:r w:rsidRPr="00744D5A">
        <w:rPr>
          <w:rFonts w:ascii="Times New Roman" w:hAnsi="Times New Roman" w:cs="Times New Roman"/>
          <w:sz w:val="24"/>
          <w:szCs w:val="24"/>
        </w:rPr>
        <w:t>% de contaminación de acuíferos por ausencia de agroquímicos sintéticos.</w:t>
      </w:r>
    </w:p>
    <w:p w14:paraId="1B9B54C7" w14:textId="77777777" w:rsidR="008D45B7" w:rsidRPr="00744D5A" w:rsidRDefault="008D45B7" w:rsidP="00744D5A">
      <w:pPr>
        <w:pStyle w:val="Prrafodelista"/>
        <w:numPr>
          <w:ilvl w:val="0"/>
          <w:numId w:val="13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t>Movilidad y Logística Sustentable: Red de centros de acopio en un radio no mayor a 15 km. Optimización de carga al</w:t>
      </w:r>
      <w:r w:rsidRPr="00744D5A">
        <w:rPr>
          <w:rFonts w:ascii="Times New Roman" w:hAnsi="Times New Roman" w:cs="Times New Roman"/>
          <w:sz w:val="24"/>
          <w:szCs w:val="24"/>
        </w:rPr>
        <w:t xml:space="preserve"> </w:t>
      </w:r>
      <w:r w:rsidRPr="00744D5A">
        <w:rPr>
          <w:rFonts w:ascii="Times New Roman" w:hAnsi="Times New Roman" w:cs="Times New Roman"/>
          <w:sz w:val="24"/>
          <w:szCs w:val="24"/>
        </w:rPr>
        <w:t>90% de capacidad con una huella de transporte de 0.08 kg CO2e/t·km.</w:t>
      </w:r>
    </w:p>
    <w:p w14:paraId="5BD2D445" w14:textId="77777777" w:rsidR="008D45B7" w:rsidRPr="00744D5A" w:rsidRDefault="008D45B7" w:rsidP="00744D5A">
      <w:pPr>
        <w:pStyle w:val="Prrafodelista"/>
        <w:numPr>
          <w:ilvl w:val="0"/>
          <w:numId w:val="13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t>Educación, Gobernanza y Capital Social: Plan de capacitación de 40 horas/año por productor en manejo sostenible del</w:t>
      </w:r>
      <w:r w:rsidRPr="00744D5A">
        <w:rPr>
          <w:rFonts w:ascii="Times New Roman" w:hAnsi="Times New Roman" w:cs="Times New Roman"/>
          <w:sz w:val="24"/>
          <w:szCs w:val="24"/>
        </w:rPr>
        <w:t xml:space="preserve"> </w:t>
      </w:r>
      <w:r w:rsidRPr="00744D5A">
        <w:rPr>
          <w:rFonts w:ascii="Times New Roman" w:hAnsi="Times New Roman" w:cs="Times New Roman"/>
          <w:sz w:val="24"/>
          <w:szCs w:val="24"/>
        </w:rPr>
        <w:t>suelo y bioseguridad. Gobernanza inclusiva con 45% de participación de mujeres líderes en transformación de mishqui.</w:t>
      </w:r>
    </w:p>
    <w:p w14:paraId="2D909D3F" w14:textId="33957949" w:rsidR="008D45B7" w:rsidRPr="008B3D28" w:rsidRDefault="008D45B7" w:rsidP="00744D5A">
      <w:pPr>
        <w:pStyle w:val="Prrafodelista"/>
        <w:numPr>
          <w:ilvl w:val="0"/>
          <w:numId w:val="13"/>
        </w:num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D5A">
        <w:rPr>
          <w:rFonts w:ascii="Times New Roman" w:hAnsi="Times New Roman" w:cs="Times New Roman"/>
          <w:sz w:val="24"/>
          <w:szCs w:val="24"/>
        </w:rPr>
        <w:t>Entorno e Infraestructura Ecológica: Reducción de erosión hídrica en un 60-80% en pendientes mediante barrerasvivas. Servicio ecosistémico</w:t>
      </w:r>
      <w:r w:rsidR="00744D5A" w:rsidRPr="00744D5A">
        <w:rPr>
          <w:rFonts w:ascii="Times New Roman" w:hAnsi="Times New Roman" w:cs="Times New Roman"/>
          <w:sz w:val="24"/>
          <w:szCs w:val="24"/>
        </w:rPr>
        <w:t xml:space="preserve"> </w:t>
      </w:r>
      <w:r w:rsidR="00744D5A" w:rsidRPr="00744D5A">
        <w:rPr>
          <w:rFonts w:ascii="Times New Roman" w:hAnsi="Times New Roman" w:cs="Times New Roman"/>
          <w:sz w:val="24"/>
          <w:szCs w:val="24"/>
        </w:rPr>
        <w:t>ecosistémico comprobado para polinizadores nocturnos (murciélagos nectarívoros Leptonycteris curasoae)</w:t>
      </w:r>
      <w:r w:rsidR="00744D5A" w:rsidRPr="00744D5A">
        <w:rPr>
          <w:rFonts w:ascii="Times New Roman" w:hAnsi="Times New Roman" w:cs="Times New Roman"/>
          <w:sz w:val="24"/>
          <w:szCs w:val="24"/>
        </w:rPr>
        <w:t xml:space="preserve"> </w:t>
      </w:r>
      <w:r w:rsidR="00744D5A" w:rsidRPr="00744D5A">
        <w:rPr>
          <w:rFonts w:ascii="Times New Roman" w:hAnsi="Times New Roman" w:cs="Times New Roman"/>
          <w:sz w:val="24"/>
          <w:szCs w:val="24"/>
        </w:rPr>
        <w:t>en etapa de floración.</w:t>
      </w:r>
    </w:p>
    <w:p w14:paraId="4DB9F599" w14:textId="3C9AFC33" w:rsidR="00031857" w:rsidRPr="00744D5A" w:rsidRDefault="00031857" w:rsidP="00744D5A">
      <w:pPr>
        <w:tabs>
          <w:tab w:val="left" w:pos="241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es-ES"/>
        </w:rPr>
        <w:id w:val="1061678231"/>
        <w:docPartObj>
          <w:docPartGallery w:val="Bibliographies"/>
          <w:docPartUnique/>
        </w:docPartObj>
      </w:sdtPr>
      <w:sdtEndPr>
        <w:rPr>
          <w:lang w:val="es-EC"/>
        </w:rPr>
      </w:sdtEndPr>
      <w:sdtContent>
        <w:p w14:paraId="5608CA40" w14:textId="3EC8279A" w:rsidR="00031857" w:rsidRPr="00744D5A" w:rsidRDefault="00031857" w:rsidP="00744D5A">
          <w:pPr>
            <w:pStyle w:val="Ttulo1"/>
            <w:tabs>
              <w:tab w:val="left" w:pos="2410"/>
            </w:tabs>
            <w:spacing w:before="240" w:after="160" w:line="48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n-US"/>
            </w:rPr>
          </w:pPr>
          <w:r w:rsidRPr="00744D5A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n-US"/>
            </w:rPr>
            <w:t>Referencias</w:t>
          </w: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EndPr/>
          <w:sdtContent>
            <w:p w14:paraId="75F4A771" w14:textId="77777777" w:rsidR="00031857" w:rsidRPr="00744D5A" w:rsidRDefault="00031857" w:rsidP="00744D5A">
              <w:pPr>
                <w:tabs>
                  <w:tab w:val="left" w:pos="2410"/>
                </w:tabs>
                <w:spacing w:after="0" w:line="480" w:lineRule="auto"/>
                <w:ind w:firstLine="708"/>
                <w:jc w:val="both"/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</w:pPr>
              <w:r w:rsidRPr="00744D5A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 xml:space="preserve">Ecocrop - FAO. (2011). </w:t>
              </w:r>
              <w:r w:rsidRPr="00744D5A"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lang w:val="en-US"/>
                </w:rPr>
                <w:t>Agave americana crop environmental requirements data sheet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. Food and Agriculture Organization of the United Nations, Rome.</w:t>
              </w:r>
            </w:p>
            <w:p w14:paraId="45C8832D" w14:textId="77777777" w:rsidR="00031857" w:rsidRPr="00744D5A" w:rsidRDefault="00031857" w:rsidP="00744D5A">
              <w:pPr>
                <w:tabs>
                  <w:tab w:val="left" w:pos="2410"/>
                </w:tabs>
                <w:spacing w:after="0" w:line="480" w:lineRule="auto"/>
                <w:ind w:firstLine="708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744D5A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 xml:space="preserve">Reynoso-Santos, R., et al. 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</w:rPr>
                <w:t>(2018). Áreas potenciales para el cultivo de Agave (</w:t>
              </w:r>
              <w:r w:rsidRPr="00744D5A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Agave americana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</w:rPr>
                <w:t xml:space="preserve"> L.) en la zona semiarida andina y mesoamericana. </w:t>
              </w:r>
              <w:r w:rsidRPr="00744D5A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Agroproductividad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</w:rPr>
                <w:t>, 11(3), 45-52.</w:t>
              </w:r>
            </w:p>
            <w:p w14:paraId="385D2931" w14:textId="77777777" w:rsidR="00031857" w:rsidRPr="00744D5A" w:rsidRDefault="00031857" w:rsidP="00744D5A">
              <w:pPr>
                <w:tabs>
                  <w:tab w:val="left" w:pos="2410"/>
                </w:tabs>
                <w:spacing w:after="0" w:line="480" w:lineRule="auto"/>
                <w:ind w:firstLine="708"/>
                <w:jc w:val="both"/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</w:pPr>
              <w:r w:rsidRPr="00744D5A">
                <w:rPr>
                  <w:rFonts w:ascii="Times New Roman" w:hAnsi="Times New Roman" w:cs="Times New Roman"/>
                  <w:sz w:val="24"/>
                  <w:szCs w:val="24"/>
                </w:rPr>
                <w:t xml:space="preserve">Sánchez Montaluisa, B. S. (2024). </w:t>
              </w:r>
              <w:r w:rsidRPr="00744D5A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Distribución actual y potencial del Agave (Agave spp.) en la provincia de Cotopaxi: Mitigación del cambio climático y captura de carbono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</w:rPr>
                <w:t xml:space="preserve">. 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Repositorio UTC, Latacunga, Ecuador.</w:t>
              </w:r>
            </w:p>
            <w:p w14:paraId="69022074" w14:textId="77777777" w:rsidR="00031857" w:rsidRPr="00744D5A" w:rsidRDefault="00031857" w:rsidP="00744D5A">
              <w:pPr>
                <w:tabs>
                  <w:tab w:val="left" w:pos="2410"/>
                </w:tabs>
                <w:spacing w:after="0" w:line="480" w:lineRule="auto"/>
                <w:ind w:firstLine="708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744D5A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lastRenderedPageBreak/>
                <w:t xml:space="preserve">Yan, X., et al., &amp; Life Cycle Assessment Reviews. (2020/2025). Environmental performance and Life Cycle Assessment (LCA) in Agave cultivation and processing. </w:t>
              </w:r>
              <w:r w:rsidRPr="00744D5A"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Journal of Biotechnology and Health</w:t>
              </w:r>
              <w:r w:rsidRPr="00744D5A">
                <w:rPr>
                  <w:rFonts w:ascii="Times New Roman" w:hAnsi="Times New Roman" w:cs="Times New Roman"/>
                  <w:sz w:val="24"/>
                  <w:szCs w:val="24"/>
                </w:rPr>
                <w:t>, 4(1), 102-115.</w:t>
              </w:r>
            </w:p>
            <w:p w14:paraId="2A43E812" w14:textId="11A3F250" w:rsidR="00031857" w:rsidRPr="00744D5A" w:rsidRDefault="006438BF" w:rsidP="00744D5A">
              <w:pPr>
                <w:tabs>
                  <w:tab w:val="left" w:pos="2410"/>
                </w:tabs>
                <w:spacing w:after="0" w:line="480" w:lineRule="auto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</w:p>
          </w:sdtContent>
        </w:sdt>
      </w:sdtContent>
    </w:sdt>
    <w:p w14:paraId="2C8F374C" w14:textId="77777777" w:rsidR="00031857" w:rsidRPr="00744D5A" w:rsidRDefault="00031857" w:rsidP="00744D5A">
      <w:pPr>
        <w:tabs>
          <w:tab w:val="left" w:pos="2410"/>
        </w:tabs>
        <w:spacing w:before="24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AA7DE98" w14:textId="77777777" w:rsidR="00031857" w:rsidRPr="00744D5A" w:rsidRDefault="00031857" w:rsidP="00744D5A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A5413" w14:textId="77777777" w:rsidR="00031857" w:rsidRPr="00744D5A" w:rsidRDefault="00031857" w:rsidP="00744D5A">
      <w:pPr>
        <w:tabs>
          <w:tab w:val="left" w:pos="2410"/>
        </w:tabs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31857" w:rsidRPr="00744D5A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47D5" w14:textId="77777777" w:rsidR="006438BF" w:rsidRDefault="006438BF" w:rsidP="00051918">
      <w:pPr>
        <w:spacing w:after="0" w:line="240" w:lineRule="auto"/>
      </w:pPr>
      <w:r>
        <w:separator/>
      </w:r>
    </w:p>
  </w:endnote>
  <w:endnote w:type="continuationSeparator" w:id="0">
    <w:p w14:paraId="6D81A327" w14:textId="77777777" w:rsidR="006438BF" w:rsidRDefault="006438BF" w:rsidP="0005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FDD4" w14:textId="77777777" w:rsidR="006438BF" w:rsidRDefault="006438BF" w:rsidP="00051918">
      <w:pPr>
        <w:spacing w:after="0" w:line="240" w:lineRule="auto"/>
      </w:pPr>
      <w:r>
        <w:separator/>
      </w:r>
    </w:p>
  </w:footnote>
  <w:footnote w:type="continuationSeparator" w:id="0">
    <w:p w14:paraId="5F94902B" w14:textId="77777777" w:rsidR="006438BF" w:rsidRDefault="006438BF" w:rsidP="0005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ADFA" w14:textId="1D834947" w:rsidR="00051918" w:rsidRDefault="0005191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FDCBAB" wp14:editId="6377E9AC">
          <wp:simplePos x="0" y="0"/>
          <wp:positionH relativeFrom="column">
            <wp:posOffset>-498768</wp:posOffset>
          </wp:positionH>
          <wp:positionV relativeFrom="paragraph">
            <wp:posOffset>-290048</wp:posOffset>
          </wp:positionV>
          <wp:extent cx="971550" cy="850900"/>
          <wp:effectExtent l="0" t="0" r="0" b="6350"/>
          <wp:wrapNone/>
          <wp:docPr id="5795567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419"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3F2C1996" w14:textId="77777777" w:rsidR="00051918" w:rsidRDefault="00051918">
    <w:pPr>
      <w:pStyle w:val="Encabezado"/>
    </w:pPr>
  </w:p>
  <w:p w14:paraId="03CF3B50" w14:textId="77777777" w:rsidR="00051918" w:rsidRDefault="00051918">
    <w:pPr>
      <w:pStyle w:val="Encabezado"/>
    </w:pPr>
  </w:p>
  <w:p w14:paraId="449CEA47" w14:textId="6EB1291E" w:rsidR="00051918" w:rsidRDefault="000519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B6B"/>
    <w:multiLevelType w:val="multilevel"/>
    <w:tmpl w:val="6152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7F6036"/>
    <w:multiLevelType w:val="multilevel"/>
    <w:tmpl w:val="847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6C37"/>
    <w:multiLevelType w:val="hybridMultilevel"/>
    <w:tmpl w:val="769CA3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14177"/>
    <w:multiLevelType w:val="multilevel"/>
    <w:tmpl w:val="DCC8A4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6B6FD7"/>
    <w:multiLevelType w:val="multilevel"/>
    <w:tmpl w:val="B91E5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00B60FC"/>
    <w:multiLevelType w:val="multilevel"/>
    <w:tmpl w:val="D15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34F9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593646F"/>
    <w:multiLevelType w:val="multilevel"/>
    <w:tmpl w:val="897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A7495"/>
    <w:multiLevelType w:val="multilevel"/>
    <w:tmpl w:val="897CE2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B665094"/>
    <w:multiLevelType w:val="hybridMultilevel"/>
    <w:tmpl w:val="C8D62D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60A92"/>
    <w:multiLevelType w:val="multilevel"/>
    <w:tmpl w:val="881E78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A876D89"/>
    <w:multiLevelType w:val="multilevel"/>
    <w:tmpl w:val="E870B4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BD872CB"/>
    <w:multiLevelType w:val="multilevel"/>
    <w:tmpl w:val="3C0AA8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61765898">
    <w:abstractNumId w:val="12"/>
  </w:num>
  <w:num w:numId="2" w16cid:durableId="1374845572">
    <w:abstractNumId w:val="4"/>
  </w:num>
  <w:num w:numId="3" w16cid:durableId="967469158">
    <w:abstractNumId w:val="9"/>
  </w:num>
  <w:num w:numId="4" w16cid:durableId="1999532051">
    <w:abstractNumId w:val="5"/>
  </w:num>
  <w:num w:numId="5" w16cid:durableId="626005787">
    <w:abstractNumId w:val="0"/>
  </w:num>
  <w:num w:numId="6" w16cid:durableId="1271548149">
    <w:abstractNumId w:val="10"/>
  </w:num>
  <w:num w:numId="7" w16cid:durableId="1196426557">
    <w:abstractNumId w:val="6"/>
  </w:num>
  <w:num w:numId="8" w16cid:durableId="734664341">
    <w:abstractNumId w:val="8"/>
  </w:num>
  <w:num w:numId="9" w16cid:durableId="1064453704">
    <w:abstractNumId w:val="11"/>
  </w:num>
  <w:num w:numId="10" w16cid:durableId="1177813852">
    <w:abstractNumId w:val="3"/>
  </w:num>
  <w:num w:numId="11" w16cid:durableId="1533567529">
    <w:abstractNumId w:val="7"/>
  </w:num>
  <w:num w:numId="12" w16cid:durableId="280501820">
    <w:abstractNumId w:val="1"/>
  </w:num>
  <w:num w:numId="13" w16cid:durableId="697245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18"/>
    <w:rsid w:val="00012012"/>
    <w:rsid w:val="00031857"/>
    <w:rsid w:val="00051918"/>
    <w:rsid w:val="000F6C87"/>
    <w:rsid w:val="00113D04"/>
    <w:rsid w:val="00273675"/>
    <w:rsid w:val="002A5BC2"/>
    <w:rsid w:val="00380B07"/>
    <w:rsid w:val="003C1115"/>
    <w:rsid w:val="004134C0"/>
    <w:rsid w:val="004E43C2"/>
    <w:rsid w:val="005A1581"/>
    <w:rsid w:val="005B3632"/>
    <w:rsid w:val="006438BF"/>
    <w:rsid w:val="006E4A8E"/>
    <w:rsid w:val="00706C49"/>
    <w:rsid w:val="00744D5A"/>
    <w:rsid w:val="00785519"/>
    <w:rsid w:val="00790751"/>
    <w:rsid w:val="007A7AD0"/>
    <w:rsid w:val="00853415"/>
    <w:rsid w:val="008B3D28"/>
    <w:rsid w:val="008D45B7"/>
    <w:rsid w:val="00A02D40"/>
    <w:rsid w:val="00A16F22"/>
    <w:rsid w:val="00A4736F"/>
    <w:rsid w:val="00A661CF"/>
    <w:rsid w:val="00AA34A2"/>
    <w:rsid w:val="00B81D20"/>
    <w:rsid w:val="00C174EF"/>
    <w:rsid w:val="00C363DF"/>
    <w:rsid w:val="00D36468"/>
    <w:rsid w:val="00E06D80"/>
    <w:rsid w:val="00F01486"/>
    <w:rsid w:val="00F127FC"/>
    <w:rsid w:val="00F6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681DD"/>
  <w15:chartTrackingRefBased/>
  <w15:docId w15:val="{D38EF6AF-9B8C-403E-B68D-33E06AE3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918"/>
  </w:style>
  <w:style w:type="paragraph" w:styleId="Ttulo1">
    <w:name w:val="heading 1"/>
    <w:basedOn w:val="Normal"/>
    <w:next w:val="Normal"/>
    <w:link w:val="Ttulo1Car"/>
    <w:uiPriority w:val="9"/>
    <w:qFormat/>
    <w:rsid w:val="0005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9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9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9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9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9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9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9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19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918"/>
  </w:style>
  <w:style w:type="paragraph" w:styleId="Piedepgina">
    <w:name w:val="footer"/>
    <w:basedOn w:val="Normal"/>
    <w:link w:val="PiedepginaCar"/>
    <w:uiPriority w:val="99"/>
    <w:unhideWhenUsed/>
    <w:rsid w:val="000519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918"/>
  </w:style>
  <w:style w:type="table" w:styleId="Tablaconcuadrcula">
    <w:name w:val="Table Grid"/>
    <w:basedOn w:val="Tablanormal"/>
    <w:uiPriority w:val="39"/>
    <w:rsid w:val="00031857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5FC14-0CD7-4F3F-BDD4-C4116B3BB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Huera</dc:creator>
  <cp:keywords/>
  <dc:description/>
  <cp:lastModifiedBy>Liz Huera</cp:lastModifiedBy>
  <cp:revision>21</cp:revision>
  <dcterms:created xsi:type="dcterms:W3CDTF">2026-09-04T03:51:00Z</dcterms:created>
  <dcterms:modified xsi:type="dcterms:W3CDTF">2026-09-04T16:12:00Z</dcterms:modified>
</cp:coreProperties>
</file>