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Fractions with bibingka slices: Worksheet</w:t>
      </w:r>
    </w:p>
    <w:p>
      <w:r>
        <w:rPr>
          <w:sz w:val="20"/>
        </w:rPr>
        <w:t xml:space="preserve">Grade 3 Mathematics. Version 1.0. Shared by Ma'am Tess (demo persona).</w:t>
      </w:r>
    </w:p>
    <w:p>
      <w:r>
        <w:rPr>
          <w:sz w:val="20"/>
        </w:rPr>
        <w:t xml:space="preserve">Illustrative competency EX-MATH3-T2-06 (example, not official alignment): Represent and compare unit fractions</w:t>
      </w:r>
    </w:p>
    <w:p>
      <w:r>
        <w:rPr>
          <w:i/>
          <w:sz w:val="20"/>
        </w:rPr>
        <w:t xml:space="preserve">Fictional sample created by the CherIt team for a hackathon demonstration. Edit freely.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fold paper circles into halves, thirds and fourths and order the unit fractions by size.</w:t>
      </w:r>
    </w:p>
    <w:p>
      <w:r>
        <w:rPr>
          <w:sz w:val="24"/>
        </w:rPr>
        <w:t xml:space="preserve">1. Which slice is bigger, 1/3 or 1/4? Learners explain using their circles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