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Percent at the palengke: Printable price flashcards</w:t>
      </w:r>
    </w:p>
    <w:p>
      <w:r>
        <w:rPr>
          <w:sz w:val="20"/>
        </w:rPr>
        <w:t xml:space="preserve">Grade 6 Mathematics. Version 1.0. Shared by Sir Dado (demo persona).</w:t>
      </w:r>
    </w:p>
    <w:p>
      <w:r>
        <w:rPr>
          <w:sz w:val="20"/>
        </w:rPr>
        <w:t xml:space="preserve">Illustrative competency EX-MATH6-T2-05 (example, not official alignment): Solve problems involving percent, discount and mark-up</w:t>
      </w:r>
    </w:p>
    <w:p>
      <w:r>
        <w:rPr>
          <w:i/>
          <w:sz w:val="20"/>
        </w:rPr>
        <w:t xml:space="preserve">Fictional sample created by the CherIt team for a hackathon demonstration. Edit freely.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>Name: ______________________    Date: ____________</w:t>
      </w:r>
    </w:p>
    <w:p>
      <w:r>
        <w:rPr>
          <w:sz w:val="24"/>
        </w:rPr>
        <w:t xml:space="preserve"/>
      </w:r>
    </w:p>
    <w:p>
      <w:r>
        <w:rPr>
          <w:b/>
          <w:sz w:val="24"/>
        </w:rPr>
        <w:t xml:space="preserve">Learners compute a 10%, 20% and 25% discount and explain which stall offers the better price.</w:t>
      </w:r>
    </w:p>
    <w:p>
      <w:r>
        <w:rPr>
          <w:sz w:val="24"/>
        </w:rPr>
        <w:t xml:space="preserve">1. Exit slip: compute the sale price of a ₱180 item at 25% off</w:t>
      </w:r>
    </w:p>
    <w:p>
      <w:r>
        <w:rPr>
          <w:sz w:val="24"/>
        </w:rPr>
        <w:t xml:space="preserve">______________________________________________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>Write or draw your answer below.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/>
      </w:r>
    </w:p>
    <w:sectPr>
      <w:pgSz w:w="11906" w:h="16838"/>
      <w:pgMar w:top="1134" w:right="1134" w:bottom="1134" w:left="1134"/>
    </w:sectPr>
  </w:body>
</w:document>
</file>