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Fractions with bibingka slices: Lesson plan</w:t>
      </w:r>
    </w:p>
    <w:p>
      <w:r>
        <w:rPr>
          <w:sz w:val="20"/>
        </w:rPr>
        <w:t xml:space="preserve">Grade 3 · Mathematics · Quarter 2, Week 4</w:t>
      </w:r>
    </w:p>
    <w:p>
      <w:r>
        <w:rPr>
          <w:sz w:val="20"/>
        </w:rPr>
        <w:t xml:space="preserve">Prepared by Ma'am Tess Obias, Virac Pilot Elementary School. Version 1.0.</w:t>
      </w:r>
    </w:p>
    <w:p>
      <w:r>
        <w:rPr>
          <w:sz w:val="20"/>
        </w:rPr>
        <w:t xml:space="preserve">Competency: Represent and compare unit fractions (M3NS-IIIa-72.1)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fold paper circles into halves, thirds and fourths and order the unit fractions by size.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Three paper circles per learner</w:t>
      </w:r>
    </w:p>
    <w:p>
      <w:r>
        <w:rPr>
          <w:sz w:val="24"/>
        </w:rPr>
        <w:t xml:space="preserve">• Worksheet</w:t>
      </w:r>
    </w:p>
    <w:p>
      <w:r>
        <w:rPr>
          <w:sz w:val="24"/>
        </w:rPr>
        <w:t xml:space="preserve">• Crayons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Fold one circle into halves and name each part (10 min)</w:t>
      </w:r>
    </w:p>
    <w:p>
      <w:r>
        <w:rPr>
          <w:sz w:val="24"/>
        </w:rPr>
        <w:t xml:space="preserve">2. Fold thirds and fourths; compare the slices (15 min)</w:t>
      </w:r>
    </w:p>
    <w:p>
      <w:r>
        <w:rPr>
          <w:sz w:val="24"/>
        </w:rPr>
        <w:t xml:space="preserve">3. Order 1/2, 1/3 and 1/4 on the worksheet (10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Which slice is bigger, 1/3 or 1/4? Learners explain using their circles</w:t>
      </w:r>
    </w:p>
    <w:sectPr>
      <w:pgSz w:w="11906" w:h="16838"/>
      <w:pgMar w:top="1134" w:right="1134" w:bottom="1134" w:left="1134"/>
    </w:sectPr>
  </w:body>
</w:document>
</file>