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Reading short-a words with local foods: Word and picture flashcards</w:t>
      </w:r>
    </w:p>
    <w:p>
      <w:r>
        <w:rPr>
          <w:sz w:val="20"/>
        </w:rPr>
        <w:t xml:space="preserve">Grade 1 · English · Quarter 3, Week 2</w:t>
      </w:r>
    </w:p>
    <w:p>
      <w:r>
        <w:rPr>
          <w:sz w:val="20"/>
        </w:rPr>
        <w:t xml:space="preserve">Prepared by Ma'am Tess Obias, Virac Pilot Elementary School. Version 1.0.</w:t>
      </w:r>
    </w:p>
    <w:p>
      <w:r>
        <w:rPr>
          <w:sz w:val="20"/>
        </w:rPr>
        <w:t xml:space="preserve">Competency: Read words with short a in CVC pattern (EN1PWR-IIIa-e-2)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read and match eight short-a words to pictures.</w:t>
      </w:r>
    </w:p>
    <w:p>
      <w:r>
        <w:rPr>
          <w:sz w:val="24"/>
        </w:rPr>
        <w:t xml:space="preserve">1. Each learner reads four words from the flashcards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