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Mapping our barangay’s hazard zones: Printable map template and symbol legend</w:t>
      </w:r>
    </w:p>
    <w:p>
      <w:r>
        <w:rPr>
          <w:sz w:val="20"/>
        </w:rPr>
        <w:t xml:space="preserve">Grade 4 · Araling Panlipunan · Quarter 1, Week 6</w:t>
      </w:r>
    </w:p>
    <w:p>
      <w:r>
        <w:rPr>
          <w:sz w:val="20"/>
        </w:rPr>
        <w:t xml:space="preserve">Prepared by Ma'am Joy Villanueva, Concepcion Pequeña Elementary School. Version 1.0.</w:t>
      </w:r>
    </w:p>
    <w:p>
      <w:r>
        <w:rPr>
          <w:sz w:val="20"/>
        </w:rPr>
        <w:t xml:space="preserve">Competency: Identify hazards in the community and ways to prepare for them (AP4AAB-Ie-f-8)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Name: ______________________    Date: ____________</w:t>
      </w:r>
    </w:p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Learners mark at least three hazard areas and the nearest evacuation center on a barangay map with a legend.</w:t>
      </w:r>
    </w:p>
    <w:p>
      <w:r>
        <w:rPr>
          <w:sz w:val="24"/>
        </w:rPr>
        <w:t xml:space="preserve">1. Each group explains one hazard and one way to prepare for it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Write or draw your answer below.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/>
      </w:r>
    </w:p>
    <w:sectPr>
      <w:pgSz w:w="11906" w:h="16838"/>
      <w:pgMar w:top="1134" w:right="1134" w:bottom="1134" w:left="1134"/>
    </w:sectPr>
  </w:body>
</w:document>
</file>