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Percent at the palengke: Lesson plan</w:t>
      </w:r>
    </w:p>
    <w:p>
      <w:r>
        <w:rPr>
          <w:sz w:val="20"/>
        </w:rPr>
        <w:t xml:space="preserve">Grade 6 · Mathematics · Quarter 2, Week 5</w:t>
      </w:r>
    </w:p>
    <w:p>
      <w:r>
        <w:rPr>
          <w:sz w:val="20"/>
        </w:rPr>
        <w:t xml:space="preserve">Prepared by Sir Dado Belen, Sorsogon East Central School. Version 1.0.</w:t>
      </w:r>
    </w:p>
    <w:p>
      <w:r>
        <w:rPr>
          <w:sz w:val="20"/>
        </w:rPr>
        <w:t xml:space="preserve">Competency: Solve problems involving percent, discount and mark-up (M6NS-IIc-140)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compute a 10%, 20% and 25% discount and explain which stall offers the better price.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Board price list: fish, rice, pili nuts, abaca bag</w:t>
      </w:r>
    </w:p>
    <w:p>
      <w:r>
        <w:rPr>
          <w:sz w:val="24"/>
        </w:rPr>
        <w:t xml:space="preserve">• One-page worksheet</w:t>
      </w:r>
    </w:p>
    <w:p>
      <w:r>
        <w:rPr>
          <w:sz w:val="24"/>
        </w:rPr>
        <w:t xml:space="preserve">• Optional printed price flashcards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Review: 10% of 250 by moving the decimal point (5 min)</w:t>
      </w:r>
    </w:p>
    <w:p>
      <w:r>
        <w:rPr>
          <w:sz w:val="24"/>
        </w:rPr>
        <w:t xml:space="preserve">2. Two stalls, two discounts: which is cheaper? (15 min)</w:t>
      </w:r>
    </w:p>
    <w:p>
      <w:r>
        <w:rPr>
          <w:sz w:val="24"/>
        </w:rPr>
        <w:t xml:space="preserve">3. Pairs solve three mark-up problems from the worksheet (15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Exit slip: compute the sale price of a ₱180 item at 25% off</w:t>
      </w:r>
    </w:p>
    <w:sectPr>
      <w:pgSz w:w="11906" w:h="16838"/>
      <w:pgMar w:top="1134" w:right="1134" w:bottom="1134" w:left="1134"/>
    </w:sectPr>
  </w:body>
</w:document>
</file>