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States of matter in the kitchen: Activity cards</w:t>
      </w:r>
    </w:p>
    <w:p>
      <w:r>
        <w:rPr>
          <w:sz w:val="20"/>
        </w:rPr>
        <w:t xml:space="preserve">Grade 4 · Science · Quarter 1, Week 6</w:t>
      </w:r>
    </w:p>
    <w:p>
      <w:r>
        <w:rPr>
          <w:sz w:val="20"/>
        </w:rPr>
        <w:t xml:space="preserve">Prepared by Ma'am Lira Bañares, Bagumbayan Central School. Version 1.0.</w:t>
      </w:r>
    </w:p>
    <w:p>
      <w:r>
        <w:rPr>
          <w:sz w:val="20"/>
        </w:rPr>
        <w:t xml:space="preserve">Competency: Classify materials as solid, liquid or gas (S4MT-Ia-b-1)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classify common kitchen materials as solid, liquid or gas and describe one change of state.</w:t>
      </w:r>
    </w:p>
    <w:p>
      <w:r>
        <w:rPr>
          <w:sz w:val="24"/>
        </w:rPr>
        <w:t xml:space="preserve">1. Each learner writes one solid, one liquid and one gas found at home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