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2"/>
        </w:rPr>
        <w:t xml:space="preserve">Retelling a short Bicol-inspired story: Lesson plan</w:t>
      </w:r>
    </w:p>
    <w:p>
      <w:r>
        <w:rPr>
          <w:sz w:val="20"/>
        </w:rPr>
        <w:t xml:space="preserve">Grade 3 · English · Quarter 2, Week 2</w:t>
      </w:r>
    </w:p>
    <w:p>
      <w:r>
        <w:rPr>
          <w:sz w:val="20"/>
        </w:rPr>
        <w:t xml:space="preserve">Prepared by Ma'am Tess Obias, Virac Pilot Elementary School. Version 1.0.</w:t>
      </w:r>
    </w:p>
    <w:p>
      <w:r>
        <w:rPr>
          <w:sz w:val="20"/>
        </w:rPr>
        <w:t xml:space="preserve">Competency: Retell a story in sequence using beginning, middle and end (EN3LC-IIa-2.3)</w:t>
      </w:r>
    </w:p>
    <w:p>
      <w:r>
        <w:rPr>
          <w:sz w:val="24"/>
        </w:rPr>
        <w:t xml:space="preserve"/>
      </w:r>
    </w:p>
    <w:p>
      <w:r>
        <w:rPr>
          <w:b/>
          <w:sz w:val="26"/>
        </w:rPr>
        <w:t xml:space="preserve">Objective</w:t>
      </w:r>
    </w:p>
    <w:p>
      <w:r>
        <w:rPr>
          <w:sz w:val="24"/>
        </w:rPr>
        <w:t xml:space="preserve">Learners retell the story in the right order using first, next, then and finally.</w:t>
      </w:r>
    </w:p>
    <w:p>
      <w:r>
        <w:rPr>
          <w:b/>
          <w:sz w:val="26"/>
        </w:rPr>
        <w:t xml:space="preserve">Materials</w:t>
      </w:r>
    </w:p>
    <w:p>
      <w:r>
        <w:rPr>
          <w:sz w:val="24"/>
        </w:rPr>
        <w:t xml:space="preserve">• One-page story sheet</w:t>
      </w:r>
    </w:p>
    <w:p>
      <w:r>
        <w:rPr>
          <w:sz w:val="24"/>
        </w:rPr>
        <w:t xml:space="preserve">• Four picture cue cards</w:t>
      </w:r>
    </w:p>
    <w:p>
      <w:r>
        <w:rPr>
          <w:b/>
          <w:sz w:val="26"/>
        </w:rPr>
        <w:t xml:space="preserve">Procedure</w:t>
      </w:r>
    </w:p>
    <w:p>
      <w:r>
        <w:rPr>
          <w:sz w:val="24"/>
        </w:rPr>
        <w:t xml:space="preserve">1. Read the story aloud, then together (10 min)</w:t>
      </w:r>
    </w:p>
    <w:p>
      <w:r>
        <w:rPr>
          <w:sz w:val="24"/>
        </w:rPr>
        <w:t xml:space="preserve">2. Order the picture cards on the board (10 min)</w:t>
      </w:r>
    </w:p>
    <w:p>
      <w:r>
        <w:rPr>
          <w:sz w:val="24"/>
        </w:rPr>
        <w:t xml:space="preserve">3. Pairs retell the story using the four sequence words (15 min)</w:t>
      </w:r>
    </w:p>
    <w:p>
      <w:r>
        <w:rPr>
          <w:b/>
          <w:sz w:val="26"/>
        </w:rPr>
        <w:t xml:space="preserve">Assessment</w:t>
      </w:r>
    </w:p>
    <w:p>
      <w:r>
        <w:rPr>
          <w:sz w:val="24"/>
        </w:rPr>
        <w:t xml:space="preserve">• Each learner draws and labels the story's ending</w:t>
      </w:r>
    </w:p>
    <w:sectPr>
      <w:pgSz w:w="11906" w:h="16838"/>
      <w:pgMar w:top="1134" w:right="1134" w:bottom="1134" w:left="1134"/>
    </w:sectPr>
  </w:body>
</w:document>
</file>