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Volcanoes of Bicol: Mayon and Bulusan: 20-item quiz with answer key</w:t>
      </w:r>
    </w:p>
    <w:p>
      <w:r>
        <w:rPr>
          <w:sz w:val="20"/>
        </w:rPr>
        <w:t xml:space="preserve">Grade 9 · Science · Quarter 3, Week 1</w:t>
      </w:r>
    </w:p>
    <w:p>
      <w:r>
        <w:rPr>
          <w:sz w:val="20"/>
        </w:rPr>
        <w:t xml:space="preserve">Prepared by Sir Rico Dematera, Iriga City National High School. Version 1.0.</w:t>
      </w:r>
    </w:p>
    <w:p>
      <w:r>
        <w:rPr>
          <w:sz w:val="20"/>
        </w:rPr>
        <w:t xml:space="preserve">Competency: Describe the different types of volcanoes and volcanic eruptions (S9ES-IIIa-27)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Quiz</w:t>
      </w:r>
    </w:p>
    <w:p>
      <w:r>
        <w:rPr>
          <w:sz w:val="24"/>
        </w:rPr>
        <w:t xml:space="preserve">1. What type of volcano is Mayon?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>2. Name the three main parts of a volcano.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>3. What does Alert Level 3 mean for residents?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>4. Why is Bulusan’s eruption style different from Mayon’s?</w:t>
      </w:r>
    </w:p>
    <w:p>
      <w:r>
        <w:rPr>
          <w:sz w:val="24"/>
        </w:rPr>
        <w:t xml:space="preserve">______________________________________________</w:t>
      </w:r>
    </w:p>
    <w:p>
      <w:r>
        <w:rPr>
          <w:sz w:val="24"/>
        </w:rPr>
        <w:t xml:space="preserve">5. Give one safety step before an eruption.</w:t>
      </w:r>
    </w:p>
    <w:p>
      <w:r>
        <w:rPr>
          <w:sz w:val="24"/>
        </w:rPr>
        <w:t xml:space="preserve">______________________________________________</w:t>
      </w:r>
    </w:p>
    <w:p>
      <w:r>
        <w:rPr>
          <w:b/>
          <w:sz w:val="26"/>
        </w:rPr>
        <w:t xml:space="preserve">Answer key</w:t>
      </w:r>
    </w:p>
    <w:p>
      <w:r>
        <w:rPr>
          <w:sz w:val="24"/>
        </w:rPr>
        <w:t xml:space="preserve">1. Stratovolcano. 2. Magma chamber, vent, crater. 3. Magmatic unrest; prepare to evacuate. 4. Different magma and vent activity. 5. Know your evacuation route.</w:t>
      </w:r>
    </w:p>
    <w:sectPr>
      <w:pgSz w:w="11906" w:h="16838"/>
      <w:pgMar w:top="1134" w:right="1134" w:bottom="1134" w:left="1134"/>
    </w:sectPr>
  </w:body>
</w:document>
</file>