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A1A1A"/>
          <w:sz w:val="56"/>
          <w:szCs w:val="56"/>
        </w:rPr>
        <w:t xml:space="preserve">Sal y Fuego</w:t>
      </w:r>
    </w:p>
    <w:p>
      <w:pPr>
        <w:spacing w:after="40"/>
      </w:pPr>
      <w:r>
        <w:rPr>
          <w:b/>
          <w:bCs/>
          <w:color w:val="F5A623"/>
          <w:sz w:val="30"/>
          <w:szCs w:val="30"/>
        </w:rPr>
        <w:t xml:space="preserve">Documentación de funcionalidades implementadas</w:t>
      </w:r>
    </w:p>
    <w:p>
      <w:pPr>
        <w:spacing w:after="400"/>
      </w:pPr>
      <w:r>
        <w:rPr>
          <w:i/>
          <w:iCs/>
          <w:color w:val="666666"/>
        </w:rPr>
        <w:t xml:space="preserve">Sistema de pedidos para restaurante — ASP.NET Core MVC (.NET 10)</w:t>
      </w:r>
    </w:p>
    <w:p>
      <w:pPr>
        <w:spacing w:after="160"/>
      </w:pPr>
      <w:r>
        <w:t xml:space="preserve">Este documento resume, en orden, todo lo que se implementó en el proyecto hasta el momento: el sistema de autenticación por roles, la personalización de la interfaz según quién inició sesión, las notificaciones y la paginación, el panel del Administrador y, la parte más grande, el módulo de Punto de Venta para Caja. La idea es que sirva como referencia para entender qué hace cada parte y cómo probarla.</w:t>
      </w:r>
    </w:p>
    <w:p>
      <w:pPr>
        <w:pBdr>
          <w:bottom w:val="single" w:color="F5A623" w:sz="6" w:space="1"/>
        </w:pBdr>
        <w:spacing w:after="240"/>
      </w:pPr>
    </w:p>
    <w:p>
      <w:pPr>
        <w:pStyle w:val="Heading1"/>
        <w:spacing w:after="160" w:before="360"/>
      </w:pPr>
      <w:r>
        <w:t xml:space="preserve">1. Autenticación y roles de usuario</w:t>
      </w:r>
    </w:p>
    <w:p>
      <w:pPr>
        <w:spacing w:after="160"/>
      </w:pPr>
      <w:r>
        <w:t xml:space="preserve">El sistema no usa ASP.NET Core Identity. Se implementó un esquema de autenticación por cookies, siguiendo el patrón visto en clase: al iniciar sesión se valida el correo y la contraseña contra la base de datos, y si son correctos se arma un ClaimsPrincipal con el id del usuario, su nombre, correo y rol, y ese ClaimsPrincipal se guarda en una cookie de sesión.</w:t>
      </w:r>
    </w:p>
    <w:p>
      <w:pPr>
        <w:spacing w:after="160"/>
      </w:pPr>
      <w:r>
        <w:t xml:space="preserve">Las contraseñas nunca se guardan ni se comparan en texto plano: se encriptan con AES (clase Cryptography.Encrypt) usando una llave secreta configurada en appsettings, y esa versión encriptada es la que se guarda en la base de datos y la que se compara en el login.</w:t>
      </w:r>
    </w:p>
    <w:p>
      <w:pPr>
        <w:pStyle w:val="Heading2"/>
        <w:spacing w:after="120" w:before="260"/>
      </w:pPr>
      <w:r>
        <w:t xml:space="preserve">Los seis roles del sistema</w:t>
      </w:r>
    </w:p>
    <w:p>
      <w:pPr>
        <w:pStyle w:val="ListParagraph"/>
        <w:numPr>
          <w:ilvl w:val="0"/>
          <w:numId w:val="2"/>
        </w:numPr>
        <w:spacing w:after="80"/>
      </w:pPr>
      <w:r>
        <w:rPr>
          <w:b/>
          <w:bCs/>
        </w:rPr>
        <w:t xml:space="preserve">Administrador: </w:t>
      </w:r>
      <w:r>
        <w:t xml:space="preserve">puede administrar todo el sistema: mantenimientos, usuarios, ver estadísticas y también puede vender desde Caja.</w:t>
      </w:r>
    </w:p>
    <w:p>
      <w:pPr>
        <w:pStyle w:val="ListParagraph"/>
        <w:numPr>
          <w:ilvl w:val="0"/>
          <w:numId w:val="2"/>
        </w:numPr>
        <w:spacing w:after="80"/>
      </w:pPr>
      <w:r>
        <w:rPr>
          <w:b/>
          <w:bCs/>
        </w:rPr>
        <w:t xml:space="preserve">Encargado: </w:t>
      </w:r>
      <w:r>
        <w:t xml:space="preserve">accede al punto de venta (Caja) para atender clientes en el local.</w:t>
      </w:r>
    </w:p>
    <w:p>
      <w:pPr>
        <w:pStyle w:val="ListParagraph"/>
        <w:numPr>
          <w:ilvl w:val="0"/>
          <w:numId w:val="2"/>
        </w:numPr>
        <w:spacing w:after="80"/>
      </w:pPr>
      <w:r>
        <w:rPr>
          <w:b/>
          <w:bCs/>
        </w:rPr>
        <w:t xml:space="preserve">Cocina: </w:t>
      </w:r>
      <w:r>
        <w:t xml:space="preserve">verá los pedidos que están en preparación (módulo pendiente de construir).</w:t>
      </w:r>
    </w:p>
    <w:p>
      <w:pPr>
        <w:pStyle w:val="ListParagraph"/>
        <w:numPr>
          <w:ilvl w:val="0"/>
          <w:numId w:val="2"/>
        </w:numPr>
        <w:spacing w:after="80"/>
      </w:pPr>
      <w:r>
        <w:rPr>
          <w:b/>
          <w:bCs/>
        </w:rPr>
        <w:t xml:space="preserve">Cliente: </w:t>
      </w:r>
      <w:r>
        <w:t xml:space="preserve">navega el catálogo público y hace pedidos; es el único rol que se autoregistra libremente desde "Registrarse".</w:t>
      </w:r>
    </w:p>
    <w:p>
      <w:pPr>
        <w:pStyle w:val="ListParagraph"/>
        <w:numPr>
          <w:ilvl w:val="0"/>
          <w:numId w:val="2"/>
        </w:numPr>
        <w:spacing w:after="80"/>
      </w:pPr>
      <w:r>
        <w:rPr>
          <w:b/>
          <w:bCs/>
        </w:rPr>
        <w:t xml:space="preserve">Salonero: </w:t>
      </w:r>
      <w:r>
        <w:t xml:space="preserve">se encarga de llevar los pedidos preparados a la mesa y empacar los de entrega (módulo pendiente).</w:t>
      </w:r>
    </w:p>
    <w:p>
      <w:pPr>
        <w:pStyle w:val="ListParagraph"/>
        <w:numPr>
          <w:ilvl w:val="0"/>
          <w:numId w:val="2"/>
        </w:numPr>
        <w:spacing w:after="80"/>
      </w:pPr>
      <w:r>
        <w:rPr>
          <w:b/>
          <w:bCs/>
        </w:rPr>
        <w:t xml:space="preserve">Repartidor: </w:t>
      </w:r>
      <w:r>
        <w:t xml:space="preserve">ve los pedidos que se le asignan para entregar (módulo pendiente).</w:t>
      </w:r>
    </w:p>
    <w:p>
      <w:pPr>
        <w:spacing w:after="160"/>
      </w:pPr>
      <w:r>
        <w:t xml:space="preserve">El autoregistro público (botón "Registrarse") siempre crea el usuario con rol Cliente; los demás roles (Encargado, Cocina, Salonero, Repartidor, otros Administradores) solo los puede crear un Administrador desde el mantenimiento de usuarios. No existe recuperación de contraseña, por decisión explícita del alcance del proyecto.</w:t>
      </w:r>
    </w:p>
    <w:p>
      <w:pPr>
        <w:spacing w:after="160"/>
      </w:pPr>
      <w:r>
        <w:t xml:space="preserve">Cada controlador está protegido con [Authorize(Roles = ...)] según a quién le corresponde: por ejemplo los mantenimientos (Productos, Combos, Menús, Procesos, Ingredientes, Usuarios) están bloqueados solo para Administrador, y Caja está abierta para Encargado y Administrador.</w:t>
      </w:r>
    </w:p>
    <w:p>
      <w:pPr>
        <w:pBdr>
          <w:bottom w:val="single" w:color="F5A623" w:sz="6" w:space="1"/>
        </w:pBdr>
        <w:spacing w:after="240"/>
      </w:pPr>
    </w:p>
    <w:p>
      <w:pPr>
        <w:pStyle w:val="Heading1"/>
        <w:spacing w:after="160" w:before="360"/>
      </w:pPr>
      <w:r>
        <w:t xml:space="preserve">2. Base de datos</w:t>
      </w:r>
    </w:p>
    <w:p>
      <w:pPr>
        <w:spacing w:after="160"/>
      </w:pPr>
      <w:r>
        <w:t xml:space="preserve">El archivo SalYFuegoDB_Maestro.sql es la fuente de verdad del proyecto: crea la base, todas las tablas (con IF NOT EXISTS, así que se puede correr varias veces sin romper nada) y los datos semilla. Cada vez que se agrega una columna nueva, se agrega tanto en el CREATE TABLE original como en un bloque ALTER TABLE con su propia verificación, para que el script funcione igual en una base nueva que en una que ya existía.</w:t>
      </w:r>
    </w:p>
    <w:p>
      <w:pPr>
        <w:pStyle w:val="Heading2"/>
        <w:spacing w:after="120" w:before="260"/>
      </w:pPr>
      <w:r>
        <w:t xml:space="preserve">Cambios recientes al esquema</w:t>
      </w:r>
    </w:p>
    <w:p>
      <w:pPr>
        <w:pStyle w:val="ListParagraph"/>
        <w:numPr>
          <w:ilvl w:val="0"/>
          <w:numId w:val="2"/>
        </w:numPr>
        <w:spacing w:after="80"/>
      </w:pPr>
      <w:r>
        <w:rPr>
          <w:b/>
          <w:bCs/>
        </w:rPr>
        <w:t xml:space="preserve">Cedula: </w:t>
      </w:r>
      <w:r>
        <w:t xml:space="preserve">columna nueva en USUARIO, opcional. Permite buscar clientes ya registrados por cédula desde Caja, además de por nombre o correo.</w:t>
      </w:r>
    </w:p>
    <w:p>
      <w:pPr>
        <w:pStyle w:val="ListParagraph"/>
        <w:numPr>
          <w:ilvl w:val="0"/>
          <w:numId w:val="2"/>
        </w:numPr>
        <w:spacing w:after="80"/>
      </w:pPr>
      <w:r>
        <w:rPr>
          <w:b/>
          <w:bCs/>
        </w:rPr>
        <w:t xml:space="preserve">NombreClienteInvitado y CedulaClienteInvitado: </w:t>
      </w:r>
      <w:r>
        <w:t xml:space="preserve">columnas nuevas en PEDIDO, opcionales. Se usan únicamente cuando la venta es a un cliente sin cuenta (IdCliente queda en NULL); así no hay que inventar cuentas de usuario falsas solo para poder facturar a alguien anónimo.</w:t>
      </w:r>
    </w:p>
    <w:p>
      <w:pPr>
        <w:spacing w:after="200"/>
      </w:pPr>
      <w:r>
        <w:rPr>
          <w:i/>
          <w:iCs/>
          <w:color w:val="666666"/>
        </w:rPr>
        <w:t xml:space="preserve">Importante: hay que volver a correr SalYFuegoDB_Maestro.sql contra la base de datos existente para que estas columnas nuevas se creen. Si no, la aplicación va a fallar con un error de "columna inexistente" en cuanto se use Caja o el mantenimiento de usuarios.</w:t>
      </w:r>
    </w:p>
    <w:p>
      <w:pPr>
        <w:pBdr>
          <w:bottom w:val="single" w:color="F5A623" w:sz="6" w:space="1"/>
        </w:pBdr>
        <w:spacing w:after="240"/>
      </w:pPr>
    </w:p>
    <w:p>
      <w:pPr>
        <w:pStyle w:val="Heading1"/>
        <w:spacing w:after="160" w:before="360"/>
      </w:pPr>
      <w:r>
        <w:t xml:space="preserve">3. Navegación personalizada según el rol</w:t>
      </w:r>
    </w:p>
    <w:p>
      <w:pPr>
        <w:spacing w:after="160"/>
      </w:pPr>
      <w:r>
        <w:t xml:space="preserve">El menú superior (_Menu.cshtml) cambia según quién esté conectado:</w:t>
      </w:r>
    </w:p>
    <w:p>
      <w:pPr>
        <w:pStyle w:val="ListParagraph"/>
        <w:numPr>
          <w:ilvl w:val="0"/>
          <w:numId w:val="2"/>
        </w:numPr>
        <w:spacing w:after="80"/>
      </w:pPr>
      <w:r>
        <w:rPr>
          <w:b/>
          <w:bCs/>
        </w:rPr>
        <w:t xml:space="preserve">Cliente: </w:t>
      </w:r>
      <w:r>
        <w:t xml:space="preserve">y usuarios sin sesión ven el catálogo público: Productos, Combos, Menús y Menú del Día, más el carrito.</w:t>
      </w:r>
    </w:p>
    <w:p>
      <w:pPr>
        <w:pStyle w:val="ListParagraph"/>
        <w:numPr>
          <w:ilvl w:val="0"/>
          <w:numId w:val="2"/>
        </w:numPr>
        <w:spacing w:after="80"/>
      </w:pPr>
      <w:r>
        <w:rPr>
          <w:b/>
          <w:bCs/>
        </w:rPr>
        <w:t xml:space="preserve">Administrador: </w:t>
      </w:r>
      <w:r>
        <w:t xml:space="preserve">ya no ve el catálogo de cliente. Al entrar, PRODUCTOS, COMBOS y MENÚS lo llevan directo a los mantenimientos correspondientes, y se agregaron accesos directos a PROCESOS, INGREDIENTES y USUARIOS. El antiguo menú desplegable "ADMINISTRACIÓN" se eliminó porque ya no hace falta.</w:t>
      </w:r>
    </w:p>
    <w:p>
      <w:pPr>
        <w:pStyle w:val="ListParagraph"/>
        <w:numPr>
          <w:ilvl w:val="0"/>
          <w:numId w:val="2"/>
        </w:numPr>
        <w:spacing w:after="80"/>
      </w:pPr>
      <w:r>
        <w:rPr>
          <w:b/>
          <w:bCs/>
        </w:rPr>
        <w:t xml:space="preserve">Roles operativos (Encargado, Cocina, Salonero, Repartidor): </w:t>
      </w:r>
      <w:r>
        <w:t xml:space="preserve">cada uno ve solamente el enlace a su propio panel (Caja, Cocina, Salón, Mis Entregas).</w:t>
      </w:r>
    </w:p>
    <w:p>
      <w:pPr>
        <w:spacing w:after="160"/>
      </w:pPr>
      <w:r>
        <w:t xml:space="preserve">Además, al iniciar sesión, cada rol es redirigido automáticamente a su pantalla: el Administrador va a su panel (Admin/Index), el Encargado a Caja, y así con los demás. Cliente y usuarios anónimos ven la página de inicio con productos destacados.</w:t>
      </w:r>
    </w:p>
    <w:p>
      <w:pPr>
        <w:pBdr>
          <w:bottom w:val="single" w:color="F5A623" w:sz="6" w:space="1"/>
        </w:pBdr>
        <w:spacing w:after="240"/>
      </w:pPr>
    </w:p>
    <w:p>
      <w:pPr>
        <w:pStyle w:val="Heading1"/>
        <w:spacing w:after="160" w:before="360"/>
      </w:pPr>
      <w:r>
        <w:t xml:space="preserve">4. Notificaciones con SweetAlert2</w:t>
      </w:r>
    </w:p>
    <w:p>
      <w:pPr>
        <w:spacing w:after="160"/>
      </w:pPr>
      <w:r>
        <w:t xml:space="preserve">Se reemplazaron los cuadros de diálogo nativos del navegador (confirm(), alert()) y las alertas de Bootstrap basadas en TempData por SweetAlert2 en todo el sistema:</w:t>
      </w:r>
    </w:p>
    <w:p>
      <w:pPr>
        <w:pStyle w:val="ListParagraph"/>
        <w:numPr>
          <w:ilvl w:val="0"/>
          <w:numId w:val="2"/>
        </w:numPr>
        <w:spacing w:after="80"/>
      </w:pPr>
      <w:r>
        <w:rPr>
          <w:b/>
          <w:bCs/>
        </w:rPr>
        <w:t xml:space="preserve">Confirmaciones: </w:t>
      </w:r>
      <w:r>
        <w:t xml:space="preserve">los botones "Eliminar" o "Desactivar" en los mantenimientos ahora abren un cuadro de confirmación de SweetAlert2 (función confirmarAccion en site.js) en vez del confirm() nativo del navegador.</w:t>
      </w:r>
    </w:p>
    <w:p>
      <w:pPr>
        <w:pStyle w:val="ListParagraph"/>
        <w:numPr>
          <w:ilvl w:val="0"/>
          <w:numId w:val="2"/>
        </w:numPr>
        <w:spacing w:after="80"/>
      </w:pPr>
      <w:r>
        <w:rPr>
          <w:b/>
          <w:bCs/>
        </w:rPr>
        <w:t xml:space="preserve">Mensajes de éxito/error: </w:t>
      </w:r>
      <w:r>
        <w:t xml:space="preserve">los mensajes de éxito o error que antes se mostraban como una alerta de Bootstrap arriba de la página, ahora aparecen como un SweetAlert2 (partial _Notificaciones.cshtml, incluido una sola vez en el layout general).</w:t>
      </w:r>
    </w:p>
    <w:p>
      <w:pPr>
        <w:pBdr>
          <w:bottom w:val="single" w:color="F5A623" w:sz="6" w:space="1"/>
        </w:pBdr>
        <w:spacing w:after="240"/>
      </w:pPr>
    </w:p>
    <w:p>
      <w:pPr>
        <w:pStyle w:val="Heading1"/>
        <w:spacing w:after="160" w:before="360"/>
      </w:pPr>
      <w:r>
        <w:t xml:space="preserve">5. Paginación</w:t>
      </w:r>
    </w:p>
    <w:p>
      <w:pPr>
        <w:spacing w:after="160"/>
      </w:pPr>
      <w:r>
        <w:t xml:space="preserve">Se instaló X.PagedList.Mvc.Core para que ninguna lista se muestre completa de un tirón. Aplica a:</w:t>
      </w:r>
    </w:p>
    <w:p>
      <w:pPr>
        <w:pStyle w:val="ListParagraph"/>
        <w:numPr>
          <w:ilvl w:val="0"/>
          <w:numId w:val="2"/>
        </w:numPr>
        <w:spacing w:after="80"/>
      </w:pPr>
      <w:r>
        <w:rPr>
          <w:b/>
          <w:bCs/>
        </w:rPr>
        <w:t xml:space="preserve">Mantenimientos de Administrador: </w:t>
      </w:r>
      <w:r>
        <w:t xml:space="preserve">Productos, Combos, Menús, Procesos, Ingredientes y Usuarios — 10 elementos por página.</w:t>
      </w:r>
    </w:p>
    <w:p>
      <w:pPr>
        <w:pStyle w:val="ListParagraph"/>
        <w:numPr>
          <w:ilvl w:val="0"/>
          <w:numId w:val="2"/>
        </w:numPr>
        <w:spacing w:after="80"/>
      </w:pPr>
      <w:r>
        <w:rPr>
          <w:b/>
          <w:bCs/>
        </w:rPr>
        <w:t xml:space="preserve">Catálogo público: </w:t>
      </w:r>
      <w:r>
        <w:t xml:space="preserve">el catálogo de Productos y de Combos que ve el público — 12 elementos por página, y respeta los filtros de categoría/búsqueda que ya existían.</w:t>
      </w:r>
    </w:p>
    <w:p>
      <w:pPr>
        <w:pBdr>
          <w:bottom w:val="single" w:color="F5A623" w:sz="6" w:space="1"/>
        </w:pBdr>
        <w:spacing w:after="240"/>
      </w:pPr>
    </w:p>
    <w:p>
      <w:pPr>
        <w:pStyle w:val="Heading1"/>
        <w:spacing w:after="160" w:before="360"/>
      </w:pPr>
      <w:r>
        <w:t xml:space="preserve">6. Panel del Administrador</w:t>
      </w:r>
    </w:p>
    <w:p>
      <w:pPr>
        <w:spacing w:after="160"/>
      </w:pPr>
      <w:r>
        <w:t xml:space="preserve">Al iniciar sesión, el Administrador cae en su propio panel (Admin/Index) en lugar del catálogo público. No es un dashboard completo con gráficos (eso se va a construir cuando se vea el tema en clase), pero sí muestra información útil de un vistazo:</w:t>
      </w:r>
    </w:p>
    <w:p>
      <w:pPr>
        <w:pStyle w:val="ListParagraph"/>
        <w:numPr>
          <w:ilvl w:val="0"/>
          <w:numId w:val="2"/>
        </w:numPr>
        <w:spacing w:after="80"/>
      </w:pPr>
      <w:r>
        <w:rPr>
          <w:b/>
          <w:bCs/>
        </w:rPr>
        <w:t xml:space="preserve">Pedidos realizados: </w:t>
      </w:r>
      <w:r>
        <w:t xml:space="preserve">cuántos pedidos se han registrado en total.</w:t>
      </w:r>
    </w:p>
    <w:p>
      <w:pPr>
        <w:pStyle w:val="ListParagraph"/>
        <w:numPr>
          <w:ilvl w:val="0"/>
          <w:numId w:val="2"/>
        </w:numPr>
        <w:spacing w:after="80"/>
      </w:pPr>
      <w:r>
        <w:rPr>
          <w:b/>
          <w:bCs/>
        </w:rPr>
        <w:t xml:space="preserve">Productos más vendidos: </w:t>
      </w:r>
      <w:r>
        <w:t xml:space="preserve">un top 5 calculado en tiempo real a partir de los pedidos ya registrados (hoy puede aparecer vacío si todavía no hay ventas cargadas).</w:t>
      </w:r>
    </w:p>
    <w:p>
      <w:pPr>
        <w:pStyle w:val="ListParagraph"/>
        <w:numPr>
          <w:ilvl w:val="0"/>
          <w:numId w:val="2"/>
        </w:numPr>
        <w:spacing w:after="80"/>
      </w:pPr>
      <w:r>
        <w:rPr>
          <w:b/>
          <w:bCs/>
        </w:rPr>
        <w:t xml:space="preserve">Accesos rápidos a mantenimientos: </w:t>
      </w:r>
      <w:r>
        <w:t xml:space="preserve">botones directos a Productos, Combos, Menús, Procesos, Ingredientes y Usuarios.</w:t>
      </w:r>
    </w:p>
    <w:p>
      <w:pPr>
        <w:pStyle w:val="ListParagraph"/>
        <w:numPr>
          <w:ilvl w:val="0"/>
          <w:numId w:val="2"/>
        </w:numPr>
        <w:spacing w:after="80"/>
      </w:pPr>
      <w:r>
        <w:rPr>
          <w:b/>
          <w:bCs/>
        </w:rPr>
        <w:t xml:space="preserve">Realizar Venta: </w:t>
      </w:r>
      <w:r>
        <w:t xml:space="preserve">botón destacado que lleva directo al punto de venta de Caja.</w:t>
      </w:r>
    </w:p>
    <w:p>
      <w:pPr>
        <w:pBdr>
          <w:bottom w:val="single" w:color="F5A623" w:sz="6" w:space="1"/>
        </w:pBdr>
        <w:spacing w:after="240"/>
      </w:pPr>
    </w:p>
    <w:p>
      <w:pPr>
        <w:pStyle w:val="Heading1"/>
        <w:spacing w:after="160" w:before="360"/>
      </w:pPr>
      <w:r>
        <w:t xml:space="preserve">7. Punto de venta (Caja)</w:t>
      </w:r>
    </w:p>
    <w:p>
      <w:pPr>
        <w:spacing w:after="160"/>
      </w:pPr>
      <w:r>
        <w:t xml:space="preserve">Esta es la parte más grande de lo construido: una pantalla de venta completa para el Encargado (y también accesible para el Administrador), pensada para usarse como una caja registradora.</w:t>
      </w:r>
    </w:p>
    <w:p>
      <w:pPr>
        <w:pStyle w:val="Heading2"/>
        <w:spacing w:after="120" w:before="260"/>
      </w:pPr>
      <w:r>
        <w:t xml:space="preserve">Catálogo y carrito</w:t>
      </w:r>
    </w:p>
    <w:p>
      <w:pPr>
        <w:spacing w:after="160"/>
      </w:pPr>
      <w:r>
        <w:t xml:space="preserve">Se muestran solamente los productos y combos que están dentro del menú disponible en ese momento (según el horario configurado), igual que en el catálogo público. Se puede filtrar por categoría con botones tipo "chip" que se arman automáticamente según las categorías reales del menú, o buscar por nombre con un cuadro de texto. Al tocar una tarjeta, el producto se agrega al carrito (o le suma uno a la cantidad si ya estaba); la búsqueda se limpia sola después de agregar, para que sea más rápido seguir buscando el siguiente producto. En el carrito se puede subir o bajar la cantidad de cada línea o quitarla por completo.</w:t>
      </w:r>
    </w:p>
    <w:p>
      <w:pPr>
        <w:pStyle w:val="Heading2"/>
        <w:spacing w:after="120" w:before="260"/>
      </w:pPr>
      <w:r>
        <w:t xml:space="preserve">Cliente de la venta</w:t>
      </w:r>
    </w:p>
    <w:p>
      <w:pPr>
        <w:spacing w:after="160"/>
      </w:pPr>
      <w:r>
        <w:t xml:space="preserve">El cajero puede elegir entre dos caminos:</w:t>
      </w:r>
    </w:p>
    <w:p>
      <w:pPr>
        <w:pStyle w:val="ListParagraph"/>
        <w:numPr>
          <w:ilvl w:val="0"/>
          <w:numId w:val="2"/>
        </w:numPr>
        <w:spacing w:after="80"/>
      </w:pPr>
      <w:r>
        <w:rPr>
          <w:b/>
          <w:bCs/>
        </w:rPr>
        <w:t xml:space="preserve">Venta anónima (por defecto): </w:t>
      </w:r>
      <w:r>
        <w:t xml:space="preserve">no se vincula a ningún usuario del sistema (IdCliente queda en null). Opcionalmente se puede anotar un nombre y una cédula, que se guardan directo en el pedido (NombreClienteInvitado / CedulaClienteInvitado) solo para el recibo, sin crear una cuenta falsa.</w:t>
      </w:r>
    </w:p>
    <w:p>
      <w:pPr>
        <w:pStyle w:val="ListParagraph"/>
        <w:numPr>
          <w:ilvl w:val="0"/>
          <w:numId w:val="2"/>
        </w:numPr>
        <w:spacing w:after="80"/>
      </w:pPr>
      <w:r>
        <w:rPr>
          <w:b/>
          <w:bCs/>
        </w:rPr>
        <w:t xml:space="preserve">Cliente registrado: </w:t>
      </w:r>
      <w:r>
        <w:t xml:space="preserve">se busca por nombre, correo o cédula (el cuadro de búsqueda consulta a la base de datos mientras se escribe) y se selecciona de la lista de resultados; el pedido queda vinculado a ese Usuario real.</w:t>
      </w:r>
    </w:p>
    <w:p>
      <w:pPr>
        <w:pStyle w:val="Heading2"/>
        <w:spacing w:after="120" w:before="260"/>
      </w:pPr>
      <w:r>
        <w:t xml:space="preserve">Cobro</w:t>
      </w:r>
    </w:p>
    <w:p>
      <w:pPr>
        <w:spacing w:after="160"/>
      </w:pPr>
      <w:r>
        <w:t xml:space="preserve">Al presionar "Cobrar" se abre un cuadro con el total, el método de pago (la lista se trae en vivo de la tabla METODO_PAGO, así que si se agrega un método nuevo directo en la base de datos aparece solo, sin tocar código) y el monto recibido. El campo de monto viene precargado con el total y su texto queda seleccionado —tanto al abrir el cuadro como al cambiar el método de pago— para poder escribir encima sin borrar primero. El vuelto se calcula y se muestra en vivo mientras se escribe.</w:t>
      </w:r>
    </w:p>
    <w:p>
      <w:pPr>
        <w:spacing w:after="160"/>
      </w:pPr>
      <w:r>
        <w:t xml:space="preserve">El sistema no confía en ningún precio que llegue del navegador: al confirmar el cobro, el servidor vuelve a consultar el precio real de cada producto o combo en la base de datos, recalcula el subtotal, aplica 13% de impuesto (IVA) y arma el total antes de guardar nada. Si el monto recibido no alcanza, la venta se rechaza.</w:t>
      </w:r>
    </w:p>
    <w:p>
      <w:pPr>
        <w:spacing w:after="160"/>
      </w:pPr>
      <w:r>
        <w:t xml:space="preserve">Una vez confirmado, se guarda todo junto en una sola operación: el Pedido, sus líneas de DetallePedido y el Pago. El pedido entra directo con estado "Aceptada" y estación "Cocina", porque ya se cobró en caja. El pedido siempre queda registrado a nombre del colaborador que tiene la sesión abierta (columna IdEmpleado), tomado del usuario logueado, no hay forma de cobrar sin que quede esa trazabilidad. El recibo final muestra el número de orden, el total, el vuelto y quién atendió la venta.</w:t>
      </w:r>
    </w:p>
    <w:p>
      <w:pPr>
        <w:pStyle w:val="Heading2"/>
        <w:spacing w:after="120" w:before="260"/>
      </w:pPr>
      <w:r>
        <w:t xml:space="preserve">Optimizado para pantalla táctil</w:t>
      </w:r>
    </w:p>
    <w:p>
      <w:pPr>
        <w:spacing w:after="160"/>
      </w:pPr>
      <w:r>
        <w:t xml:space="preserve">Pensando en que esta pantalla se puede usar en una tablet o un monitor táctil en el mostrador, se ajustaron varios detalles: botones más grandes (mínimo 44-48px) en el carrito y en el cobro, las tarjetas del catálogo dan una respuesta visual al tocarlas, se quitó el retraso de doble-toque de los navegadores móviles, y el campo de monto recibido abre el teclado numérico decimal en vez del teclado completo.</w:t>
      </w:r>
    </w:p>
    <w:p>
      <w:pPr>
        <w:spacing w:after="160"/>
      </w:pPr>
      <w:r>
        <w:t xml:space="preserve">Arriba de todo se agregó un botón "Volver" que regresa a la página anterior (usa el historial del navegador), útil para que el Administrador pueda volver a su panel después de hacer una venta puntual.</w:t>
      </w:r>
    </w:p>
    <w:p>
      <w:pPr>
        <w:pBdr>
          <w:bottom w:val="single" w:color="F5A623" w:sz="6" w:space="1"/>
        </w:pBdr>
        <w:spacing w:after="240"/>
      </w:pPr>
    </w:p>
    <w:p>
      <w:pPr>
        <w:pStyle w:val="Heading1"/>
        <w:spacing w:after="160" w:before="360"/>
      </w:pPr>
      <w:r>
        <w:t xml:space="preserve">8. Usuarios de prueba</w:t>
      </w:r>
    </w:p>
    <w:p>
      <w:pPr>
        <w:spacing w:after="160"/>
      </w:pPr>
      <w:r>
        <w:t xml:space="preserve">El archivo SeedUsuarios.sql carga un usuario de prueba por cada rol (las contraseñas ya están encriptadas con el secreto configurado en el proyecto). Hay que correrlo después de SalYFuegoDB_Maestro.sql: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00"/>
      </w:tblGrid>
      <w:tr>
        <w:tc>
          <w:tcPr>
            <w:tcW w:type="dxa" w:w="4500"/>
            <w:shd w:fill="1A1A1A" w:val="clear"/>
          </w:tcPr>
          <w:p>
            <w:r>
              <w:rPr>
                <w:b/>
                <w:bCs/>
                <w:color w:val="FFFFFF"/>
              </w:rPr>
              <w:t xml:space="preserve">Rol</w:t>
            </w:r>
          </w:p>
        </w:tc>
        <w:tc>
          <w:tcPr>
            <w:tcW w:type="dxa" w:w="4500"/>
            <w:shd w:fill="1A1A1A" w:val="clear"/>
          </w:tcPr>
          <w:p>
            <w:r>
              <w:rPr>
                <w:b/>
                <w:bCs/>
                <w:color w:val="FFFFFF"/>
              </w:rPr>
              <w:t xml:space="preserve">Correo</w:t>
            </w:r>
          </w:p>
        </w:tc>
        <w:tc>
          <w:tcPr>
            <w:tcW w:type="dxa" w:w="4500"/>
            <w:shd w:fill="1A1A1A" w:val="clear"/>
          </w:tcPr>
          <w:p>
            <w:r>
              <w:rPr>
                <w:b/>
                <w:bCs/>
                <w:color w:val="FFFFFF"/>
              </w:rPr>
              <w:t xml:space="preserve">Contraseña</w:t>
            </w:r>
          </w:p>
        </w:tc>
      </w:tr>
      <w:tr>
        <w:tc>
          <w:tcPr>
            <w:tcW w:type="dxa" w:w="4500"/>
          </w:tcPr>
          <w:p>
            <w:r>
              <w:rPr>
                <w:b w:val="false"/>
                <w:bCs w:val="false"/>
                <w:color w:val="000000"/>
              </w:rPr>
              <w:t xml:space="preserve">Administrador</w:t>
            </w:r>
          </w:p>
        </w:tc>
        <w:tc>
          <w:tcPr>
            <w:tcW w:type="dxa" w:w="4500"/>
          </w:tcPr>
          <w:p>
            <w:r>
              <w:rPr>
                <w:b w:val="false"/>
                <w:bCs w:val="false"/>
                <w:color w:val="000000"/>
              </w:rPr>
              <w:t xml:space="preserve">admin@salyfuego.com</w:t>
            </w:r>
          </w:p>
        </w:tc>
        <w:tc>
          <w:tcPr>
            <w:tcW w:type="dxa" w:w="4500"/>
          </w:tcPr>
          <w:p>
            <w:r>
              <w:rPr>
                <w:b w:val="false"/>
                <w:bCs w:val="false"/>
                <w:color w:val="000000"/>
              </w:rPr>
              <w:t xml:space="preserve">Admin123*</w:t>
            </w:r>
          </w:p>
        </w:tc>
      </w:tr>
      <w:tr>
        <w:tc>
          <w:tcPr>
            <w:tcW w:type="dxa" w:w="4500"/>
          </w:tcPr>
          <w:p>
            <w:r>
              <w:rPr>
                <w:b w:val="false"/>
                <w:bCs w:val="false"/>
                <w:color w:val="000000"/>
              </w:rPr>
              <w:t xml:space="preserve">Encargado (cajero)</w:t>
            </w:r>
          </w:p>
        </w:tc>
        <w:tc>
          <w:tcPr>
            <w:tcW w:type="dxa" w:w="4500"/>
          </w:tcPr>
          <w:p>
            <w:r>
              <w:rPr>
                <w:b w:val="false"/>
                <w:bCs w:val="false"/>
                <w:color w:val="000000"/>
              </w:rPr>
              <w:t xml:space="preserve">encargado@salyfuego.com</w:t>
            </w:r>
          </w:p>
        </w:tc>
        <w:tc>
          <w:tcPr>
            <w:tcW w:type="dxa" w:w="4500"/>
          </w:tcPr>
          <w:p>
            <w:r>
              <w:rPr>
                <w:b w:val="false"/>
                <w:bCs w:val="false"/>
                <w:color w:val="000000"/>
              </w:rPr>
              <w:t xml:space="preserve">Encargado123*</w:t>
            </w:r>
          </w:p>
        </w:tc>
      </w:tr>
      <w:tr>
        <w:tc>
          <w:tcPr>
            <w:tcW w:type="dxa" w:w="4500"/>
          </w:tcPr>
          <w:p>
            <w:r>
              <w:rPr>
                <w:b w:val="false"/>
                <w:bCs w:val="false"/>
                <w:color w:val="000000"/>
              </w:rPr>
              <w:t xml:space="preserve">Cocina</w:t>
            </w:r>
          </w:p>
        </w:tc>
        <w:tc>
          <w:tcPr>
            <w:tcW w:type="dxa" w:w="4500"/>
          </w:tcPr>
          <w:p>
            <w:r>
              <w:rPr>
                <w:b w:val="false"/>
                <w:bCs w:val="false"/>
                <w:color w:val="000000"/>
              </w:rPr>
              <w:t xml:space="preserve">cocina@salyfuego.com</w:t>
            </w:r>
          </w:p>
        </w:tc>
        <w:tc>
          <w:tcPr>
            <w:tcW w:type="dxa" w:w="4500"/>
          </w:tcPr>
          <w:p>
            <w:r>
              <w:rPr>
                <w:b w:val="false"/>
                <w:bCs w:val="false"/>
                <w:color w:val="000000"/>
              </w:rPr>
              <w:t xml:space="preserve">Cocina123*</w:t>
            </w:r>
          </w:p>
        </w:tc>
      </w:tr>
      <w:tr>
        <w:tc>
          <w:tcPr>
            <w:tcW w:type="dxa" w:w="4500"/>
          </w:tcPr>
          <w:p>
            <w:r>
              <w:rPr>
                <w:b w:val="false"/>
                <w:bCs w:val="false"/>
                <w:color w:val="000000"/>
              </w:rPr>
              <w:t xml:space="preserve">Cliente</w:t>
            </w:r>
          </w:p>
        </w:tc>
        <w:tc>
          <w:tcPr>
            <w:tcW w:type="dxa" w:w="4500"/>
          </w:tcPr>
          <w:p>
            <w:r>
              <w:rPr>
                <w:b w:val="false"/>
                <w:bCs w:val="false"/>
                <w:color w:val="000000"/>
              </w:rPr>
              <w:t xml:space="preserve">cliente@salyfuego.com</w:t>
            </w:r>
          </w:p>
        </w:tc>
        <w:tc>
          <w:tcPr>
            <w:tcW w:type="dxa" w:w="4500"/>
          </w:tcPr>
          <w:p>
            <w:r>
              <w:rPr>
                <w:b w:val="false"/>
                <w:bCs w:val="false"/>
                <w:color w:val="000000"/>
              </w:rPr>
              <w:t xml:space="preserve">Cliente123*</w:t>
            </w:r>
          </w:p>
        </w:tc>
      </w:tr>
      <w:tr>
        <w:tc>
          <w:tcPr>
            <w:tcW w:type="dxa" w:w="4500"/>
          </w:tcPr>
          <w:p>
            <w:r>
              <w:rPr>
                <w:b w:val="false"/>
                <w:bCs w:val="false"/>
                <w:color w:val="000000"/>
              </w:rPr>
              <w:t xml:space="preserve">Salonero</w:t>
            </w:r>
          </w:p>
        </w:tc>
        <w:tc>
          <w:tcPr>
            <w:tcW w:type="dxa" w:w="4500"/>
          </w:tcPr>
          <w:p>
            <w:r>
              <w:rPr>
                <w:b w:val="false"/>
                <w:bCs w:val="false"/>
                <w:color w:val="000000"/>
              </w:rPr>
              <w:t xml:space="preserve">salonero@salyfuego.com</w:t>
            </w:r>
          </w:p>
        </w:tc>
        <w:tc>
          <w:tcPr>
            <w:tcW w:type="dxa" w:w="4500"/>
          </w:tcPr>
          <w:p>
            <w:r>
              <w:rPr>
                <w:b w:val="false"/>
                <w:bCs w:val="false"/>
                <w:color w:val="000000"/>
              </w:rPr>
              <w:t xml:space="preserve">Salonero123*</w:t>
            </w:r>
          </w:p>
        </w:tc>
      </w:tr>
      <w:tr>
        <w:tc>
          <w:tcPr>
            <w:tcW w:type="dxa" w:w="4500"/>
          </w:tcPr>
          <w:p>
            <w:r>
              <w:rPr>
                <w:b w:val="false"/>
                <w:bCs w:val="false"/>
                <w:color w:val="000000"/>
              </w:rPr>
              <w:t xml:space="preserve">Repartidor</w:t>
            </w:r>
          </w:p>
        </w:tc>
        <w:tc>
          <w:tcPr>
            <w:tcW w:type="dxa" w:w="4500"/>
          </w:tcPr>
          <w:p>
            <w:r>
              <w:rPr>
                <w:b w:val="false"/>
                <w:bCs w:val="false"/>
                <w:color w:val="000000"/>
              </w:rPr>
              <w:t xml:space="preserve">repartidor@salyfuego.com</w:t>
            </w:r>
          </w:p>
        </w:tc>
        <w:tc>
          <w:tcPr>
            <w:tcW w:type="dxa" w:w="4500"/>
          </w:tcPr>
          <w:p>
            <w:r>
              <w:rPr>
                <w:b w:val="false"/>
                <w:bCs w:val="false"/>
                <w:color w:val="000000"/>
              </w:rPr>
              <w:t xml:space="preserve">Repartidor123*</w:t>
            </w:r>
          </w:p>
        </w:tc>
      </w:tr>
    </w:tbl>
    <w:p>
      <w:pPr>
        <w:spacing w:after="200"/>
      </w:pPr>
    </w:p>
    <w:p>
      <w:pPr>
        <w:pBdr>
          <w:bottom w:val="single" w:color="F5A623" w:sz="6" w:space="1"/>
        </w:pBdr>
        <w:spacing w:after="240"/>
      </w:pPr>
    </w:p>
    <w:p>
      <w:pPr>
        <w:pStyle w:val="Heading1"/>
        <w:spacing w:after="160" w:before="360"/>
      </w:pPr>
      <w:r>
        <w:t xml:space="preserve">9. Pendientes / próximos pasos</w:t>
      </w:r>
    </w:p>
    <w:p>
      <w:pPr>
        <w:pStyle w:val="ListParagraph"/>
        <w:numPr>
          <w:ilvl w:val="0"/>
          <w:numId w:val="2"/>
        </w:numPr>
        <w:spacing w:after="80"/>
      </w:pPr>
      <w:r>
        <w:rPr>
          <w:b/>
          <w:bCs/>
        </w:rPr>
        <w:t xml:space="preserve">Dashboard completo: </w:t>
      </w:r>
      <w:r>
        <w:t xml:space="preserve">dashboard con gráficos y métricas más completas para el Administrador — se va a construir cuando se vea el tema en clase.</w:t>
      </w:r>
    </w:p>
    <w:p>
      <w:pPr>
        <w:pStyle w:val="ListParagraph"/>
        <w:numPr>
          <w:ilvl w:val="0"/>
          <w:numId w:val="2"/>
        </w:numPr>
        <w:spacing w:after="80"/>
      </w:pPr>
      <w:r>
        <w:rPr>
          <w:b/>
          <w:bCs/>
        </w:rPr>
        <w:t xml:space="preserve">Módulos operativos: </w:t>
      </w:r>
      <w:r>
        <w:t xml:space="preserve">las pantallas de Cocina, Salonero y Repartidor siguen siendo placeholders ("Próximamente"); todavía no muestran los pedidos reales que les corresponden.</w:t>
      </w:r>
    </w:p>
    <w:p>
      <w:pPr>
        <w:pStyle w:val="ListParagraph"/>
        <w:numPr>
          <w:ilvl w:val="0"/>
          <w:numId w:val="2"/>
        </w:numPr>
        <w:spacing w:after="80"/>
      </w:pPr>
      <w:r>
        <w:rPr>
          <w:b/>
          <w:bCs/>
        </w:rPr>
        <w:t xml:space="preserve">Seguimiento del pedido: </w:t>
      </w:r>
      <w:r>
        <w:t xml:space="preserve">actualmente cualquier pedido creado desde Caja pasa directo a "Aceptada"/Cocina; falta el flujo para que cocina marque los pasos de preparación y el pedido avance de estación en estación.</w:t>
      </w:r>
    </w:p>
    <w:p>
      <w:pPr>
        <w:pStyle w:val="ListParagraph"/>
        <w:numPr>
          <w:ilvl w:val="0"/>
          <w:numId w:val="2"/>
        </w:numPr>
        <w:spacing w:after="80"/>
      </w:pPr>
      <w:r>
        <w:rPr>
          <w:b/>
          <w:bCs/>
        </w:rPr>
        <w:t xml:space="preserve">Recuperación de contraseña: </w:t>
      </w:r>
      <w:r>
        <w:t xml:space="preserve">no está en el alcance del proyecto (decisión explícita).</w:t>
      </w:r>
    </w:p>
    <w:p>
      <w:pPr>
        <w:spacing w:before="300"/>
      </w:pPr>
      <w:r>
        <w:rPr>
          <w:i/>
          <w:iCs/>
          <w:color w:val="666666"/>
        </w:rPr>
        <w:t xml:space="preserve">Fin del documento.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2026-08-14T05:05:42.728Z</dcterms:created>
  <dcterms:modified xsi:type="dcterms:W3CDTF">2026-08-14T05:05:42.728Z</dcterms:modified>
</cp:coreProperties>
</file>

<file path=docProps/custom.xml><?xml version="1.0" encoding="utf-8"?>
<Properties xmlns="http://schemas.openxmlformats.org/officeDocument/2006/custom-properties" xmlns:vt="http://schemas.openxmlformats.org/officeDocument/2006/docPropsVTypes"/>
</file>