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AE14E" w14:textId="77777777" w:rsidR="00F9317F" w:rsidRPr="00F9317F" w:rsidRDefault="00F9317F" w:rsidP="00F9317F">
      <w:pPr>
        <w:jc w:val="both"/>
        <w:rPr>
          <w:rFonts w:ascii="Times New Roman" w:hAnsi="Times New Roman" w:cs="Times New Roman"/>
          <w:sz w:val="24"/>
          <w:szCs w:val="24"/>
          <w:lang w:val="fr-CH"/>
        </w:rPr>
      </w:pPr>
      <w:r w:rsidRPr="00F9317F">
        <w:rPr>
          <w:rFonts w:ascii="Times New Roman" w:hAnsi="Times New Roman" w:cs="Times New Roman"/>
          <w:sz w:val="24"/>
          <w:szCs w:val="24"/>
          <w:lang w:val="fr-CH"/>
        </w:rPr>
        <w:t xml:space="preserve">Chers membres du comité éditorial, </w:t>
      </w:r>
    </w:p>
    <w:p w14:paraId="79223005" w14:textId="77777777" w:rsidR="00F9317F" w:rsidRPr="00F9317F" w:rsidRDefault="00F9317F" w:rsidP="00F9317F">
      <w:pPr>
        <w:jc w:val="both"/>
        <w:rPr>
          <w:rFonts w:ascii="Times New Roman" w:hAnsi="Times New Roman" w:cs="Times New Roman"/>
          <w:sz w:val="24"/>
          <w:szCs w:val="24"/>
          <w:lang w:val="fr-CH"/>
        </w:rPr>
      </w:pPr>
      <w:r w:rsidRPr="00F9317F">
        <w:rPr>
          <w:rFonts w:ascii="Times New Roman" w:hAnsi="Times New Roman" w:cs="Times New Roman"/>
          <w:sz w:val="24"/>
          <w:szCs w:val="24"/>
          <w:lang w:val="fr-CH"/>
        </w:rPr>
        <w:t xml:space="preserve">Nous vous remercions pour votre décision sur notre proposition d’article « L’assurance-maladie obligatoire suisse dans l’impasse. Une analyse du compromis socio-politique à l’origine de la loi fédérale sur l’assurance-maladie (LAMal) » et pour les commentaires constructifs que vous nous avez fait parvenir. Nous détaillons dans cette lettre les révisions que nous avons adoptées en réponse aux évaluations et aux recommandations des éditeurs, ceux-ci nous ont permis d’effectuer des améliorations substantielles à notre soumission. </w:t>
      </w:r>
    </w:p>
    <w:p w14:paraId="2F9922FC" w14:textId="5BC38F6C" w:rsidR="00F9317F" w:rsidRPr="00F9317F" w:rsidRDefault="00F9317F" w:rsidP="00F9317F">
      <w:pPr>
        <w:jc w:val="both"/>
        <w:rPr>
          <w:rFonts w:ascii="Times New Roman" w:hAnsi="Times New Roman" w:cs="Times New Roman"/>
          <w:sz w:val="24"/>
          <w:szCs w:val="24"/>
          <w:lang w:val="fr-CH"/>
        </w:rPr>
      </w:pPr>
      <w:r w:rsidRPr="00F9317F">
        <w:rPr>
          <w:rFonts w:ascii="Times New Roman" w:hAnsi="Times New Roman" w:cs="Times New Roman"/>
          <w:sz w:val="24"/>
          <w:szCs w:val="24"/>
          <w:lang w:val="fr-CH"/>
        </w:rPr>
        <w:t xml:space="preserve">Les deux évaluations et les commentaires des éditeurs nous engagent à effectuer deux modifications substantielles. </w:t>
      </w:r>
      <w:r w:rsidR="002D47F5">
        <w:rPr>
          <w:rFonts w:ascii="Times New Roman" w:hAnsi="Times New Roman" w:cs="Times New Roman"/>
          <w:sz w:val="24"/>
          <w:szCs w:val="24"/>
          <w:lang w:val="fr-CH"/>
        </w:rPr>
        <w:t>D’abord</w:t>
      </w:r>
      <w:r w:rsidRPr="00F9317F">
        <w:rPr>
          <w:rFonts w:ascii="Times New Roman" w:hAnsi="Times New Roman" w:cs="Times New Roman"/>
          <w:sz w:val="24"/>
          <w:szCs w:val="24"/>
          <w:lang w:val="fr-CH"/>
        </w:rPr>
        <w:t xml:space="preserve">, ils nous encouragent à renforcer la démonstration empirique dans le cadre théorique néoréaliste. Celle-ci semble circulaire (évaluation 2), et elle ne corrobore pas tout à fait la thèse annoncée dans le cadre néoréaliste selon laquelle le blocage de l’assurance-maladie s’explique par le fait que les membres du bloc social dominant ne sont majoritairement pas favorables. Ensuite, les deux évaluations et les commentaires des éditeurs mettent en avant des défauts de structure qui desservent l’argumentaire et nous engagent à retravailler l’article pour le centrer sur les conclusions empiriques d’Amable et </w:t>
      </w:r>
      <w:proofErr w:type="spellStart"/>
      <w:r w:rsidRPr="00F9317F">
        <w:rPr>
          <w:rFonts w:ascii="Times New Roman" w:hAnsi="Times New Roman" w:cs="Times New Roman"/>
          <w:sz w:val="24"/>
          <w:szCs w:val="24"/>
          <w:lang w:val="fr-CH"/>
        </w:rPr>
        <w:t>Palombarini</w:t>
      </w:r>
      <w:proofErr w:type="spellEnd"/>
      <w:r w:rsidRPr="00F9317F">
        <w:rPr>
          <w:rFonts w:ascii="Times New Roman" w:hAnsi="Times New Roman" w:cs="Times New Roman"/>
          <w:sz w:val="24"/>
          <w:szCs w:val="24"/>
          <w:lang w:val="fr-CH"/>
        </w:rPr>
        <w:t xml:space="preserve">. </w:t>
      </w:r>
    </w:p>
    <w:p w14:paraId="20DFD811" w14:textId="4EBE886D" w:rsidR="00F9317F" w:rsidRPr="00F9317F" w:rsidRDefault="00F9317F" w:rsidP="00F9317F">
      <w:pPr>
        <w:jc w:val="both"/>
        <w:rPr>
          <w:rFonts w:ascii="Times New Roman" w:hAnsi="Times New Roman" w:cs="Times New Roman"/>
          <w:sz w:val="24"/>
          <w:szCs w:val="24"/>
          <w:lang w:val="fr-CH"/>
        </w:rPr>
      </w:pPr>
      <w:r w:rsidRPr="00F9317F">
        <w:rPr>
          <w:rFonts w:ascii="Times New Roman" w:hAnsi="Times New Roman" w:cs="Times New Roman"/>
          <w:sz w:val="24"/>
          <w:szCs w:val="24"/>
          <w:lang w:val="fr-CH"/>
        </w:rPr>
        <w:t xml:space="preserve">Afin d’améliorer ces deux aspects, nous avons retravaillé en profondeur l’apport empirique de ce travail. Nous avons, comme demandé par les éditeurs, privilégié une analyse des groupes sociaux par le biais </w:t>
      </w:r>
      <w:r w:rsidR="002D47F5">
        <w:rPr>
          <w:rFonts w:ascii="Times New Roman" w:hAnsi="Times New Roman" w:cs="Times New Roman"/>
          <w:sz w:val="24"/>
          <w:szCs w:val="24"/>
          <w:lang w:val="fr-CH"/>
        </w:rPr>
        <w:t>d’une analyse</w:t>
      </w:r>
      <w:r w:rsidRPr="00F9317F">
        <w:rPr>
          <w:rFonts w:ascii="Times New Roman" w:hAnsi="Times New Roman" w:cs="Times New Roman"/>
          <w:sz w:val="24"/>
          <w:szCs w:val="24"/>
          <w:lang w:val="fr-CH"/>
        </w:rPr>
        <w:t xml:space="preserve"> en classe latente, plutôt que des régressions qui montrent les préférences individuelles, rendue possible par la sortie d’un nouveau jeu de données (Vox) portant sur les votations 2024 et qui montrent le soutien de</w:t>
      </w:r>
      <w:r w:rsidR="00836645">
        <w:rPr>
          <w:rFonts w:ascii="Times New Roman" w:hAnsi="Times New Roman" w:cs="Times New Roman"/>
          <w:sz w:val="24"/>
          <w:szCs w:val="24"/>
          <w:lang w:val="fr-CH"/>
        </w:rPr>
        <w:t xml:space="preserve">s citoyens </w:t>
      </w:r>
      <w:r w:rsidRPr="00F9317F">
        <w:rPr>
          <w:rFonts w:ascii="Times New Roman" w:hAnsi="Times New Roman" w:cs="Times New Roman"/>
          <w:sz w:val="24"/>
          <w:szCs w:val="24"/>
          <w:lang w:val="fr-CH"/>
        </w:rPr>
        <w:t>suisse</w:t>
      </w:r>
      <w:r w:rsidR="00836645">
        <w:rPr>
          <w:rFonts w:ascii="Times New Roman" w:hAnsi="Times New Roman" w:cs="Times New Roman"/>
          <w:sz w:val="24"/>
          <w:szCs w:val="24"/>
          <w:lang w:val="fr-CH"/>
        </w:rPr>
        <w:t>s</w:t>
      </w:r>
      <w:r w:rsidRPr="00F9317F">
        <w:rPr>
          <w:rFonts w:ascii="Times New Roman" w:hAnsi="Times New Roman" w:cs="Times New Roman"/>
          <w:sz w:val="24"/>
          <w:szCs w:val="24"/>
          <w:lang w:val="fr-CH"/>
        </w:rPr>
        <w:t xml:space="preserve"> à 8 propositions de réformes de l’assurance-maladie.  Notre démonstration se déroule en deux étapes (section 4) : d’abord, nous groupons les électeurs en 7 groupes socio-politiques en fonction de leurs attentes vis-à-vis du modèle d’assurance maladie. Ensuite, nous comparons ces résultats au bloc social dominant suisse et concluons que le blocage émerge de deux visions différentes du modèle d’assurance-maladie au sein du bloc social dominant. Ainsi, cette vision explique le paradoxe que, sur suggestion des éditeurs, nous avons mis en avant à l’aide de statistiques descriptives </w:t>
      </w:r>
      <w:r w:rsidR="00836645">
        <w:rPr>
          <w:rFonts w:ascii="Times New Roman" w:hAnsi="Times New Roman" w:cs="Times New Roman"/>
          <w:sz w:val="24"/>
          <w:szCs w:val="24"/>
          <w:lang w:val="fr-CH"/>
        </w:rPr>
        <w:t>sur</w:t>
      </w:r>
      <w:r w:rsidR="0096098D">
        <w:rPr>
          <w:rFonts w:ascii="Times New Roman" w:hAnsi="Times New Roman" w:cs="Times New Roman"/>
          <w:sz w:val="24"/>
          <w:szCs w:val="24"/>
          <w:lang w:val="fr-CH"/>
        </w:rPr>
        <w:t xml:space="preserve"> </w:t>
      </w:r>
      <w:r w:rsidR="00836645">
        <w:rPr>
          <w:rFonts w:ascii="Times New Roman" w:hAnsi="Times New Roman" w:cs="Times New Roman"/>
          <w:sz w:val="24"/>
          <w:szCs w:val="24"/>
          <w:lang w:val="fr-CH"/>
        </w:rPr>
        <w:t>les 8 variables retenues afin de définir les groupes socio-politiques</w:t>
      </w:r>
      <w:r w:rsidRPr="00F9317F">
        <w:rPr>
          <w:rFonts w:ascii="Times New Roman" w:hAnsi="Times New Roman" w:cs="Times New Roman"/>
          <w:sz w:val="24"/>
          <w:szCs w:val="24"/>
          <w:lang w:val="fr-CH"/>
        </w:rPr>
        <w:t xml:space="preserve"> : une majorité de la population est contre le modèle, mais les réformes ne passent pas parce que le </w:t>
      </w:r>
      <w:r w:rsidR="00836645">
        <w:rPr>
          <w:rFonts w:ascii="Times New Roman" w:hAnsi="Times New Roman" w:cs="Times New Roman"/>
          <w:sz w:val="24"/>
          <w:szCs w:val="24"/>
          <w:lang w:val="fr-CH"/>
        </w:rPr>
        <w:t>bloc social dominant</w:t>
      </w:r>
      <w:r w:rsidRPr="00F9317F">
        <w:rPr>
          <w:rFonts w:ascii="Times New Roman" w:hAnsi="Times New Roman" w:cs="Times New Roman"/>
          <w:sz w:val="24"/>
          <w:szCs w:val="24"/>
          <w:lang w:val="fr-CH"/>
        </w:rPr>
        <w:t xml:space="preserve"> se divise sur leur teneur. </w:t>
      </w:r>
    </w:p>
    <w:p w14:paraId="4670D8B2" w14:textId="77777777" w:rsidR="00F9317F" w:rsidRPr="00F9317F" w:rsidRDefault="00F9317F" w:rsidP="00F9317F">
      <w:pPr>
        <w:jc w:val="both"/>
        <w:rPr>
          <w:rFonts w:ascii="Times New Roman" w:hAnsi="Times New Roman" w:cs="Times New Roman"/>
          <w:sz w:val="24"/>
          <w:szCs w:val="24"/>
          <w:lang w:val="fr-CH"/>
        </w:rPr>
      </w:pPr>
      <w:r w:rsidRPr="00F9317F">
        <w:rPr>
          <w:rFonts w:ascii="Times New Roman" w:hAnsi="Times New Roman" w:cs="Times New Roman"/>
          <w:sz w:val="24"/>
          <w:szCs w:val="24"/>
          <w:lang w:val="fr-CH"/>
        </w:rPr>
        <w:t xml:space="preserve">Nous avons ensuite retravaillé la structure afin de mettre en exergue et d’intégrer les commentaires spécifiques à chaque section. Nous les détaillons section par section. </w:t>
      </w:r>
    </w:p>
    <w:p w14:paraId="7235FA4E" w14:textId="77777777" w:rsidR="00F9317F" w:rsidRPr="00F9317F" w:rsidRDefault="00F9317F" w:rsidP="00F9317F">
      <w:pPr>
        <w:jc w:val="both"/>
        <w:rPr>
          <w:rFonts w:ascii="Times New Roman" w:hAnsi="Times New Roman" w:cs="Times New Roman"/>
          <w:sz w:val="24"/>
          <w:szCs w:val="24"/>
          <w:lang w:val="fr-CH"/>
        </w:rPr>
      </w:pPr>
      <w:r w:rsidRPr="00F9317F">
        <w:rPr>
          <w:rFonts w:ascii="Times New Roman" w:hAnsi="Times New Roman" w:cs="Times New Roman"/>
          <w:sz w:val="24"/>
          <w:szCs w:val="24"/>
          <w:lang w:val="fr-CH"/>
        </w:rPr>
        <w:t xml:space="preserve">Dans l’introduction, nous avons clarifié l’approche des blocs sociaux que nous utilisons, ainsi que leur opérationnalisation empirique (évaluation 2). Nous avons également explicité la différence avec les approches « traditionnelles » des blocs sociaux dans la littérature suisse et intégré les références suggérées par l’évaluation 2. </w:t>
      </w:r>
    </w:p>
    <w:p w14:paraId="1BD073C8" w14:textId="4C574FC7" w:rsidR="00F9317F" w:rsidRPr="00F9317F" w:rsidRDefault="00F9317F" w:rsidP="00F9317F">
      <w:pPr>
        <w:jc w:val="both"/>
        <w:rPr>
          <w:rFonts w:ascii="Times New Roman" w:hAnsi="Times New Roman" w:cs="Times New Roman"/>
          <w:sz w:val="24"/>
          <w:szCs w:val="24"/>
          <w:lang w:val="fr-CH"/>
        </w:rPr>
      </w:pPr>
      <w:r w:rsidRPr="00F9317F">
        <w:rPr>
          <w:rFonts w:ascii="Times New Roman" w:hAnsi="Times New Roman" w:cs="Times New Roman"/>
          <w:sz w:val="24"/>
          <w:szCs w:val="24"/>
          <w:lang w:val="fr-CH"/>
        </w:rPr>
        <w:t xml:space="preserve">Nous avons retravaillé la section 2, qui opère un rappel historique, afin de la rendre plus synthétique pour mettre en exergue l’importance des coalitions politiques dans sa formation. Nous montrons que, tout au long du </w:t>
      </w:r>
      <w:r>
        <w:rPr>
          <w:rFonts w:ascii="Times New Roman" w:hAnsi="Times New Roman" w:cs="Times New Roman"/>
          <w:sz w:val="24"/>
          <w:szCs w:val="24"/>
          <w:lang w:val="fr-CH"/>
        </w:rPr>
        <w:t>20</w:t>
      </w:r>
      <w:r w:rsidRPr="00F9317F">
        <w:rPr>
          <w:rFonts w:ascii="Times New Roman" w:hAnsi="Times New Roman" w:cs="Times New Roman"/>
          <w:sz w:val="24"/>
          <w:szCs w:val="24"/>
          <w:lang w:val="fr-CH"/>
        </w:rPr>
        <w:t xml:space="preserve">ème siècle, les réformes sont systématiquement bloquées, et que la LAMal est le fruit d’un compromis politique entre les différentes coalitions. Ce compromis explique en partie ses paradoxes. Conformément aux commentaires de la première évaluation, nous avons </w:t>
      </w:r>
      <w:r w:rsidR="0096098D">
        <w:rPr>
          <w:rFonts w:ascii="Times New Roman" w:hAnsi="Times New Roman" w:cs="Times New Roman"/>
          <w:sz w:val="24"/>
          <w:szCs w:val="24"/>
          <w:lang w:val="fr-CH"/>
        </w:rPr>
        <w:t xml:space="preserve">centré la section sur la loi de 1912 et la réforme de 1994 et </w:t>
      </w:r>
      <w:r w:rsidRPr="00F9317F">
        <w:rPr>
          <w:rFonts w:ascii="Times New Roman" w:hAnsi="Times New Roman" w:cs="Times New Roman"/>
          <w:sz w:val="24"/>
          <w:szCs w:val="24"/>
          <w:lang w:val="fr-CH"/>
        </w:rPr>
        <w:t xml:space="preserve">explicité d’avantage les éléments de contexte des années 1990 qui ont participé à son adoption. </w:t>
      </w:r>
    </w:p>
    <w:p w14:paraId="26F6736F" w14:textId="77777777" w:rsidR="00F9317F" w:rsidRPr="00F9317F" w:rsidRDefault="00F9317F" w:rsidP="00F9317F">
      <w:pPr>
        <w:jc w:val="both"/>
        <w:rPr>
          <w:rFonts w:ascii="Times New Roman" w:hAnsi="Times New Roman" w:cs="Times New Roman"/>
          <w:sz w:val="24"/>
          <w:szCs w:val="24"/>
          <w:lang w:val="fr-CH"/>
        </w:rPr>
      </w:pPr>
    </w:p>
    <w:p w14:paraId="57B73081" w14:textId="77777777" w:rsidR="00F9317F" w:rsidRPr="00F9317F" w:rsidRDefault="00F9317F" w:rsidP="00F9317F">
      <w:pPr>
        <w:jc w:val="both"/>
        <w:rPr>
          <w:rFonts w:ascii="Times New Roman" w:hAnsi="Times New Roman" w:cs="Times New Roman"/>
          <w:sz w:val="24"/>
          <w:szCs w:val="24"/>
          <w:lang w:val="fr-CH"/>
        </w:rPr>
      </w:pPr>
      <w:r w:rsidRPr="00F9317F">
        <w:rPr>
          <w:rFonts w:ascii="Times New Roman" w:hAnsi="Times New Roman" w:cs="Times New Roman"/>
          <w:sz w:val="24"/>
          <w:szCs w:val="24"/>
          <w:lang w:val="fr-CH"/>
        </w:rPr>
        <w:lastRenderedPageBreak/>
        <w:t xml:space="preserve">Dans la section 3, qui détaille les principales caractéristiques du modèle de </w:t>
      </w:r>
      <w:proofErr w:type="spellStart"/>
      <w:r w:rsidRPr="0096098D">
        <w:rPr>
          <w:rFonts w:ascii="Times New Roman" w:hAnsi="Times New Roman" w:cs="Times New Roman"/>
          <w:sz w:val="24"/>
          <w:szCs w:val="24"/>
          <w:lang w:val="fr-CH"/>
        </w:rPr>
        <w:t>managed</w:t>
      </w:r>
      <w:proofErr w:type="spellEnd"/>
      <w:r w:rsidRPr="0096098D">
        <w:rPr>
          <w:rFonts w:ascii="Times New Roman" w:hAnsi="Times New Roman" w:cs="Times New Roman"/>
          <w:sz w:val="24"/>
          <w:szCs w:val="24"/>
          <w:lang w:val="fr-CH"/>
        </w:rPr>
        <w:t xml:space="preserve"> </w:t>
      </w:r>
      <w:proofErr w:type="spellStart"/>
      <w:r w:rsidRPr="0096098D">
        <w:rPr>
          <w:rFonts w:ascii="Times New Roman" w:hAnsi="Times New Roman" w:cs="Times New Roman"/>
          <w:sz w:val="24"/>
          <w:szCs w:val="24"/>
          <w:lang w:val="fr-CH"/>
        </w:rPr>
        <w:t>competition</w:t>
      </w:r>
      <w:proofErr w:type="spellEnd"/>
      <w:r w:rsidRPr="0096098D">
        <w:rPr>
          <w:rFonts w:ascii="Times New Roman" w:hAnsi="Times New Roman" w:cs="Times New Roman"/>
          <w:sz w:val="24"/>
          <w:szCs w:val="24"/>
          <w:lang w:val="fr-CH"/>
        </w:rPr>
        <w:t xml:space="preserve"> de</w:t>
      </w:r>
      <w:r w:rsidRPr="00F9317F">
        <w:rPr>
          <w:rFonts w:ascii="Times New Roman" w:hAnsi="Times New Roman" w:cs="Times New Roman"/>
          <w:sz w:val="24"/>
          <w:szCs w:val="24"/>
          <w:lang w:val="fr-CH"/>
        </w:rPr>
        <w:t xml:space="preserve"> la LAMal, nous avons appliqué les recommandations de l’évaluation 1 en soulignant plus systématiquement que deux objectifs centraux (la maîtrise des coûts et la solidarité) ne sont pas atteints. Nous avons ici également gardé les éléments sur l’insatisfaction de la population quant à ces dimensions, et ce afin d’intégrer le commentaire des éditeurs qui consiste à mettre en avant le paradoxe selon lequel une majorité de la population est opposée au modèle. Nous avons également mis la partie sur EFAS, jugée superflue par la première évaluation, en bas de page. </w:t>
      </w:r>
    </w:p>
    <w:p w14:paraId="29CCB422" w14:textId="52D48252" w:rsidR="00F9317F" w:rsidRPr="00F9317F" w:rsidRDefault="00F9317F" w:rsidP="00F9317F">
      <w:pPr>
        <w:jc w:val="both"/>
        <w:rPr>
          <w:rFonts w:ascii="Times New Roman" w:hAnsi="Times New Roman" w:cs="Times New Roman"/>
          <w:sz w:val="24"/>
          <w:szCs w:val="24"/>
          <w:lang w:val="fr-CH"/>
        </w:rPr>
      </w:pPr>
      <w:r w:rsidRPr="00F9317F">
        <w:rPr>
          <w:rFonts w:ascii="Times New Roman" w:hAnsi="Times New Roman" w:cs="Times New Roman"/>
          <w:sz w:val="24"/>
          <w:szCs w:val="24"/>
          <w:lang w:val="fr-CH"/>
        </w:rPr>
        <w:t xml:space="preserve">Nous avons modifié substantiellement la partie 4, qui présente notre </w:t>
      </w:r>
      <w:r w:rsidR="00D21CBA">
        <w:rPr>
          <w:rFonts w:ascii="Times New Roman" w:hAnsi="Times New Roman" w:cs="Times New Roman"/>
          <w:sz w:val="24"/>
          <w:szCs w:val="24"/>
          <w:lang w:val="fr-CH"/>
        </w:rPr>
        <w:t>contribution</w:t>
      </w:r>
      <w:r w:rsidRPr="00F9317F">
        <w:rPr>
          <w:rFonts w:ascii="Times New Roman" w:hAnsi="Times New Roman" w:cs="Times New Roman"/>
          <w:sz w:val="24"/>
          <w:szCs w:val="24"/>
          <w:lang w:val="fr-CH"/>
        </w:rPr>
        <w:t xml:space="preserve"> empirique. D’abord, nous présentons les blocs sociaux suisses dans un tableau synthétique, visant à éclaircir le contexte suisse comme suggéré par l’évaluation 1. Nous avons ensuite intégré une analyse en classe latente sur les données vox qui catégorise la population en 7 groupes socio-politiques en fonction de leur</w:t>
      </w:r>
      <w:r w:rsidR="002D47F5">
        <w:rPr>
          <w:rFonts w:ascii="Times New Roman" w:hAnsi="Times New Roman" w:cs="Times New Roman"/>
          <w:sz w:val="24"/>
          <w:szCs w:val="24"/>
          <w:lang w:val="fr-CH"/>
        </w:rPr>
        <w:t>s</w:t>
      </w:r>
      <w:r w:rsidRPr="00F9317F">
        <w:rPr>
          <w:rFonts w:ascii="Times New Roman" w:hAnsi="Times New Roman" w:cs="Times New Roman"/>
          <w:sz w:val="24"/>
          <w:szCs w:val="24"/>
          <w:lang w:val="fr-CH"/>
        </w:rPr>
        <w:t xml:space="preserve"> attentes vis-à-vis du système d’assurance maladie. Cette analyse nous permet d’intégrer les différentes pistes de réformes évoquées par les éditeurs (hausse des subventions et modification de la péréquation tarifaire). Par cette approche nous avons cherché à clarifier les apports de la perspective néoréaliste, qui permet d’articuler groupes socio-économiques, attentes politiques et stratégie politique du </w:t>
      </w:r>
      <w:r w:rsidR="00D21CBA">
        <w:rPr>
          <w:rFonts w:ascii="Times New Roman" w:hAnsi="Times New Roman" w:cs="Times New Roman"/>
          <w:sz w:val="24"/>
          <w:szCs w:val="24"/>
          <w:lang w:val="fr-CH"/>
        </w:rPr>
        <w:t>bloc social dominant</w:t>
      </w:r>
      <w:r w:rsidRPr="00F9317F">
        <w:rPr>
          <w:rFonts w:ascii="Times New Roman" w:hAnsi="Times New Roman" w:cs="Times New Roman"/>
          <w:sz w:val="24"/>
          <w:szCs w:val="24"/>
          <w:lang w:val="fr-CH"/>
        </w:rPr>
        <w:t xml:space="preserve">. </w:t>
      </w:r>
    </w:p>
    <w:p w14:paraId="579E58EE" w14:textId="3D81C4CC" w:rsidR="00F9317F" w:rsidRPr="00F9317F" w:rsidRDefault="00F9317F" w:rsidP="00F9317F">
      <w:pPr>
        <w:jc w:val="both"/>
        <w:rPr>
          <w:rFonts w:ascii="Times New Roman" w:hAnsi="Times New Roman" w:cs="Times New Roman"/>
          <w:sz w:val="24"/>
          <w:szCs w:val="24"/>
          <w:lang w:val="fr-CH"/>
        </w:rPr>
      </w:pPr>
      <w:r w:rsidRPr="00F9317F">
        <w:rPr>
          <w:rFonts w:ascii="Times New Roman" w:hAnsi="Times New Roman" w:cs="Times New Roman"/>
          <w:sz w:val="24"/>
          <w:szCs w:val="24"/>
          <w:lang w:val="fr-CH"/>
        </w:rPr>
        <w:t xml:space="preserve">Nous avons enfin modifié la conclusion afin de faire ressortir l’apport de notre analyse et l’articulation de l’argument. </w:t>
      </w:r>
    </w:p>
    <w:p w14:paraId="70C68F1B" w14:textId="1072CDBF" w:rsidR="00F9317F" w:rsidRPr="00F9317F" w:rsidRDefault="00F9317F" w:rsidP="00F9317F">
      <w:pPr>
        <w:jc w:val="both"/>
        <w:rPr>
          <w:rFonts w:ascii="Times New Roman" w:hAnsi="Times New Roman" w:cs="Times New Roman"/>
          <w:sz w:val="24"/>
          <w:szCs w:val="24"/>
          <w:lang w:val="fr-CH"/>
        </w:rPr>
      </w:pPr>
      <w:r w:rsidRPr="00F9317F">
        <w:rPr>
          <w:rFonts w:ascii="Times New Roman" w:hAnsi="Times New Roman" w:cs="Times New Roman"/>
          <w:sz w:val="24"/>
          <w:szCs w:val="24"/>
          <w:lang w:val="fr-CH"/>
        </w:rPr>
        <w:t>Nous espérons que les modifications que nous avons effectuées</w:t>
      </w:r>
      <w:r w:rsidR="00D21CBA">
        <w:rPr>
          <w:rFonts w:ascii="Times New Roman" w:hAnsi="Times New Roman" w:cs="Times New Roman"/>
          <w:sz w:val="24"/>
          <w:szCs w:val="24"/>
          <w:lang w:val="fr-CH"/>
        </w:rPr>
        <w:t xml:space="preserve"> répondront correctement à</w:t>
      </w:r>
      <w:r w:rsidRPr="00F9317F">
        <w:rPr>
          <w:rFonts w:ascii="Times New Roman" w:hAnsi="Times New Roman" w:cs="Times New Roman"/>
          <w:sz w:val="24"/>
          <w:szCs w:val="24"/>
          <w:lang w:val="fr-CH"/>
        </w:rPr>
        <w:t xml:space="preserve"> vos attentes de révision. Nous avons cherché à prendre en compte toutes les suggestions des </w:t>
      </w:r>
      <w:r w:rsidR="00EF62B8">
        <w:rPr>
          <w:rFonts w:ascii="Times New Roman" w:hAnsi="Times New Roman" w:cs="Times New Roman"/>
          <w:sz w:val="24"/>
          <w:szCs w:val="24"/>
          <w:lang w:val="fr-CH"/>
        </w:rPr>
        <w:t>relecteurs</w:t>
      </w:r>
      <w:r w:rsidRPr="00F9317F">
        <w:rPr>
          <w:rFonts w:ascii="Times New Roman" w:hAnsi="Times New Roman" w:cs="Times New Roman"/>
          <w:sz w:val="24"/>
          <w:szCs w:val="24"/>
          <w:lang w:val="fr-CH"/>
        </w:rPr>
        <w:t xml:space="preserve"> sauf le point sur la structure mentionné dans la lettre de l’éditeur. Nous sommes bien entendu disponibles pour tout éventuel changement supplémentaire. </w:t>
      </w:r>
    </w:p>
    <w:p w14:paraId="48EDD0F6" w14:textId="5B4A2000" w:rsidR="00F9317F" w:rsidRPr="00F9317F" w:rsidRDefault="00F9317F" w:rsidP="00F9317F">
      <w:pPr>
        <w:jc w:val="both"/>
        <w:rPr>
          <w:rFonts w:ascii="Times New Roman" w:hAnsi="Times New Roman" w:cs="Times New Roman"/>
          <w:sz w:val="24"/>
          <w:szCs w:val="24"/>
          <w:lang w:val="fr-CH"/>
        </w:rPr>
      </w:pPr>
      <w:r w:rsidRPr="00F9317F">
        <w:rPr>
          <w:rFonts w:ascii="Times New Roman" w:hAnsi="Times New Roman" w:cs="Times New Roman"/>
          <w:sz w:val="24"/>
          <w:szCs w:val="24"/>
          <w:lang w:val="fr-CH"/>
        </w:rPr>
        <w:t xml:space="preserve">Meilleures salutations, </w:t>
      </w:r>
    </w:p>
    <w:p w14:paraId="667653DE" w14:textId="77777777" w:rsidR="00F9317F" w:rsidRDefault="00F9317F" w:rsidP="00F9317F">
      <w:pPr>
        <w:jc w:val="both"/>
        <w:rPr>
          <w:rFonts w:ascii="Times New Roman" w:hAnsi="Times New Roman" w:cs="Times New Roman"/>
          <w:sz w:val="24"/>
          <w:szCs w:val="24"/>
          <w:lang w:val="fr-CH"/>
        </w:rPr>
      </w:pPr>
      <w:r w:rsidRPr="00F9317F">
        <w:rPr>
          <w:rFonts w:ascii="Times New Roman" w:hAnsi="Times New Roman" w:cs="Times New Roman"/>
          <w:sz w:val="24"/>
          <w:szCs w:val="24"/>
          <w:lang w:val="fr-CH"/>
        </w:rPr>
        <w:t>Celâl Güney et Gaia Valenti</w:t>
      </w:r>
    </w:p>
    <w:p w14:paraId="2053A296" w14:textId="77777777" w:rsidR="003109BD" w:rsidRDefault="003109BD" w:rsidP="00F9317F">
      <w:pPr>
        <w:jc w:val="both"/>
        <w:rPr>
          <w:rFonts w:ascii="Times New Roman" w:hAnsi="Times New Roman" w:cs="Times New Roman"/>
          <w:sz w:val="24"/>
          <w:szCs w:val="24"/>
          <w:lang w:val="fr-CH"/>
        </w:rPr>
      </w:pPr>
    </w:p>
    <w:p w14:paraId="7387BCFF" w14:textId="1EDDBE0F" w:rsidR="00E22F54" w:rsidRPr="00EF62B8" w:rsidRDefault="00E22F54" w:rsidP="00F9317F">
      <w:pPr>
        <w:jc w:val="both"/>
        <w:rPr>
          <w:rStyle w:val="lev"/>
          <w:rFonts w:ascii="Times New Roman" w:hAnsi="Times New Roman" w:cs="Times New Roman"/>
          <w:lang w:val="fr-CH"/>
        </w:rPr>
      </w:pPr>
      <w:r w:rsidRPr="00EF62B8">
        <w:rPr>
          <w:rStyle w:val="lev"/>
          <w:rFonts w:ascii="Times New Roman" w:hAnsi="Times New Roman" w:cs="Times New Roman"/>
          <w:lang w:val="fr-CH"/>
        </w:rPr>
        <w:t>Commentaires des relecteurs aux auteurs :</w:t>
      </w:r>
    </w:p>
    <w:p w14:paraId="6EB1554A" w14:textId="60F612C5" w:rsidR="00683227" w:rsidRPr="00EF62B8" w:rsidRDefault="00683227" w:rsidP="00D02E2D">
      <w:pPr>
        <w:jc w:val="both"/>
        <w:rPr>
          <w:rStyle w:val="Titredulivre"/>
          <w:rFonts w:ascii="Times New Roman" w:hAnsi="Times New Roman" w:cs="Times New Roman"/>
          <w:i w:val="0"/>
          <w:iCs w:val="0"/>
        </w:rPr>
      </w:pPr>
      <w:proofErr w:type="spellStart"/>
      <w:r w:rsidRPr="00EF62B8">
        <w:rPr>
          <w:rStyle w:val="Titredulivre"/>
          <w:rFonts w:ascii="Times New Roman" w:hAnsi="Times New Roman" w:cs="Times New Roman"/>
          <w:i w:val="0"/>
          <w:iCs w:val="0"/>
        </w:rPr>
        <w:t>Relecteur</w:t>
      </w:r>
      <w:proofErr w:type="spellEnd"/>
      <w:r w:rsidRPr="00EF62B8">
        <w:rPr>
          <w:rStyle w:val="Titredulivre"/>
          <w:rFonts w:ascii="Times New Roman" w:hAnsi="Times New Roman" w:cs="Times New Roman"/>
          <w:i w:val="0"/>
          <w:iCs w:val="0"/>
        </w:rPr>
        <w:t xml:space="preserve"> </w:t>
      </w:r>
      <w:r w:rsidR="00836645">
        <w:rPr>
          <w:rStyle w:val="Titredulivre"/>
          <w:rFonts w:ascii="Times New Roman" w:hAnsi="Times New Roman" w:cs="Times New Roman"/>
          <w:i w:val="0"/>
          <w:iCs w:val="0"/>
        </w:rPr>
        <w:t>1</w:t>
      </w:r>
    </w:p>
    <w:p w14:paraId="74810F22" w14:textId="3BD1E378" w:rsidR="008E3A4F" w:rsidRPr="00EF62B8" w:rsidRDefault="00D7303E" w:rsidP="008E3A4F">
      <w:pPr>
        <w:pStyle w:val="Paragraphedeliste"/>
        <w:numPr>
          <w:ilvl w:val="0"/>
          <w:numId w:val="2"/>
        </w:numPr>
        <w:jc w:val="both"/>
        <w:rPr>
          <w:rStyle w:val="Titredulivre"/>
          <w:rFonts w:ascii="Times New Roman" w:hAnsi="Times New Roman" w:cs="Times New Roman"/>
          <w:b w:val="0"/>
          <w:bCs w:val="0"/>
          <w:lang w:val="fr-CH"/>
        </w:rPr>
      </w:pPr>
      <w:r w:rsidRPr="00EF62B8">
        <w:rPr>
          <w:rStyle w:val="Titredulivre"/>
          <w:rFonts w:ascii="Times New Roman" w:hAnsi="Times New Roman" w:cs="Times New Roman"/>
          <w:b w:val="0"/>
          <w:bCs w:val="0"/>
          <w:lang w:val="fr-CH"/>
        </w:rPr>
        <w:t>La première section gagnerait à être plus synthétique afin de ne pas perdre le lecteur dans la chronologie. Le point de comparaison le plus instructif réside dans les divergences fondamentales avec la loi de 1912 (LAMA), dont l’analyse permettrait de mieux mettre en relief les spécificités du système actuel. Paradoxalement, alors que l’article traite de la réforme de la LAMal, les éléments de contexte ayant présidé à son adoption en 1994 sont relativement peu développés ; un approfondissement sur ce point permettrait de mieux comprendre les compromis politiques originels.</w:t>
      </w:r>
    </w:p>
    <w:p w14:paraId="617B19AE" w14:textId="37571B2B" w:rsidR="00D21CBA" w:rsidRPr="00D21CBA" w:rsidRDefault="00D21CBA" w:rsidP="00D7303E">
      <w:pPr>
        <w:jc w:val="both"/>
        <w:rPr>
          <w:rStyle w:val="Titredulivre"/>
          <w:rFonts w:ascii="Times New Roman" w:hAnsi="Times New Roman" w:cs="Times New Roman"/>
          <w:b w:val="0"/>
          <w:bCs w:val="0"/>
          <w:i w:val="0"/>
          <w:iCs w:val="0"/>
          <w:color w:val="000000" w:themeColor="text1"/>
          <w:spacing w:val="0"/>
          <w:sz w:val="24"/>
          <w:szCs w:val="24"/>
          <w:lang w:val="fr-CH"/>
        </w:rPr>
      </w:pPr>
      <w:r w:rsidRPr="0096098D">
        <w:rPr>
          <w:rStyle w:val="Titredulivre"/>
          <w:rFonts w:ascii="Times New Roman" w:hAnsi="Times New Roman" w:cs="Times New Roman"/>
          <w:b w:val="0"/>
          <w:bCs w:val="0"/>
          <w:i w:val="0"/>
          <w:iCs w:val="0"/>
          <w:color w:val="000000" w:themeColor="text1"/>
          <w:sz w:val="24"/>
          <w:szCs w:val="24"/>
          <w:lang w:val="fr-CH"/>
        </w:rPr>
        <w:t>Nous vous remercions pour cette suggestion.</w:t>
      </w:r>
      <w:r w:rsidRPr="00D21CBA">
        <w:rPr>
          <w:rStyle w:val="Titredulivre"/>
          <w:rFonts w:ascii="Times New Roman" w:hAnsi="Times New Roman" w:cs="Times New Roman"/>
          <w:b w:val="0"/>
          <w:bCs w:val="0"/>
          <w:i w:val="0"/>
          <w:iCs w:val="0"/>
          <w:color w:val="000000" w:themeColor="text1"/>
          <w:lang w:val="fr-CH"/>
        </w:rPr>
        <w:t xml:space="preserve"> </w:t>
      </w:r>
      <w:r w:rsidRPr="00D21CBA">
        <w:rPr>
          <w:rFonts w:ascii="Times New Roman" w:hAnsi="Times New Roman" w:cs="Times New Roman"/>
          <w:color w:val="000000" w:themeColor="text1"/>
          <w:sz w:val="24"/>
          <w:szCs w:val="24"/>
          <w:lang w:val="fr-CH"/>
        </w:rPr>
        <w:t xml:space="preserve">Nous avons restructuré la deuxième section afin de la rendre plus synthétique en mettant davantage l’accent sur l’importance des coalitions politiques dans l’adoption de la LAMal en 1994. </w:t>
      </w:r>
      <w:r w:rsidR="0096098D">
        <w:rPr>
          <w:rFonts w:ascii="Times New Roman" w:hAnsi="Times New Roman" w:cs="Times New Roman"/>
          <w:color w:val="000000" w:themeColor="text1"/>
          <w:sz w:val="24"/>
          <w:szCs w:val="24"/>
          <w:lang w:val="fr-CH"/>
        </w:rPr>
        <w:t xml:space="preserve">Nous avons également raccourci la section et nous l’avons centrée sur le cadre légal en vigueur dès 1912, qui précède la LAMAL et sur le contexte des années 1990. </w:t>
      </w:r>
    </w:p>
    <w:p w14:paraId="49C60C3A" w14:textId="32B28E6A" w:rsidR="00D7303E" w:rsidRPr="00EF62B8" w:rsidRDefault="00D7303E" w:rsidP="00683227">
      <w:pPr>
        <w:pStyle w:val="Paragraphedeliste"/>
        <w:numPr>
          <w:ilvl w:val="0"/>
          <w:numId w:val="2"/>
        </w:numPr>
        <w:jc w:val="both"/>
        <w:rPr>
          <w:rStyle w:val="Titredulivre"/>
          <w:rFonts w:ascii="Times New Roman" w:hAnsi="Times New Roman" w:cs="Times New Roman"/>
          <w:b w:val="0"/>
          <w:bCs w:val="0"/>
          <w:lang w:val="fr-CH"/>
        </w:rPr>
      </w:pPr>
      <w:r w:rsidRPr="00EF62B8">
        <w:rPr>
          <w:rStyle w:val="Titredulivre"/>
          <w:rFonts w:ascii="Times New Roman" w:hAnsi="Times New Roman" w:cs="Times New Roman"/>
          <w:b w:val="0"/>
          <w:bCs w:val="0"/>
          <w:lang w:val="fr-CH"/>
        </w:rPr>
        <w:t xml:space="preserve">Comme pour la section précédente, je suggère à l’auteur de structurer davantage son argumentation. La première partie s’appuie sur une analyse en classes latentes des </w:t>
      </w:r>
      <w:r w:rsidRPr="00EF62B8">
        <w:rPr>
          <w:rStyle w:val="Titredulivre"/>
          <w:rFonts w:ascii="Times New Roman" w:hAnsi="Times New Roman" w:cs="Times New Roman"/>
          <w:b w:val="0"/>
          <w:bCs w:val="0"/>
          <w:lang w:val="fr-CH"/>
        </w:rPr>
        <w:lastRenderedPageBreak/>
        <w:t xml:space="preserve">attentes sociales générales, mais ce passage peut s’avérer difficile à suivre pour un lecteur peu familier des spécificités du système politique suisse. Afin d’en faciliter la compréhension, il serait utile d’inclure une présentation synthétique des principaux partis politiques, en précisant leur base sociale ainsi que leur stratégie socio-politique respective. L’auteur identifie de manière convaincante les deux composantes du bloc social dominant, soit une frange conservatrice et une frange néolibérale, cette dernière étant minoritaire. Toutefois, la distinction entre ces deux piliers gagnerait à être approfondie afin de dissiper certaines ambiguïtés. D’une part, il serait utile d’expliciter plus clairement en quoi leurs attentes et leurs préférences diffèrent. Leur composition sociale n’étant pas identique, leurs intérêts ne sont pas nécessairement convergents, et cette question apparaît essentielle pour comprendre la dynamique interne du bloc social dominant. D’autre part, ces divergences semblent se refléter dans des conceptions distinctes du système de santé. L’auteur pourrait ainsi préciser si la frange néolibérale soutient le modèle actuel de </w:t>
      </w:r>
      <w:proofErr w:type="spellStart"/>
      <w:r w:rsidRPr="00EF62B8">
        <w:rPr>
          <w:rStyle w:val="Titredulivre"/>
          <w:rFonts w:ascii="Times New Roman" w:hAnsi="Times New Roman" w:cs="Times New Roman"/>
          <w:b w:val="0"/>
          <w:bCs w:val="0"/>
          <w:lang w:val="fr-CH"/>
        </w:rPr>
        <w:t>managed</w:t>
      </w:r>
      <w:proofErr w:type="spellEnd"/>
      <w:r w:rsidRPr="00EF62B8">
        <w:rPr>
          <w:rStyle w:val="Titredulivre"/>
          <w:rFonts w:ascii="Times New Roman" w:hAnsi="Times New Roman" w:cs="Times New Roman"/>
          <w:b w:val="0"/>
          <w:bCs w:val="0"/>
          <w:lang w:val="fr-CH"/>
        </w:rPr>
        <w:t xml:space="preserve"> </w:t>
      </w:r>
      <w:proofErr w:type="spellStart"/>
      <w:r w:rsidRPr="00EF62B8">
        <w:rPr>
          <w:rStyle w:val="Titredulivre"/>
          <w:rFonts w:ascii="Times New Roman" w:hAnsi="Times New Roman" w:cs="Times New Roman"/>
          <w:b w:val="0"/>
          <w:bCs w:val="0"/>
          <w:lang w:val="fr-CH"/>
        </w:rPr>
        <w:t>competition</w:t>
      </w:r>
      <w:proofErr w:type="spellEnd"/>
      <w:r w:rsidRPr="00EF62B8">
        <w:rPr>
          <w:rStyle w:val="Titredulivre"/>
          <w:rFonts w:ascii="Times New Roman" w:hAnsi="Times New Roman" w:cs="Times New Roman"/>
          <w:b w:val="0"/>
          <w:bCs w:val="0"/>
          <w:lang w:val="fr-CH"/>
        </w:rPr>
        <w:t xml:space="preserve"> principalement en raison de son adhésion aux mécanismes de marché, tandis que la frange conservatrice le soutiendrait pour d’autres raisons, telles que la préservation du statu quo ou le rejet d’un modèle davantage fondé sur l’intervention publique.</w:t>
      </w:r>
    </w:p>
    <w:p w14:paraId="76D80039" w14:textId="1CF01AE0" w:rsidR="002D501C" w:rsidRPr="00EF62B8" w:rsidRDefault="002D501C" w:rsidP="002D501C">
      <w:pPr>
        <w:jc w:val="both"/>
        <w:rPr>
          <w:rStyle w:val="Titredulivre"/>
          <w:rFonts w:ascii="Times New Roman" w:hAnsi="Times New Roman" w:cs="Times New Roman"/>
          <w:b w:val="0"/>
          <w:bCs w:val="0"/>
          <w:i w:val="0"/>
          <w:iCs w:val="0"/>
          <w:lang w:val="fr-CH"/>
        </w:rPr>
      </w:pPr>
      <w:r w:rsidRPr="00EF62B8">
        <w:rPr>
          <w:rStyle w:val="Titredulivre"/>
          <w:rFonts w:ascii="Times New Roman" w:hAnsi="Times New Roman" w:cs="Times New Roman"/>
          <w:b w:val="0"/>
          <w:bCs w:val="0"/>
          <w:i w:val="0"/>
          <w:iCs w:val="0"/>
          <w:lang w:val="fr-CH"/>
        </w:rPr>
        <w:t>Nous vous remercions d’avoir souligné le besoin de rendre plus clair la présentation des blocs sociaux suisses. Pour ce faire, nous avons ajouté un tableau synthétique</w:t>
      </w:r>
      <w:r w:rsidR="00D514AE">
        <w:rPr>
          <w:rStyle w:val="Titredulivre"/>
          <w:rFonts w:ascii="Times New Roman" w:hAnsi="Times New Roman" w:cs="Times New Roman"/>
          <w:b w:val="0"/>
          <w:bCs w:val="0"/>
          <w:i w:val="0"/>
          <w:iCs w:val="0"/>
          <w:lang w:val="fr-CH"/>
        </w:rPr>
        <w:t xml:space="preserve"> (tableau 1 p.14)</w:t>
      </w:r>
      <w:r w:rsidRPr="00EF62B8">
        <w:rPr>
          <w:rStyle w:val="Titredulivre"/>
          <w:rFonts w:ascii="Times New Roman" w:hAnsi="Times New Roman" w:cs="Times New Roman"/>
          <w:b w:val="0"/>
          <w:bCs w:val="0"/>
          <w:i w:val="0"/>
          <w:iCs w:val="0"/>
          <w:lang w:val="fr-CH"/>
        </w:rPr>
        <w:t xml:space="preserve"> des blocs sociaux suisses tels qu’identifié</w:t>
      </w:r>
      <w:r w:rsidR="00D514AE">
        <w:rPr>
          <w:rStyle w:val="Titredulivre"/>
          <w:rFonts w:ascii="Times New Roman" w:hAnsi="Times New Roman" w:cs="Times New Roman"/>
          <w:b w:val="0"/>
          <w:bCs w:val="0"/>
          <w:i w:val="0"/>
          <w:iCs w:val="0"/>
          <w:lang w:val="fr-CH"/>
        </w:rPr>
        <w:t>s</w:t>
      </w:r>
      <w:r w:rsidRPr="00EF62B8">
        <w:rPr>
          <w:rStyle w:val="Titredulivre"/>
          <w:rFonts w:ascii="Times New Roman" w:hAnsi="Times New Roman" w:cs="Times New Roman"/>
          <w:b w:val="0"/>
          <w:bCs w:val="0"/>
          <w:i w:val="0"/>
          <w:iCs w:val="0"/>
          <w:lang w:val="fr-CH"/>
        </w:rPr>
        <w:t xml:space="preserve"> à partir d’une analyse en classe latente précédente qui inclut une description des attentes des groupes socio-politiques de chaque bloc, </w:t>
      </w:r>
      <w:r w:rsidR="00841B31" w:rsidRPr="00EF62B8">
        <w:rPr>
          <w:rStyle w:val="Titredulivre"/>
          <w:rFonts w:ascii="Times New Roman" w:hAnsi="Times New Roman" w:cs="Times New Roman"/>
          <w:b w:val="0"/>
          <w:bCs w:val="0"/>
          <w:i w:val="0"/>
          <w:iCs w:val="0"/>
          <w:lang w:val="fr-CH"/>
        </w:rPr>
        <w:t>leurs caractéristiques socio-démographiques</w:t>
      </w:r>
      <w:r w:rsidRPr="00EF62B8">
        <w:rPr>
          <w:rStyle w:val="Titredulivre"/>
          <w:rFonts w:ascii="Times New Roman" w:hAnsi="Times New Roman" w:cs="Times New Roman"/>
          <w:b w:val="0"/>
          <w:bCs w:val="0"/>
          <w:i w:val="0"/>
          <w:iCs w:val="0"/>
          <w:lang w:val="fr-CH"/>
        </w:rPr>
        <w:t xml:space="preserve"> ainsi que les acteurs politiques qui parviennent à tirer leur soutien.</w:t>
      </w:r>
    </w:p>
    <w:p w14:paraId="6B853F5C" w14:textId="77777777" w:rsidR="00D7303E" w:rsidRPr="00EF62B8" w:rsidRDefault="00D7303E" w:rsidP="00D7303E">
      <w:pPr>
        <w:jc w:val="both"/>
        <w:rPr>
          <w:rStyle w:val="Titredulivre"/>
          <w:rFonts w:ascii="Times New Roman" w:hAnsi="Times New Roman" w:cs="Times New Roman"/>
          <w:b w:val="0"/>
          <w:bCs w:val="0"/>
          <w:lang w:val="fr-CH"/>
        </w:rPr>
      </w:pPr>
    </w:p>
    <w:p w14:paraId="1D132B7F" w14:textId="74C29A7E" w:rsidR="00D7303E" w:rsidRPr="00EF62B8" w:rsidRDefault="00D7303E" w:rsidP="00683227">
      <w:pPr>
        <w:pStyle w:val="Paragraphedeliste"/>
        <w:numPr>
          <w:ilvl w:val="0"/>
          <w:numId w:val="2"/>
        </w:numPr>
        <w:jc w:val="both"/>
        <w:rPr>
          <w:rStyle w:val="Titredulivre"/>
          <w:rFonts w:ascii="Times New Roman" w:hAnsi="Times New Roman" w:cs="Times New Roman"/>
          <w:b w:val="0"/>
          <w:bCs w:val="0"/>
          <w:lang w:val="fr-CH"/>
        </w:rPr>
      </w:pPr>
      <w:r w:rsidRPr="00EF62B8">
        <w:rPr>
          <w:rStyle w:val="Titredulivre"/>
          <w:rFonts w:ascii="Times New Roman" w:hAnsi="Times New Roman" w:cs="Times New Roman"/>
          <w:b w:val="0"/>
          <w:bCs w:val="0"/>
          <w:lang w:val="fr-CH"/>
        </w:rPr>
        <w:t xml:space="preserve">Pour conclure, il serait utile de détailler davantage la validation de l’hypothèse principale. En particulier, l’articulation entre l’analyse des attentes individuelles, fondée sur les classes latentes, et l’analyse en termes de blocs sociaux présentée au début de la quatrième section gagnerait à être clarifiée. En l’état, le passage des préférences microéconomiques des individus à la formation d’un bloc social dominant au sens d’Amable et </w:t>
      </w:r>
      <w:proofErr w:type="spellStart"/>
      <w:r w:rsidRPr="00EF62B8">
        <w:rPr>
          <w:rStyle w:val="Titredulivre"/>
          <w:rFonts w:ascii="Times New Roman" w:hAnsi="Times New Roman" w:cs="Times New Roman"/>
          <w:b w:val="0"/>
          <w:bCs w:val="0"/>
          <w:lang w:val="fr-CH"/>
        </w:rPr>
        <w:t>Palombarini</w:t>
      </w:r>
      <w:proofErr w:type="spellEnd"/>
      <w:r w:rsidRPr="00EF62B8">
        <w:rPr>
          <w:rStyle w:val="Titredulivre"/>
          <w:rFonts w:ascii="Times New Roman" w:hAnsi="Times New Roman" w:cs="Times New Roman"/>
          <w:b w:val="0"/>
          <w:bCs w:val="0"/>
          <w:lang w:val="fr-CH"/>
        </w:rPr>
        <w:t xml:space="preserve"> n’apparaît pas entièrement démontré. L’auteur pourrait expliciter plus précisément les mécanismes théoriques et empiriques qui permettent de relier ces deux niveaux d’analyse et de montrer comment les préférences observées se traduisent en une coalition sociopolitique cohérente. Une telle clarification renforcerait la démonstration et contribuerait à confirmer la cohérence d’ensemble de l’approche néoréaliste mobilisée.</w:t>
      </w:r>
    </w:p>
    <w:p w14:paraId="1CF2DE4E" w14:textId="6520175A" w:rsidR="005B6CE7" w:rsidRPr="00EF62B8" w:rsidRDefault="005B6CE7" w:rsidP="005B6CE7">
      <w:pPr>
        <w:jc w:val="both"/>
        <w:rPr>
          <w:rStyle w:val="Titredulivre"/>
          <w:rFonts w:ascii="Times New Roman" w:hAnsi="Times New Roman" w:cs="Times New Roman"/>
          <w:b w:val="0"/>
          <w:bCs w:val="0"/>
          <w:i w:val="0"/>
          <w:iCs w:val="0"/>
          <w:lang w:val="fr-CH"/>
        </w:rPr>
      </w:pPr>
      <w:r w:rsidRPr="00EF62B8">
        <w:rPr>
          <w:rStyle w:val="Titredulivre"/>
          <w:rFonts w:ascii="Times New Roman" w:hAnsi="Times New Roman" w:cs="Times New Roman"/>
          <w:b w:val="0"/>
          <w:bCs w:val="0"/>
          <w:i w:val="0"/>
          <w:iCs w:val="0"/>
          <w:lang w:val="fr-CH"/>
        </w:rPr>
        <w:t>Il s’agit ici d’un point fondamental et la raison principale pour laquelle nous avons remplacé l’analyse de régression par une analyse en classe latente sur des données post-votation de 2024. En effet le relecteur a raison de souligner que le passage des préférences individuelles aux blocs sociaux est imparfait dans notre première version de l’article. Ce problème est résolu à travers l’utilisation de la méthode d’analyse en classe latente qui permet d’identifier des groupes catégoriels latents (les groupes socio-politiques) et comment ces derniers sont agrégés en différents blocs sociaux par différentes stratégies politiques. L’utilisation de cette méthode permet aussi de rendre les résultats plus intelligibles en plus d’être comparables aux résultats d’une identification précédente des groupes socio-politiques et blocs sociaux suisses, aussi fondée sur une analyse en classe</w:t>
      </w:r>
      <w:r w:rsidR="006D2994">
        <w:rPr>
          <w:rStyle w:val="Titredulivre"/>
          <w:rFonts w:ascii="Times New Roman" w:hAnsi="Times New Roman" w:cs="Times New Roman"/>
          <w:b w:val="0"/>
          <w:bCs w:val="0"/>
          <w:i w:val="0"/>
          <w:iCs w:val="0"/>
          <w:lang w:val="fr-CH"/>
        </w:rPr>
        <w:t>s</w:t>
      </w:r>
      <w:r w:rsidRPr="00EF62B8">
        <w:rPr>
          <w:rStyle w:val="Titredulivre"/>
          <w:rFonts w:ascii="Times New Roman" w:hAnsi="Times New Roman" w:cs="Times New Roman"/>
          <w:b w:val="0"/>
          <w:bCs w:val="0"/>
          <w:i w:val="0"/>
          <w:iCs w:val="0"/>
          <w:lang w:val="fr-CH"/>
        </w:rPr>
        <w:t xml:space="preserve"> latente</w:t>
      </w:r>
      <w:r w:rsidR="006D2994">
        <w:rPr>
          <w:rStyle w:val="Titredulivre"/>
          <w:rFonts w:ascii="Times New Roman" w:hAnsi="Times New Roman" w:cs="Times New Roman"/>
          <w:b w:val="0"/>
          <w:bCs w:val="0"/>
          <w:i w:val="0"/>
          <w:iCs w:val="0"/>
          <w:lang w:val="fr-CH"/>
        </w:rPr>
        <w:t>s</w:t>
      </w:r>
      <w:r w:rsidRPr="00EF62B8">
        <w:rPr>
          <w:rStyle w:val="Titredulivre"/>
          <w:rFonts w:ascii="Times New Roman" w:hAnsi="Times New Roman" w:cs="Times New Roman"/>
          <w:b w:val="0"/>
          <w:bCs w:val="0"/>
          <w:i w:val="0"/>
          <w:iCs w:val="0"/>
          <w:lang w:val="fr-CH"/>
        </w:rPr>
        <w:t>. Cette dernière est aussi plus cohérente avec l’approche néoréaliste que ne l’est une analyse de régression</w:t>
      </w:r>
      <w:r w:rsidR="006D2994">
        <w:rPr>
          <w:rStyle w:val="Titredulivre"/>
          <w:rFonts w:ascii="Times New Roman" w:hAnsi="Times New Roman" w:cs="Times New Roman"/>
          <w:b w:val="0"/>
          <w:bCs w:val="0"/>
          <w:i w:val="0"/>
          <w:iCs w:val="0"/>
          <w:lang w:val="fr-CH"/>
        </w:rPr>
        <w:t xml:space="preserve"> sur uniquement deux dimensions de réforme de l’assurance-maladie</w:t>
      </w:r>
      <w:r w:rsidRPr="00EF62B8">
        <w:rPr>
          <w:rStyle w:val="Titredulivre"/>
          <w:rFonts w:ascii="Times New Roman" w:hAnsi="Times New Roman" w:cs="Times New Roman"/>
          <w:b w:val="0"/>
          <w:bCs w:val="0"/>
          <w:i w:val="0"/>
          <w:iCs w:val="0"/>
          <w:lang w:val="fr-CH"/>
        </w:rPr>
        <w:t>.</w:t>
      </w:r>
    </w:p>
    <w:p w14:paraId="4E1EBFBF" w14:textId="77777777" w:rsidR="00D7303E" w:rsidRPr="00EF62B8" w:rsidRDefault="00D7303E" w:rsidP="00D7303E">
      <w:pPr>
        <w:pStyle w:val="Paragraphedeliste"/>
        <w:rPr>
          <w:rStyle w:val="Titredulivre"/>
          <w:rFonts w:ascii="Times New Roman" w:hAnsi="Times New Roman" w:cs="Times New Roman"/>
          <w:b w:val="0"/>
          <w:bCs w:val="0"/>
          <w:lang w:val="fr-CH"/>
        </w:rPr>
      </w:pPr>
    </w:p>
    <w:p w14:paraId="1F4FA94D" w14:textId="1969CCAF" w:rsidR="00D7303E" w:rsidRPr="00EF62B8" w:rsidRDefault="00D7303E" w:rsidP="00683227">
      <w:pPr>
        <w:pStyle w:val="Paragraphedeliste"/>
        <w:numPr>
          <w:ilvl w:val="0"/>
          <w:numId w:val="2"/>
        </w:numPr>
        <w:jc w:val="both"/>
        <w:rPr>
          <w:rStyle w:val="Titredulivre"/>
          <w:rFonts w:ascii="Times New Roman" w:hAnsi="Times New Roman" w:cs="Times New Roman"/>
          <w:b w:val="0"/>
          <w:bCs w:val="0"/>
          <w:lang w:val="fr-CH"/>
        </w:rPr>
      </w:pPr>
      <w:r w:rsidRPr="00EF62B8">
        <w:rPr>
          <w:rStyle w:val="Titredulivre"/>
          <w:rFonts w:ascii="Times New Roman" w:hAnsi="Times New Roman" w:cs="Times New Roman"/>
          <w:b w:val="0"/>
          <w:bCs w:val="0"/>
          <w:lang w:val="fr-CH"/>
        </w:rPr>
        <w:t xml:space="preserve">Enfin, la conclusion gagnerait à proposer une synthèse plus resserrée des principaux apports de l’analyse en articulant plus explicitement la perspective historique, les dysfonctionnements institutionnels mis en évidence et les principaux enseignements de </w:t>
      </w:r>
      <w:r w:rsidRPr="00EF62B8">
        <w:rPr>
          <w:rStyle w:val="Titredulivre"/>
          <w:rFonts w:ascii="Times New Roman" w:hAnsi="Times New Roman" w:cs="Times New Roman"/>
          <w:b w:val="0"/>
          <w:bCs w:val="0"/>
          <w:lang w:val="fr-CH"/>
        </w:rPr>
        <w:lastRenderedPageBreak/>
        <w:t xml:space="preserve">l’étude empirique. En l’état, l’attention accordée aux disparités régionales ou à certaines initiatives très récentes apparaît relativement éloignée du cœur de la démonstration. Par ailleurs, il serait souhaitable de relier plus directement les conclusions de l’article à la thématique du numéro spécial consacré à l’économie politique de la santé. </w:t>
      </w:r>
    </w:p>
    <w:p w14:paraId="74557B04" w14:textId="082DB256" w:rsidR="00465DBB" w:rsidRDefault="0096098D" w:rsidP="00465DBB">
      <w:pPr>
        <w:jc w:val="both"/>
        <w:rPr>
          <w:rStyle w:val="Titredulivre"/>
          <w:rFonts w:ascii="Times New Roman" w:hAnsi="Times New Roman" w:cs="Times New Roman"/>
          <w:b w:val="0"/>
          <w:bCs w:val="0"/>
          <w:i w:val="0"/>
          <w:iCs w:val="0"/>
          <w:color w:val="000000" w:themeColor="text1"/>
          <w:lang w:val="fr-CH"/>
        </w:rPr>
      </w:pPr>
      <w:r>
        <w:rPr>
          <w:rStyle w:val="Titredulivre"/>
          <w:rFonts w:ascii="Times New Roman" w:hAnsi="Times New Roman" w:cs="Times New Roman"/>
          <w:b w:val="0"/>
          <w:bCs w:val="0"/>
          <w:i w:val="0"/>
          <w:iCs w:val="0"/>
          <w:color w:val="000000" w:themeColor="text1"/>
          <w:lang w:val="fr-CH"/>
        </w:rPr>
        <w:t xml:space="preserve">Nous avons retravaillé l’introduction pour qu’elle résume plus synthétiquement les principaux apports de chaque partie, et avons inséré un paragraphe qui met en avant les apports de l’analyse du cas de l’assurance-maladie suisse en comparaison internationale, en nous concentrant sur les conséquences de l’adoption de modèles d’assurance-maladie aux caractéristiques néo-libérales. </w:t>
      </w:r>
    </w:p>
    <w:p w14:paraId="622909F7" w14:textId="77777777" w:rsidR="0096098D" w:rsidRPr="0096098D" w:rsidRDefault="0096098D" w:rsidP="00465DBB">
      <w:pPr>
        <w:jc w:val="both"/>
        <w:rPr>
          <w:rStyle w:val="Titredulivre"/>
          <w:rFonts w:ascii="Times New Roman" w:hAnsi="Times New Roman" w:cs="Times New Roman"/>
          <w:b w:val="0"/>
          <w:bCs w:val="0"/>
          <w:i w:val="0"/>
          <w:iCs w:val="0"/>
          <w:color w:val="000000" w:themeColor="text1"/>
          <w:lang w:val="fr-CH"/>
        </w:rPr>
      </w:pPr>
    </w:p>
    <w:p w14:paraId="2CBF8208" w14:textId="39C6C469" w:rsidR="000948D9" w:rsidRPr="0096098D" w:rsidRDefault="000948D9" w:rsidP="000948D9">
      <w:pPr>
        <w:pStyle w:val="Paragraphedeliste"/>
        <w:numPr>
          <w:ilvl w:val="0"/>
          <w:numId w:val="2"/>
        </w:numPr>
        <w:jc w:val="both"/>
        <w:rPr>
          <w:rStyle w:val="Titredulivre"/>
          <w:rFonts w:ascii="Times New Roman" w:hAnsi="Times New Roman" w:cs="Times New Roman"/>
          <w:b w:val="0"/>
          <w:bCs w:val="0"/>
          <w:color w:val="000000" w:themeColor="text1"/>
          <w:lang w:val="fr-CH"/>
        </w:rPr>
      </w:pPr>
      <w:r w:rsidRPr="0096098D">
        <w:rPr>
          <w:rStyle w:val="Titredulivre"/>
          <w:rFonts w:ascii="Times New Roman" w:hAnsi="Times New Roman" w:cs="Times New Roman"/>
          <w:b w:val="0"/>
          <w:bCs w:val="0"/>
          <w:color w:val="000000" w:themeColor="text1"/>
          <w:lang w:val="fr-CH"/>
        </w:rPr>
        <w:t>Enfin, j’adresse quelques suggestions mineures concernant la présentation formelle du manuscrit. S’agissant de la lisibilité des figures, la Figure 3 gagnerait à être simplifiée : en l’état, la densité des informations nuit à sa clarté et il serait peut-être préférable de ne conserver que le graphique relatif aux bénéficiaires (partie gauche de la figure).</w:t>
      </w:r>
    </w:p>
    <w:p w14:paraId="03EDFB59" w14:textId="1756660E" w:rsidR="000948D9" w:rsidRPr="000948D9" w:rsidRDefault="000948D9" w:rsidP="000948D9">
      <w:pPr>
        <w:jc w:val="both"/>
        <w:rPr>
          <w:rStyle w:val="Titredulivre"/>
          <w:rFonts w:ascii="Times New Roman" w:hAnsi="Times New Roman" w:cs="Times New Roman"/>
          <w:b w:val="0"/>
          <w:bCs w:val="0"/>
          <w:i w:val="0"/>
          <w:iCs w:val="0"/>
          <w:color w:val="000000" w:themeColor="text1"/>
          <w:lang w:val="fr-CH"/>
        </w:rPr>
      </w:pPr>
      <w:r>
        <w:rPr>
          <w:rStyle w:val="Titredulivre"/>
          <w:rFonts w:ascii="Times New Roman" w:hAnsi="Times New Roman" w:cs="Times New Roman"/>
          <w:b w:val="0"/>
          <w:bCs w:val="0"/>
          <w:i w:val="0"/>
          <w:iCs w:val="0"/>
          <w:color w:val="000000" w:themeColor="text1"/>
          <w:lang w:val="fr-CH"/>
        </w:rPr>
        <w:t>Nous vous remercions pour ces suggestions sur la présentation formelle. La plupart des tableaux et figures mentionnées ne figurent plus dans l’article. Pour les figures et tableaux restant, les corrections suggérées ont été ajoutées. Nous avons simplifié la figure 3</w:t>
      </w:r>
      <w:r w:rsidR="00D514AE">
        <w:rPr>
          <w:rStyle w:val="Titredulivre"/>
          <w:rFonts w:ascii="Times New Roman" w:hAnsi="Times New Roman" w:cs="Times New Roman"/>
          <w:b w:val="0"/>
          <w:bCs w:val="0"/>
          <w:i w:val="0"/>
          <w:iCs w:val="0"/>
          <w:color w:val="000000" w:themeColor="text1"/>
          <w:lang w:val="fr-CH"/>
        </w:rPr>
        <w:t xml:space="preserve"> (p.12)</w:t>
      </w:r>
      <w:r>
        <w:rPr>
          <w:rStyle w:val="Titredulivre"/>
          <w:rFonts w:ascii="Times New Roman" w:hAnsi="Times New Roman" w:cs="Times New Roman"/>
          <w:b w:val="0"/>
          <w:bCs w:val="0"/>
          <w:i w:val="0"/>
          <w:iCs w:val="0"/>
          <w:color w:val="000000" w:themeColor="text1"/>
          <w:lang w:val="fr-CH"/>
        </w:rPr>
        <w:t xml:space="preserve"> comme suggéré, mais nous avons quand même gardé le graphique sur les dépenses des ménages car ce dernier nous paraît trop important pour notre argument, qui met en avant le caractère régressif du système de paiement des primes.</w:t>
      </w:r>
    </w:p>
    <w:p w14:paraId="33C42723" w14:textId="77777777" w:rsidR="000948D9" w:rsidRDefault="000948D9" w:rsidP="00465DBB">
      <w:pPr>
        <w:jc w:val="both"/>
        <w:rPr>
          <w:rStyle w:val="Titredulivre"/>
          <w:rFonts w:ascii="Times New Roman" w:hAnsi="Times New Roman" w:cs="Times New Roman"/>
          <w:b w:val="0"/>
          <w:bCs w:val="0"/>
          <w:i w:val="0"/>
          <w:iCs w:val="0"/>
          <w:color w:val="EE0000"/>
          <w:lang w:val="fr-CH"/>
        </w:rPr>
      </w:pPr>
    </w:p>
    <w:p w14:paraId="044EB26E" w14:textId="1269D4EC" w:rsidR="00A533A7" w:rsidRPr="00EF62B8" w:rsidRDefault="00A533A7" w:rsidP="00465DBB">
      <w:pPr>
        <w:jc w:val="both"/>
        <w:rPr>
          <w:rStyle w:val="Titredulivre"/>
          <w:rFonts w:ascii="Times New Roman" w:hAnsi="Times New Roman" w:cs="Times New Roman"/>
          <w:b w:val="0"/>
          <w:bCs w:val="0"/>
          <w:i w:val="0"/>
          <w:iCs w:val="0"/>
          <w:color w:val="EE0000"/>
          <w:lang w:val="fr-CH"/>
        </w:rPr>
      </w:pPr>
    </w:p>
    <w:p w14:paraId="72B15D14" w14:textId="77741C3E" w:rsidR="00836645" w:rsidRPr="00EF62B8" w:rsidRDefault="00836645" w:rsidP="00836645">
      <w:pPr>
        <w:jc w:val="both"/>
        <w:rPr>
          <w:rStyle w:val="lev"/>
          <w:rFonts w:ascii="Times New Roman" w:hAnsi="Times New Roman" w:cs="Times New Roman"/>
          <w:lang w:val="fr-CH"/>
        </w:rPr>
      </w:pPr>
      <w:r w:rsidRPr="00EF62B8">
        <w:rPr>
          <w:rStyle w:val="lev"/>
          <w:rFonts w:ascii="Times New Roman" w:hAnsi="Times New Roman" w:cs="Times New Roman"/>
          <w:lang w:val="fr-CH"/>
        </w:rPr>
        <w:t xml:space="preserve">Relecteur </w:t>
      </w:r>
      <w:r>
        <w:rPr>
          <w:rStyle w:val="lev"/>
          <w:rFonts w:ascii="Times New Roman" w:hAnsi="Times New Roman" w:cs="Times New Roman"/>
          <w:lang w:val="fr-CH"/>
        </w:rPr>
        <w:t>2</w:t>
      </w:r>
    </w:p>
    <w:p w14:paraId="194CC001" w14:textId="77777777" w:rsidR="00836645" w:rsidRPr="00EF62B8" w:rsidRDefault="00836645" w:rsidP="00836645">
      <w:pPr>
        <w:pStyle w:val="Paragraphedeliste"/>
        <w:numPr>
          <w:ilvl w:val="0"/>
          <w:numId w:val="1"/>
        </w:numPr>
        <w:jc w:val="both"/>
        <w:rPr>
          <w:rFonts w:ascii="Times New Roman" w:hAnsi="Times New Roman" w:cs="Times New Roman"/>
          <w:b/>
          <w:bCs/>
          <w:i/>
          <w:iCs/>
          <w:lang w:val="fr-CH"/>
        </w:rPr>
      </w:pPr>
      <w:r w:rsidRPr="00EF62B8">
        <w:rPr>
          <w:rFonts w:ascii="Times New Roman" w:hAnsi="Times New Roman" w:cs="Times New Roman"/>
          <w:i/>
          <w:iCs/>
          <w:lang w:val="fr-CH"/>
        </w:rPr>
        <w:t>Expliciter la valeur ajoutée de l’approche du bloc social dominant : quels angles morts des perspectives existantes cette approche permet-elle de combler ? Quels résultats seraient impossibles à expliquer sans elle ? Ce point est central et conditionne la justification même de l’article.</w:t>
      </w:r>
    </w:p>
    <w:p w14:paraId="306EA408" w14:textId="77777777" w:rsidR="00836645" w:rsidRPr="00EF62B8" w:rsidRDefault="00836645" w:rsidP="00836645">
      <w:pPr>
        <w:jc w:val="both"/>
        <w:rPr>
          <w:rFonts w:ascii="Times New Roman" w:hAnsi="Times New Roman" w:cs="Times New Roman"/>
          <w:lang w:val="fr-CH"/>
        </w:rPr>
      </w:pPr>
      <w:r w:rsidRPr="00EF62B8">
        <w:rPr>
          <w:rFonts w:ascii="Times New Roman" w:hAnsi="Times New Roman" w:cs="Times New Roman"/>
          <w:lang w:val="fr-CH"/>
        </w:rPr>
        <w:t>Le relecteur a raison sur le manque de justification théorique de notre mobilisation de l’approche des blocs sociaux et nous avons procédé aux modifications suivantes. D’une part, nous avons davantage souligné la complémentarité de l’approche du bloc social dominant avec les approches existantes, notamment celle du bloc bourgeois. Alors que cette dernière se focalise sur les acteurs politiques (partis politiques, groupes d’intérêts…), l’approche du bloc social dominant permet d’explorer les conditions socio-politiques du changement institutionnel en explorant la base sociale et les demandes politiques des groupes sociaux desquels les acteurs politiques tentent de tirer du soutien. D’autre part, nous avons ajouté un passage soulignant l’avantage de l’approche néoréaliste par rapport à d’autres approches existantes comme celle des clivages de classe.</w:t>
      </w:r>
    </w:p>
    <w:p w14:paraId="1F978D31" w14:textId="77777777" w:rsidR="00836645" w:rsidRPr="00EF62B8" w:rsidRDefault="00836645" w:rsidP="00836645">
      <w:pPr>
        <w:pStyle w:val="Paragraphedeliste"/>
        <w:numPr>
          <w:ilvl w:val="0"/>
          <w:numId w:val="1"/>
        </w:numPr>
        <w:jc w:val="both"/>
        <w:rPr>
          <w:rFonts w:ascii="Times New Roman" w:hAnsi="Times New Roman" w:cs="Times New Roman"/>
          <w:b/>
          <w:bCs/>
          <w:i/>
          <w:iCs/>
          <w:lang w:val="fr-CH"/>
        </w:rPr>
      </w:pPr>
      <w:r w:rsidRPr="00EF62B8">
        <w:rPr>
          <w:rFonts w:ascii="Times New Roman" w:hAnsi="Times New Roman" w:cs="Times New Roman"/>
          <w:i/>
          <w:iCs/>
          <w:lang w:val="fr-CH"/>
        </w:rPr>
        <w:t>Restructurer l’article en profondeur : une introduction présentant un plan clair et une section méthodes/sources sont indispensable.</w:t>
      </w:r>
    </w:p>
    <w:p w14:paraId="141052D1" w14:textId="77777777" w:rsidR="00836645" w:rsidRPr="00EF62B8" w:rsidRDefault="00836645" w:rsidP="00836645">
      <w:pPr>
        <w:jc w:val="both"/>
        <w:rPr>
          <w:rFonts w:ascii="Times New Roman" w:hAnsi="Times New Roman" w:cs="Times New Roman"/>
          <w:lang w:val="fr-CH"/>
        </w:rPr>
      </w:pPr>
      <w:r w:rsidRPr="00EF62B8">
        <w:rPr>
          <w:rFonts w:ascii="Times New Roman" w:hAnsi="Times New Roman" w:cs="Times New Roman"/>
          <w:lang w:val="fr-CH"/>
        </w:rPr>
        <w:t>Nous sommes d’accord sur la nécessité de refondre en profondeur l’article. Pour ce faire, un plan clair a été ajouté en fin de l’introduction. La partie empirique, désormais fondée sur une analyse en classe latente, contient désormais une section méthode et source explicitant clairement notre méthode et nos données.</w:t>
      </w:r>
    </w:p>
    <w:p w14:paraId="5145D060" w14:textId="77777777" w:rsidR="00836645" w:rsidRPr="00EF62B8" w:rsidRDefault="00836645" w:rsidP="00836645">
      <w:pPr>
        <w:pStyle w:val="Paragraphedeliste"/>
        <w:numPr>
          <w:ilvl w:val="0"/>
          <w:numId w:val="1"/>
        </w:numPr>
        <w:jc w:val="both"/>
        <w:rPr>
          <w:rFonts w:ascii="Times New Roman" w:hAnsi="Times New Roman" w:cs="Times New Roman"/>
          <w:b/>
          <w:bCs/>
          <w:i/>
          <w:iCs/>
          <w:lang w:val="fr-CH"/>
        </w:rPr>
      </w:pPr>
      <w:r w:rsidRPr="00EF62B8">
        <w:rPr>
          <w:rFonts w:ascii="Times New Roman" w:hAnsi="Times New Roman" w:cs="Times New Roman"/>
          <w:i/>
          <w:iCs/>
          <w:lang w:val="fr-CH"/>
        </w:rPr>
        <w:t xml:space="preserve">Développer la contribution empirique originale. L’article repose presque exclusivement sur la littérature secondaire. L’ajout d’entretiens avec les acteurs constitutifs du bloc social </w:t>
      </w:r>
      <w:r w:rsidRPr="00EF62B8">
        <w:rPr>
          <w:rFonts w:ascii="Times New Roman" w:hAnsi="Times New Roman" w:cs="Times New Roman"/>
          <w:i/>
          <w:iCs/>
          <w:lang w:val="fr-CH"/>
        </w:rPr>
        <w:lastRenderedPageBreak/>
        <w:t>(assureurs, groupes d’intérêt, représentants politiques) fournirait une assise empirique bien plus solide et un véritable apport original</w:t>
      </w:r>
    </w:p>
    <w:p w14:paraId="7E57D268" w14:textId="77777777" w:rsidR="00836645" w:rsidRPr="00EF62B8" w:rsidRDefault="00836645" w:rsidP="00836645">
      <w:pPr>
        <w:jc w:val="both"/>
        <w:rPr>
          <w:rFonts w:ascii="Times New Roman" w:hAnsi="Times New Roman" w:cs="Times New Roman"/>
          <w:lang w:val="fr-CH"/>
        </w:rPr>
      </w:pPr>
      <w:r w:rsidRPr="00EF62B8">
        <w:rPr>
          <w:rFonts w:ascii="Times New Roman" w:hAnsi="Times New Roman" w:cs="Times New Roman"/>
          <w:lang w:val="fr-CH"/>
        </w:rPr>
        <w:t>Nous remercions le relecteur pour avoir pointé le manque de contribution empirique originale. En réponse, nous avons révisé en grande partie la section empirique. Nous avons en outre remplacé les analyses de régression avec une analyse en classe latente sur des données post-votation de 2024 (contenant des questions sur les attentes vis-à-vis de l’assurance-maladie et du système de santé suisse) afin de mieux opérationnaliser le concept de groupe socio-politique.</w:t>
      </w:r>
    </w:p>
    <w:p w14:paraId="0A2FD054" w14:textId="77777777" w:rsidR="00836645" w:rsidRPr="00EF62B8" w:rsidRDefault="00836645" w:rsidP="00836645">
      <w:pPr>
        <w:pStyle w:val="Paragraphedeliste"/>
        <w:numPr>
          <w:ilvl w:val="0"/>
          <w:numId w:val="1"/>
        </w:numPr>
        <w:jc w:val="both"/>
        <w:rPr>
          <w:rFonts w:ascii="Times New Roman" w:hAnsi="Times New Roman" w:cs="Times New Roman"/>
          <w:b/>
          <w:bCs/>
          <w:i/>
          <w:iCs/>
          <w:lang w:val="fr-CH"/>
        </w:rPr>
      </w:pPr>
      <w:r w:rsidRPr="00EF62B8">
        <w:rPr>
          <w:rFonts w:ascii="Times New Roman" w:hAnsi="Times New Roman" w:cs="Times New Roman"/>
          <w:i/>
          <w:iCs/>
          <w:lang w:val="fr-CH"/>
        </w:rPr>
        <w:t xml:space="preserve">Compléter les références : les travaux d’André Mach sur le bloc bourgeois suisse (fin des années 2000) doivent être cités (il y a bien plus que le </w:t>
      </w:r>
      <w:proofErr w:type="spellStart"/>
      <w:r w:rsidRPr="00EF62B8">
        <w:rPr>
          <w:rFonts w:ascii="Times New Roman" w:hAnsi="Times New Roman" w:cs="Times New Roman"/>
          <w:i/>
          <w:iCs/>
          <w:lang w:val="fr-CH"/>
        </w:rPr>
        <w:t>Denknetz</w:t>
      </w:r>
      <w:proofErr w:type="spellEnd"/>
      <w:r w:rsidRPr="00EF62B8">
        <w:rPr>
          <w:rFonts w:ascii="Times New Roman" w:hAnsi="Times New Roman" w:cs="Times New Roman"/>
          <w:i/>
          <w:iCs/>
          <w:lang w:val="fr-CH"/>
        </w:rPr>
        <w:t>) Regarder aussi l’article d’Afonso et Papadopoulos 2015 sur la droite populiste et les changements de coalitions dans les reformes de l’Etat social</w:t>
      </w:r>
    </w:p>
    <w:p w14:paraId="6757D365" w14:textId="77777777" w:rsidR="00836645" w:rsidRPr="00EF62B8" w:rsidRDefault="00836645" w:rsidP="00836645">
      <w:pPr>
        <w:jc w:val="both"/>
        <w:rPr>
          <w:rFonts w:ascii="Times New Roman" w:hAnsi="Times New Roman" w:cs="Times New Roman"/>
          <w:color w:val="EE0000"/>
          <w:lang w:val="fr-CH"/>
        </w:rPr>
      </w:pPr>
      <w:r w:rsidRPr="00EF62B8">
        <w:rPr>
          <w:rFonts w:ascii="Times New Roman" w:hAnsi="Times New Roman" w:cs="Times New Roman"/>
          <w:lang w:val="fr-CH"/>
        </w:rPr>
        <w:t>Nous vous sommes reconnaissant de nous avoir partager ces références importantes, qui nous ont aidé à mieux problématiser notre approche et question de recherche. Ces références figurent désormais dans l’article.</w:t>
      </w:r>
    </w:p>
    <w:p w14:paraId="2F55C254" w14:textId="77777777" w:rsidR="00836645" w:rsidRPr="00EF62B8" w:rsidRDefault="00836645" w:rsidP="00836645">
      <w:pPr>
        <w:pStyle w:val="Paragraphedeliste"/>
        <w:numPr>
          <w:ilvl w:val="0"/>
          <w:numId w:val="1"/>
        </w:numPr>
        <w:jc w:val="both"/>
        <w:rPr>
          <w:rFonts w:ascii="Times New Roman" w:hAnsi="Times New Roman" w:cs="Times New Roman"/>
          <w:b/>
          <w:bCs/>
          <w:i/>
          <w:iCs/>
          <w:lang w:val="fr-CH"/>
        </w:rPr>
      </w:pPr>
      <w:r w:rsidRPr="00EF62B8">
        <w:rPr>
          <w:rFonts w:ascii="Times New Roman" w:hAnsi="Times New Roman" w:cs="Times New Roman"/>
          <w:i/>
          <w:iCs/>
          <w:lang w:val="fr-CH"/>
        </w:rPr>
        <w:t xml:space="preserve">Définir opérationnellement le “bloc social” : les données SELECT ne couvrent que les électeurs, ce qui ne rend pas compte de l’ensemble du bloc tel que défini par Amable et </w:t>
      </w:r>
      <w:proofErr w:type="spellStart"/>
      <w:r w:rsidRPr="00EF62B8">
        <w:rPr>
          <w:rFonts w:ascii="Times New Roman" w:hAnsi="Times New Roman" w:cs="Times New Roman"/>
          <w:i/>
          <w:iCs/>
          <w:lang w:val="fr-CH"/>
        </w:rPr>
        <w:t>Palombarini</w:t>
      </w:r>
      <w:proofErr w:type="spellEnd"/>
      <w:r w:rsidRPr="00EF62B8">
        <w:rPr>
          <w:rFonts w:ascii="Times New Roman" w:hAnsi="Times New Roman" w:cs="Times New Roman"/>
          <w:i/>
          <w:iCs/>
          <w:lang w:val="fr-CH"/>
        </w:rPr>
        <w:t xml:space="preserve"> (incluant les organisations d’intérêt)</w:t>
      </w:r>
    </w:p>
    <w:p w14:paraId="080CD4EE" w14:textId="59A3AB2D" w:rsidR="00836645" w:rsidRPr="00EF62B8" w:rsidRDefault="00836645" w:rsidP="00836645">
      <w:pPr>
        <w:jc w:val="both"/>
        <w:rPr>
          <w:rFonts w:ascii="Times New Roman" w:hAnsi="Times New Roman" w:cs="Times New Roman"/>
          <w:lang w:val="fr-CH"/>
        </w:rPr>
      </w:pPr>
      <w:r w:rsidRPr="00EF62B8">
        <w:rPr>
          <w:rFonts w:ascii="Times New Roman" w:hAnsi="Times New Roman" w:cs="Times New Roman"/>
          <w:lang w:val="fr-CH"/>
        </w:rPr>
        <w:t>Afin de mieux opérationnaliser le concept de bloc social, nous avons changé l’analyse de régression par une analyse en classe</w:t>
      </w:r>
      <w:r>
        <w:rPr>
          <w:rFonts w:ascii="Times New Roman" w:hAnsi="Times New Roman" w:cs="Times New Roman"/>
          <w:lang w:val="fr-CH"/>
        </w:rPr>
        <w:t>s</w:t>
      </w:r>
      <w:r w:rsidRPr="00EF62B8">
        <w:rPr>
          <w:rFonts w:ascii="Times New Roman" w:hAnsi="Times New Roman" w:cs="Times New Roman"/>
          <w:lang w:val="fr-CH"/>
        </w:rPr>
        <w:t xml:space="preserve"> latente</w:t>
      </w:r>
      <w:r>
        <w:rPr>
          <w:rFonts w:ascii="Times New Roman" w:hAnsi="Times New Roman" w:cs="Times New Roman"/>
          <w:lang w:val="fr-CH"/>
        </w:rPr>
        <w:t>s</w:t>
      </w:r>
      <w:r w:rsidRPr="00EF62B8">
        <w:rPr>
          <w:rFonts w:ascii="Times New Roman" w:hAnsi="Times New Roman" w:cs="Times New Roman"/>
          <w:lang w:val="fr-CH"/>
        </w:rPr>
        <w:t xml:space="preserve">, qui permet de mieux opérationnaliser les groupes socio-politiques à partir desquels nous pouvons opérationnaliser le concept de bloc social (ce dernier étant défini en tant qu’agrégation des groupes socio-politiques unifiés par une stratégie politique). En ce qui concerne les données, nous n’utilisons plus les données SELECTS, mais les données post-votation VOX. </w:t>
      </w:r>
      <w:r w:rsidR="005B216C">
        <w:rPr>
          <w:rFonts w:ascii="Times New Roman" w:hAnsi="Times New Roman" w:cs="Times New Roman"/>
          <w:lang w:val="fr-CH"/>
        </w:rPr>
        <w:t xml:space="preserve">Il est vrai que cette analyse met davantage l’accent sur les composantes sociales des blocs plutôt que sur les stratégies des acteurs politiques (groupes d’intérêts inclus) à l’origine des blocs, mais une analyse approfondie des stratégies des acteurs dépasse le cadre de l’article. </w:t>
      </w:r>
    </w:p>
    <w:p w14:paraId="6F515BB7" w14:textId="77777777" w:rsidR="00836645" w:rsidRPr="00EF62B8" w:rsidRDefault="00836645" w:rsidP="00836645">
      <w:pPr>
        <w:pStyle w:val="Paragraphedeliste"/>
        <w:numPr>
          <w:ilvl w:val="0"/>
          <w:numId w:val="1"/>
        </w:numPr>
        <w:jc w:val="both"/>
        <w:rPr>
          <w:rFonts w:ascii="Times New Roman" w:hAnsi="Times New Roman" w:cs="Times New Roman"/>
          <w:b/>
          <w:bCs/>
          <w:i/>
          <w:iCs/>
          <w:lang w:val="fr-CH"/>
        </w:rPr>
      </w:pPr>
      <w:r w:rsidRPr="00EF62B8">
        <w:rPr>
          <w:rFonts w:ascii="Times New Roman" w:hAnsi="Times New Roman" w:cs="Times New Roman"/>
          <w:i/>
          <w:iCs/>
          <w:lang w:val="fr-CH"/>
        </w:rPr>
        <w:t>Éviter le raisonnement circulaire : l’absence de réforme ne peut être expliquée uniquement par les préférences du bloc dominant si ces préférences sont elles-mêmes définies comme favorables au statu quo.</w:t>
      </w:r>
    </w:p>
    <w:p w14:paraId="1F387099" w14:textId="77777777" w:rsidR="00836645" w:rsidRPr="00EF62B8" w:rsidRDefault="00836645" w:rsidP="00836645">
      <w:pPr>
        <w:jc w:val="both"/>
        <w:rPr>
          <w:rStyle w:val="lev"/>
          <w:rFonts w:ascii="Times New Roman" w:hAnsi="Times New Roman" w:cs="Times New Roman"/>
          <w:b w:val="0"/>
          <w:bCs w:val="0"/>
          <w:lang w:val="fr-CH"/>
        </w:rPr>
      </w:pPr>
      <w:r w:rsidRPr="00EF62B8">
        <w:rPr>
          <w:rStyle w:val="lev"/>
          <w:rFonts w:ascii="Times New Roman" w:hAnsi="Times New Roman" w:cs="Times New Roman"/>
          <w:b w:val="0"/>
          <w:bCs w:val="0"/>
          <w:lang w:val="fr-CH"/>
        </w:rPr>
        <w:t>Nous remercions pour avoir souligné ce problème de raisonnement circulaire. Ce problème a été adressé en présentant de manière bien plus détaillées le bloc social dominant suisse ainsi que ses attentes telles qu’elles ont été identifiées par Güney (2024). Les préférences n’ont pas été définies à priori, mais sont fondées sur une analyse en classe latente des données SELECTS 1999.</w:t>
      </w:r>
    </w:p>
    <w:p w14:paraId="579BF110" w14:textId="77777777" w:rsidR="00060D3D" w:rsidRPr="00E22F54" w:rsidRDefault="00060D3D" w:rsidP="00F9317F">
      <w:pPr>
        <w:jc w:val="both"/>
        <w:rPr>
          <w:sz w:val="24"/>
          <w:szCs w:val="24"/>
          <w:lang w:val="fr-CH"/>
        </w:rPr>
      </w:pPr>
    </w:p>
    <w:sectPr w:rsidR="00060D3D" w:rsidRPr="00E22F54" w:rsidSect="00AC5BA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3B26F4"/>
    <w:multiLevelType w:val="hybridMultilevel"/>
    <w:tmpl w:val="0F5CA122"/>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 w15:restartNumberingAfterBreak="0">
    <w:nsid w:val="6C0F3CD6"/>
    <w:multiLevelType w:val="hybridMultilevel"/>
    <w:tmpl w:val="E03C1090"/>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num w:numId="1" w16cid:durableId="939490129">
    <w:abstractNumId w:val="0"/>
  </w:num>
  <w:num w:numId="2" w16cid:durableId="6653299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317F"/>
    <w:rsid w:val="00060D3D"/>
    <w:rsid w:val="000948D9"/>
    <w:rsid w:val="000A153E"/>
    <w:rsid w:val="000A6E4F"/>
    <w:rsid w:val="001240AE"/>
    <w:rsid w:val="002D32DC"/>
    <w:rsid w:val="002D47F5"/>
    <w:rsid w:val="002D501C"/>
    <w:rsid w:val="003109BD"/>
    <w:rsid w:val="00381912"/>
    <w:rsid w:val="00447175"/>
    <w:rsid w:val="00465DBB"/>
    <w:rsid w:val="00494417"/>
    <w:rsid w:val="00534BC8"/>
    <w:rsid w:val="0054662E"/>
    <w:rsid w:val="005B216C"/>
    <w:rsid w:val="005B6CE7"/>
    <w:rsid w:val="00672C8C"/>
    <w:rsid w:val="00683227"/>
    <w:rsid w:val="006D2994"/>
    <w:rsid w:val="00770201"/>
    <w:rsid w:val="00836645"/>
    <w:rsid w:val="00841B31"/>
    <w:rsid w:val="008E3A4F"/>
    <w:rsid w:val="0091375F"/>
    <w:rsid w:val="00935A83"/>
    <w:rsid w:val="0096098D"/>
    <w:rsid w:val="009A3E9F"/>
    <w:rsid w:val="009C5DDE"/>
    <w:rsid w:val="00A21394"/>
    <w:rsid w:val="00A533A7"/>
    <w:rsid w:val="00A76870"/>
    <w:rsid w:val="00A909E1"/>
    <w:rsid w:val="00AC5BA3"/>
    <w:rsid w:val="00D02E2D"/>
    <w:rsid w:val="00D21CBA"/>
    <w:rsid w:val="00D514AE"/>
    <w:rsid w:val="00D7303E"/>
    <w:rsid w:val="00E22F54"/>
    <w:rsid w:val="00E245DE"/>
    <w:rsid w:val="00E505BB"/>
    <w:rsid w:val="00EF62B8"/>
    <w:rsid w:val="00F9317F"/>
  </w:rsids>
  <m:mathPr>
    <m:mathFont m:val="Cambria Math"/>
    <m:brkBin m:val="before"/>
    <m:brkBinSub m:val="--"/>
    <m:smallFrac m:val="0"/>
    <m:dispDef/>
    <m:lMargin m:val="0"/>
    <m:rMargin m:val="0"/>
    <m:defJc m:val="centerGroup"/>
    <m:wrapIndent m:val="1440"/>
    <m:intLim m:val="subSup"/>
    <m:naryLim m:val="undOvr"/>
  </m:mathPr>
  <w:themeFontLang w:val="fr-CH"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AB4FC"/>
  <w15:chartTrackingRefBased/>
  <w15:docId w15:val="{6D8D78BF-7079-4BAF-81DC-07C9BB8CA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317F"/>
  </w:style>
  <w:style w:type="paragraph" w:styleId="Titre1">
    <w:name w:val="heading 1"/>
    <w:basedOn w:val="Normal"/>
    <w:next w:val="Normal"/>
    <w:link w:val="Titre1Car"/>
    <w:uiPriority w:val="9"/>
    <w:qFormat/>
    <w:rsid w:val="00F931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F931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F9317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9317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9317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9317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9317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9317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9317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9317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F9317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F9317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9317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9317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9317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9317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9317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9317F"/>
    <w:rPr>
      <w:rFonts w:eastAsiaTheme="majorEastAsia" w:cstheme="majorBidi"/>
      <w:color w:val="272727" w:themeColor="text1" w:themeTint="D8"/>
    </w:rPr>
  </w:style>
  <w:style w:type="paragraph" w:styleId="Titre">
    <w:name w:val="Title"/>
    <w:basedOn w:val="Normal"/>
    <w:next w:val="Normal"/>
    <w:link w:val="TitreCar"/>
    <w:uiPriority w:val="10"/>
    <w:qFormat/>
    <w:rsid w:val="00F931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9317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9317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9317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9317F"/>
    <w:pPr>
      <w:spacing w:before="160"/>
      <w:jc w:val="center"/>
    </w:pPr>
    <w:rPr>
      <w:i/>
      <w:iCs/>
      <w:color w:val="404040" w:themeColor="text1" w:themeTint="BF"/>
    </w:rPr>
  </w:style>
  <w:style w:type="character" w:customStyle="1" w:styleId="CitationCar">
    <w:name w:val="Citation Car"/>
    <w:basedOn w:val="Policepardfaut"/>
    <w:link w:val="Citation"/>
    <w:uiPriority w:val="29"/>
    <w:rsid w:val="00F9317F"/>
    <w:rPr>
      <w:i/>
      <w:iCs/>
      <w:color w:val="404040" w:themeColor="text1" w:themeTint="BF"/>
    </w:rPr>
  </w:style>
  <w:style w:type="paragraph" w:styleId="Paragraphedeliste">
    <w:name w:val="List Paragraph"/>
    <w:basedOn w:val="Normal"/>
    <w:uiPriority w:val="34"/>
    <w:qFormat/>
    <w:rsid w:val="00F9317F"/>
    <w:pPr>
      <w:ind w:left="720"/>
      <w:contextualSpacing/>
    </w:pPr>
  </w:style>
  <w:style w:type="character" w:styleId="Accentuationintense">
    <w:name w:val="Intense Emphasis"/>
    <w:basedOn w:val="Policepardfaut"/>
    <w:uiPriority w:val="21"/>
    <w:qFormat/>
    <w:rsid w:val="00F9317F"/>
    <w:rPr>
      <w:i/>
      <w:iCs/>
      <w:color w:val="0F4761" w:themeColor="accent1" w:themeShade="BF"/>
    </w:rPr>
  </w:style>
  <w:style w:type="paragraph" w:styleId="Citationintense">
    <w:name w:val="Intense Quote"/>
    <w:basedOn w:val="Normal"/>
    <w:next w:val="Normal"/>
    <w:link w:val="CitationintenseCar"/>
    <w:uiPriority w:val="30"/>
    <w:qFormat/>
    <w:rsid w:val="00F931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9317F"/>
    <w:rPr>
      <w:i/>
      <w:iCs/>
      <w:color w:val="0F4761" w:themeColor="accent1" w:themeShade="BF"/>
    </w:rPr>
  </w:style>
  <w:style w:type="character" w:styleId="Rfrenceintense">
    <w:name w:val="Intense Reference"/>
    <w:basedOn w:val="Policepardfaut"/>
    <w:uiPriority w:val="32"/>
    <w:qFormat/>
    <w:rsid w:val="00F9317F"/>
    <w:rPr>
      <w:b/>
      <w:bCs/>
      <w:smallCaps/>
      <w:color w:val="0F4761" w:themeColor="accent1" w:themeShade="BF"/>
      <w:spacing w:val="5"/>
    </w:rPr>
  </w:style>
  <w:style w:type="character" w:styleId="Marquedecommentaire">
    <w:name w:val="annotation reference"/>
    <w:basedOn w:val="Policepardfaut"/>
    <w:uiPriority w:val="99"/>
    <w:semiHidden/>
    <w:unhideWhenUsed/>
    <w:rsid w:val="00F9317F"/>
    <w:rPr>
      <w:sz w:val="16"/>
      <w:szCs w:val="16"/>
    </w:rPr>
  </w:style>
  <w:style w:type="paragraph" w:styleId="Commentaire">
    <w:name w:val="annotation text"/>
    <w:basedOn w:val="Normal"/>
    <w:link w:val="CommentaireCar"/>
    <w:uiPriority w:val="99"/>
    <w:unhideWhenUsed/>
    <w:rsid w:val="00F9317F"/>
    <w:pPr>
      <w:spacing w:line="240" w:lineRule="auto"/>
    </w:pPr>
    <w:rPr>
      <w:sz w:val="20"/>
      <w:szCs w:val="20"/>
    </w:rPr>
  </w:style>
  <w:style w:type="character" w:customStyle="1" w:styleId="CommentaireCar">
    <w:name w:val="Commentaire Car"/>
    <w:basedOn w:val="Policepardfaut"/>
    <w:link w:val="Commentaire"/>
    <w:uiPriority w:val="99"/>
    <w:rsid w:val="00F9317F"/>
    <w:rPr>
      <w:sz w:val="20"/>
      <w:szCs w:val="20"/>
    </w:rPr>
  </w:style>
  <w:style w:type="character" w:styleId="lev">
    <w:name w:val="Strong"/>
    <w:basedOn w:val="Policepardfaut"/>
    <w:uiPriority w:val="22"/>
    <w:qFormat/>
    <w:rsid w:val="00E22F54"/>
    <w:rPr>
      <w:b/>
      <w:bCs/>
    </w:rPr>
  </w:style>
  <w:style w:type="character" w:styleId="Titredulivre">
    <w:name w:val="Book Title"/>
    <w:basedOn w:val="Policepardfaut"/>
    <w:uiPriority w:val="33"/>
    <w:qFormat/>
    <w:rsid w:val="00683227"/>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2565</Words>
  <Characters>14627</Characters>
  <Application>Microsoft Office Word</Application>
  <DocSecurity>0</DocSecurity>
  <Lines>121</Lines>
  <Paragraphs>34</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17158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Gaia Cécile Valenti</dc:creator>
  <cp:keywords/>
  <dc:description/>
  <cp:lastModifiedBy>Celâl Guney</cp:lastModifiedBy>
  <cp:revision>5</cp:revision>
  <dcterms:created xsi:type="dcterms:W3CDTF">2026-10-10T17:07:00Z</dcterms:created>
  <dcterms:modified xsi:type="dcterms:W3CDTF">2026-10-11T17:10:00Z</dcterms:modified>
</cp:coreProperties>
</file>