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53.png" ContentType="image/png"/>
  <Override PartName="/word/media/rId46.png" ContentType="image/png"/>
  <Override PartName="/word/media/rId49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L’assurance-maladie obligatoire suisse dans l’impasse. Une analyse du compromis socio-politique derrière la Loi fédérale sur l’assurance maladie (LAMal)</w:t>
      </w:r>
    </w:p>
    <w:p>
      <w:pPr>
        <w:pStyle w:val="Subtitle"/>
      </w:pPr>
      <w:r>
        <w:t xml:space="preserve">Annexe</w:t>
      </w:r>
    </w:p>
    <w:p>
      <w:pPr>
        <w:pStyle w:val="Author"/>
      </w:pPr>
      <w:r>
        <w:t xml:space="preserve">Celâl Güney</w:t>
      </w:r>
    </w:p>
    <w:p>
      <w:pPr>
        <w:pStyle w:val="Author"/>
      </w:pPr>
      <w:r>
        <w:t xml:space="preserve">Gaia Valenti</w:t>
      </w:r>
    </w:p>
    <w:bookmarkStart w:id="20" w:name="swissvotes"/>
    <w:p>
      <w:pPr>
        <w:pStyle w:val="Heading2"/>
      </w:pPr>
      <w:r>
        <w:t xml:space="preserve">Swissvotes</w:t>
      </w:r>
    </w:p>
    <w:p>
      <w:pPr>
        <w:pStyle w:val="SourceCode"/>
      </w:pPr>
      <w:r>
        <w:rPr>
          <w:rStyle w:val="VerbatimChar"/>
        </w:rPr>
        <w:t xml:space="preserve"># A tibble: 86 × 2</w:t>
      </w:r>
      <w:r>
        <w:br/>
      </w:r>
      <w:r>
        <w:rPr>
          <w:rStyle w:val="VerbatimChar"/>
        </w:rPr>
        <w:t xml:space="preserve">    d1e3     n</w:t>
      </w:r>
      <w:r>
        <w:br/>
      </w:r>
      <w:r>
        <w:rPr>
          <w:rStyle w:val="VerbatimChar"/>
        </w:rPr>
        <w:t xml:space="preserve">   &lt;dbl&gt; &lt;int&gt;</w:t>
      </w:r>
      <w:r>
        <w:br/>
      </w:r>
      <w:r>
        <w:rPr>
          <w:rStyle w:val="VerbatimChar"/>
        </w:rPr>
        <w:t xml:space="preserve"> 1  1.21     5</w:t>
      </w:r>
      <w:r>
        <w:br/>
      </w:r>
      <w:r>
        <w:rPr>
          <w:rStyle w:val="VerbatimChar"/>
        </w:rPr>
        <w:t xml:space="preserve"> 2  1.23     1</w:t>
      </w:r>
      <w:r>
        <w:br/>
      </w:r>
      <w:r>
        <w:rPr>
          <w:rStyle w:val="VerbatimChar"/>
        </w:rPr>
        <w:t xml:space="preserve"> 3  1.24     5</w:t>
      </w:r>
      <w:r>
        <w:br/>
      </w:r>
      <w:r>
        <w:rPr>
          <w:rStyle w:val="VerbatimChar"/>
        </w:rPr>
        <w:t xml:space="preserve"> 4  1.31    13</w:t>
      </w:r>
      <w:r>
        <w:br/>
      </w:r>
      <w:r>
        <w:rPr>
          <w:rStyle w:val="VerbatimChar"/>
        </w:rPr>
        <w:t xml:space="preserve"> 5  1.32    11</w:t>
      </w:r>
      <w:r>
        <w:br/>
      </w:r>
      <w:r>
        <w:rPr>
          <w:rStyle w:val="VerbatimChar"/>
        </w:rPr>
        <w:t xml:space="preserve"> 6  1.33     5</w:t>
      </w:r>
      <w:r>
        <w:br/>
      </w:r>
      <w:r>
        <w:rPr>
          <w:rStyle w:val="VerbatimChar"/>
        </w:rPr>
        <w:t xml:space="preserve"> 7  1.34     3</w:t>
      </w:r>
      <w:r>
        <w:br/>
      </w:r>
      <w:r>
        <w:rPr>
          <w:rStyle w:val="VerbatimChar"/>
        </w:rPr>
        <w:t xml:space="preserve"> 8  1.41     8</w:t>
      </w:r>
      <w:r>
        <w:br/>
      </w:r>
      <w:r>
        <w:rPr>
          <w:rStyle w:val="VerbatimChar"/>
        </w:rPr>
        <w:t xml:space="preserve"> 9  1.42     5</w:t>
      </w:r>
      <w:r>
        <w:br/>
      </w:r>
      <w:r>
        <w:rPr>
          <w:rStyle w:val="VerbatimChar"/>
        </w:rPr>
        <w:t xml:space="preserve">10  1.43     8</w:t>
      </w:r>
      <w:r>
        <w:br/>
      </w:r>
      <w:r>
        <w:rPr>
          <w:rStyle w:val="VerbatimChar"/>
        </w:rPr>
        <w:t xml:space="preserve"># ℹ 76 more rows</w:t>
      </w:r>
    </w:p>
    <w:bookmarkEnd w:id="20"/>
    <w:bookmarkStart w:id="27" w:name="faits-stylisés"/>
    <w:p>
      <w:pPr>
        <w:pStyle w:val="Heading2"/>
      </w:pPr>
      <w:r>
        <w:t xml:space="preserve">Faits stylisés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ssurance_maladie_files/figure-docx/graphique%201%20faits%20stylises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ssurance_maladie_files/figure-docx/graph%203%20financement%20sante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52" w:name="votation"/>
    <w:p>
      <w:pPr>
        <w:pStyle w:val="Heading2"/>
      </w:pPr>
      <w:r>
        <w:t xml:space="preserve">Votation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ssurance_maladie_files/figure-docx/votation%20merging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ssurance_maladie_files/figure-docx/votation%20merging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ssurance_maladie_files/figure-docx/votation%20merging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ssurance_maladie_files/figure-docx/maps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ssurance_maladie_files/figure-docx/maps-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ssurance_maladie_files/figure-docx/maps-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ssurance_maladie_files/figure-docx/unnamed-chunk-2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ssurance_maladie_files/figure-docx/unnamed-chunk-2-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elects-panel-2023"/>
    <w:p>
      <w:pPr>
        <w:pStyle w:val="Heading2"/>
      </w:pPr>
      <w:r>
        <w:t xml:space="preserve">Selects panel 2023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ssurance_maladie_files/figure-docx/setup%20selects2023%20panel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polr(formula = assurance_maladie_franchise_pour ~ eseg10 + canton, </w:t>
      </w:r>
      <w:r>
        <w:br/>
      </w:r>
      <w:r>
        <w:rPr>
          <w:rStyle w:val="VerbatimChar"/>
        </w:rPr>
        <w:t xml:space="preserve">    data = selects2023panel2, Hess = TRUE)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                  Value Std. Error</w:t>
      </w:r>
      <w:r>
        <w:br/>
      </w:r>
      <w:r>
        <w:rPr>
          <w:rStyle w:val="VerbatimChar"/>
        </w:rPr>
        <w:t xml:space="preserve">eseg10Clerks and skilled service employees               -0.4042     0.1274</w:t>
      </w:r>
      <w:r>
        <w:br/>
      </w:r>
      <w:r>
        <w:rPr>
          <w:rStyle w:val="VerbatimChar"/>
        </w:rPr>
        <w:t xml:space="preserve">eseg10Lower status employees                             -0.3804     0.1464</w:t>
      </w:r>
      <w:r>
        <w:br/>
      </w:r>
      <w:r>
        <w:rPr>
          <w:rStyle w:val="VerbatimChar"/>
        </w:rPr>
        <w:t xml:space="preserve">eseg10Managers                                           -0.0945     0.1203</w:t>
      </w:r>
      <w:r>
        <w:br/>
      </w:r>
      <w:r>
        <w:rPr>
          <w:rStyle w:val="VerbatimChar"/>
        </w:rPr>
        <w:t xml:space="preserve">eseg10Professionals                                      -0.2748     0.1113</w:t>
      </w:r>
      <w:r>
        <w:br/>
      </w:r>
      <w:r>
        <w:rPr>
          <w:rStyle w:val="VerbatimChar"/>
        </w:rPr>
        <w:t xml:space="preserve">eseg10Retired                                            -0.5431     0.1103</w:t>
      </w:r>
      <w:r>
        <w:br/>
      </w:r>
      <w:r>
        <w:rPr>
          <w:rStyle w:val="VerbatimChar"/>
        </w:rPr>
        <w:t xml:space="preserve">eseg10Skilled industrial employees                       -0.6959     0.1494</w:t>
      </w:r>
      <w:r>
        <w:br/>
      </w:r>
      <w:r>
        <w:rPr>
          <w:rStyle w:val="VerbatimChar"/>
        </w:rPr>
        <w:t xml:space="preserve">eseg10small entrepreneurs                                -0.3861     0.1769</w:t>
      </w:r>
      <w:r>
        <w:br/>
      </w:r>
      <w:r>
        <w:rPr>
          <w:rStyle w:val="VerbatimChar"/>
        </w:rPr>
        <w:t xml:space="preserve">eseg10Student                                            -0.1449     0.1256</w:t>
      </w:r>
      <w:r>
        <w:br/>
      </w:r>
      <w:r>
        <w:rPr>
          <w:rStyle w:val="VerbatimChar"/>
        </w:rPr>
        <w:t xml:space="preserve">eseg10Technicians and associated professionals employees -0.3445     0.1208</w:t>
      </w:r>
      <w:r>
        <w:br/>
      </w:r>
      <w:r>
        <w:rPr>
          <w:rStyle w:val="VerbatimChar"/>
        </w:rPr>
        <w:t xml:space="preserve">eseg10Unemployed or disabled                             -0.5631     0.1329</w:t>
      </w:r>
      <w:r>
        <w:br/>
      </w:r>
      <w:r>
        <w:rPr>
          <w:rStyle w:val="VerbatimChar"/>
        </w:rPr>
        <w:t xml:space="preserve">cantonAppenzell Ausserrhoden                             -0.2579     0.2546</w:t>
      </w:r>
      <w:r>
        <w:br/>
      </w:r>
      <w:r>
        <w:rPr>
          <w:rStyle w:val="VerbatimChar"/>
        </w:rPr>
        <w:t xml:space="preserve">cantonAppenzell Innerrhoden                               0.7028     0.4847</w:t>
      </w:r>
      <w:r>
        <w:br/>
      </w:r>
      <w:r>
        <w:rPr>
          <w:rStyle w:val="VerbatimChar"/>
        </w:rPr>
        <w:t xml:space="preserve">cantonBasel-Landschaft                                    0.0341     0.1366</w:t>
      </w:r>
      <w:r>
        <w:br/>
      </w:r>
      <w:r>
        <w:rPr>
          <w:rStyle w:val="VerbatimChar"/>
        </w:rPr>
        <w:t xml:space="preserve">cantonBasel-Stadt                                         0.0896     0.1751</w:t>
      </w:r>
      <w:r>
        <w:br/>
      </w:r>
      <w:r>
        <w:rPr>
          <w:rStyle w:val="VerbatimChar"/>
        </w:rPr>
        <w:t xml:space="preserve">cantonBern                                               -0.0968     0.0928</w:t>
      </w:r>
      <w:r>
        <w:br/>
      </w:r>
      <w:r>
        <w:rPr>
          <w:rStyle w:val="VerbatimChar"/>
        </w:rPr>
        <w:t xml:space="preserve">cantonFribourg                                           -0.2544     0.1328</w:t>
      </w:r>
      <w:r>
        <w:br/>
      </w:r>
      <w:r>
        <w:rPr>
          <w:rStyle w:val="VerbatimChar"/>
        </w:rPr>
        <w:t xml:space="preserve">cantonGeneva                                             -0.5488     0.1252</w:t>
      </w:r>
      <w:r>
        <w:br/>
      </w:r>
      <w:r>
        <w:rPr>
          <w:rStyle w:val="VerbatimChar"/>
        </w:rPr>
        <w:t xml:space="preserve">cantonGlarus                                             -0.2879     0.3456</w:t>
      </w:r>
      <w:r>
        <w:br/>
      </w:r>
      <w:r>
        <w:rPr>
          <w:rStyle w:val="VerbatimChar"/>
        </w:rPr>
        <w:t xml:space="preserve">cantonGraubünden                                          0.3839     0.1502</w:t>
      </w:r>
      <w:r>
        <w:br/>
      </w:r>
      <w:r>
        <w:rPr>
          <w:rStyle w:val="VerbatimChar"/>
        </w:rPr>
        <w:t xml:space="preserve">cantonJura                                               -0.8182     0.2531</w:t>
      </w:r>
      <w:r>
        <w:br/>
      </w:r>
      <w:r>
        <w:rPr>
          <w:rStyle w:val="VerbatimChar"/>
        </w:rPr>
        <w:t xml:space="preserve">cantonLucerne                                             0.1386     0.1146</w:t>
      </w:r>
      <w:r>
        <w:br/>
      </w:r>
      <w:r>
        <w:rPr>
          <w:rStyle w:val="VerbatimChar"/>
        </w:rPr>
        <w:t xml:space="preserve">cantonNeuchâtel                                          -0.9026     0.1682</w:t>
      </w:r>
      <w:r>
        <w:br/>
      </w:r>
      <w:r>
        <w:rPr>
          <w:rStyle w:val="VerbatimChar"/>
        </w:rPr>
        <w:t xml:space="preserve">cantonNidwalden                                           0.0447     0.2666</w:t>
      </w:r>
      <w:r>
        <w:br/>
      </w:r>
      <w:r>
        <w:rPr>
          <w:rStyle w:val="VerbatimChar"/>
        </w:rPr>
        <w:t xml:space="preserve">cantonObwalden                                            0.4143     0.3103</w:t>
      </w:r>
      <w:r>
        <w:br/>
      </w:r>
      <w:r>
        <w:rPr>
          <w:rStyle w:val="VerbatimChar"/>
        </w:rPr>
        <w:t xml:space="preserve">cantonSchaffhausen                                        0.1209     0.2337</w:t>
      </w:r>
      <w:r>
        <w:br/>
      </w:r>
      <w:r>
        <w:rPr>
          <w:rStyle w:val="VerbatimChar"/>
        </w:rPr>
        <w:t xml:space="preserve">cantonSchwyz                                              0.1954     0.1776</w:t>
      </w:r>
      <w:r>
        <w:br/>
      </w:r>
      <w:r>
        <w:rPr>
          <w:rStyle w:val="VerbatimChar"/>
        </w:rPr>
        <w:t xml:space="preserve">cantonSolothurn                                           0.0125     0.1361</w:t>
      </w:r>
      <w:r>
        <w:br/>
      </w:r>
      <w:r>
        <w:rPr>
          <w:rStyle w:val="VerbatimChar"/>
        </w:rPr>
        <w:t xml:space="preserve">cantonSt. Gallen                                          0.3030     0.1109</w:t>
      </w:r>
      <w:r>
        <w:br/>
      </w:r>
      <w:r>
        <w:rPr>
          <w:rStyle w:val="VerbatimChar"/>
        </w:rPr>
        <w:t xml:space="preserve">cantonThurgau                                             0.0984     0.1395</w:t>
      </w:r>
      <w:r>
        <w:br/>
      </w:r>
      <w:r>
        <w:rPr>
          <w:rStyle w:val="VerbatimChar"/>
        </w:rPr>
        <w:t xml:space="preserve">cantonTicino                                             -0.3746     0.1267</w:t>
      </w:r>
      <w:r>
        <w:br/>
      </w:r>
      <w:r>
        <w:rPr>
          <w:rStyle w:val="VerbatimChar"/>
        </w:rPr>
        <w:t xml:space="preserve">cantonUri                                                 0.0877     0.3336</w:t>
      </w:r>
      <w:r>
        <w:br/>
      </w:r>
      <w:r>
        <w:rPr>
          <w:rStyle w:val="VerbatimChar"/>
        </w:rPr>
        <w:t xml:space="preserve">cantonValais                                             -0.4573     0.1282</w:t>
      </w:r>
      <w:r>
        <w:br/>
      </w:r>
      <w:r>
        <w:rPr>
          <w:rStyle w:val="VerbatimChar"/>
        </w:rPr>
        <w:t xml:space="preserve">cantonVaud                                               -0.4959     0.1033</w:t>
      </w:r>
      <w:r>
        <w:br/>
      </w:r>
      <w:r>
        <w:rPr>
          <w:rStyle w:val="VerbatimChar"/>
        </w:rPr>
        <w:t xml:space="preserve">cantonZug                                                 0.2331     0.1796</w:t>
      </w:r>
      <w:r>
        <w:br/>
      </w:r>
      <w:r>
        <w:rPr>
          <w:rStyle w:val="VerbatimChar"/>
        </w:rPr>
        <w:t xml:space="preserve">cantonZurich                                              0.1450     0.0890</w:t>
      </w:r>
      <w:r>
        <w:br/>
      </w:r>
      <w:r>
        <w:rPr>
          <w:rStyle w:val="VerbatimChar"/>
        </w:rPr>
        <w:t xml:space="preserve">                                                         t value</w:t>
      </w:r>
      <w:r>
        <w:br/>
      </w:r>
      <w:r>
        <w:rPr>
          <w:rStyle w:val="VerbatimChar"/>
        </w:rPr>
        <w:t xml:space="preserve">eseg10Clerks and skilled service employees               -3.1737</w:t>
      </w:r>
      <w:r>
        <w:br/>
      </w:r>
      <w:r>
        <w:rPr>
          <w:rStyle w:val="VerbatimChar"/>
        </w:rPr>
        <w:t xml:space="preserve">eseg10Lower status employees                             -2.5974</w:t>
      </w:r>
      <w:r>
        <w:br/>
      </w:r>
      <w:r>
        <w:rPr>
          <w:rStyle w:val="VerbatimChar"/>
        </w:rPr>
        <w:t xml:space="preserve">eseg10Managers                                           -0.7853</w:t>
      </w:r>
      <w:r>
        <w:br/>
      </w:r>
      <w:r>
        <w:rPr>
          <w:rStyle w:val="VerbatimChar"/>
        </w:rPr>
        <w:t xml:space="preserve">eseg10Professionals                                      -2.4692</w:t>
      </w:r>
      <w:r>
        <w:br/>
      </w:r>
      <w:r>
        <w:rPr>
          <w:rStyle w:val="VerbatimChar"/>
        </w:rPr>
        <w:t xml:space="preserve">eseg10Retired                                            -4.9224</w:t>
      </w:r>
      <w:r>
        <w:br/>
      </w:r>
      <w:r>
        <w:rPr>
          <w:rStyle w:val="VerbatimChar"/>
        </w:rPr>
        <w:t xml:space="preserve">eseg10Skilled industrial employees                       -4.6569</w:t>
      </w:r>
      <w:r>
        <w:br/>
      </w:r>
      <w:r>
        <w:rPr>
          <w:rStyle w:val="VerbatimChar"/>
        </w:rPr>
        <w:t xml:space="preserve">eseg10small entrepreneurs                                -2.1831</w:t>
      </w:r>
      <w:r>
        <w:br/>
      </w:r>
      <w:r>
        <w:rPr>
          <w:rStyle w:val="VerbatimChar"/>
        </w:rPr>
        <w:t xml:space="preserve">eseg10Student                                            -1.1544</w:t>
      </w:r>
      <w:r>
        <w:br/>
      </w:r>
      <w:r>
        <w:rPr>
          <w:rStyle w:val="VerbatimChar"/>
        </w:rPr>
        <w:t xml:space="preserve">eseg10Technicians and associated professionals employees -2.8512</w:t>
      </w:r>
      <w:r>
        <w:br/>
      </w:r>
      <w:r>
        <w:rPr>
          <w:rStyle w:val="VerbatimChar"/>
        </w:rPr>
        <w:t xml:space="preserve">eseg10Unemployed or disabled                             -4.2367</w:t>
      </w:r>
      <w:r>
        <w:br/>
      </w:r>
      <w:r>
        <w:rPr>
          <w:rStyle w:val="VerbatimChar"/>
        </w:rPr>
        <w:t xml:space="preserve">cantonAppenzell Ausserrhoden                             -1.0130</w:t>
      </w:r>
      <w:r>
        <w:br/>
      </w:r>
      <w:r>
        <w:rPr>
          <w:rStyle w:val="VerbatimChar"/>
        </w:rPr>
        <w:t xml:space="preserve">cantonAppenzell Innerrhoden                               1.4501</w:t>
      </w:r>
      <w:r>
        <w:br/>
      </w:r>
      <w:r>
        <w:rPr>
          <w:rStyle w:val="VerbatimChar"/>
        </w:rPr>
        <w:t xml:space="preserve">cantonBasel-Landschaft                                    0.2493</w:t>
      </w:r>
      <w:r>
        <w:br/>
      </w:r>
      <w:r>
        <w:rPr>
          <w:rStyle w:val="VerbatimChar"/>
        </w:rPr>
        <w:t xml:space="preserve">cantonBasel-Stadt                                         0.5120</w:t>
      </w:r>
      <w:r>
        <w:br/>
      </w:r>
      <w:r>
        <w:rPr>
          <w:rStyle w:val="VerbatimChar"/>
        </w:rPr>
        <w:t xml:space="preserve">cantonBern                                               -1.0434</w:t>
      </w:r>
      <w:r>
        <w:br/>
      </w:r>
      <w:r>
        <w:rPr>
          <w:rStyle w:val="VerbatimChar"/>
        </w:rPr>
        <w:t xml:space="preserve">cantonFribourg                                           -1.9160</w:t>
      </w:r>
      <w:r>
        <w:br/>
      </w:r>
      <w:r>
        <w:rPr>
          <w:rStyle w:val="VerbatimChar"/>
        </w:rPr>
        <w:t xml:space="preserve">cantonGeneva                                             -4.3837</w:t>
      </w:r>
      <w:r>
        <w:br/>
      </w:r>
      <w:r>
        <w:rPr>
          <w:rStyle w:val="VerbatimChar"/>
        </w:rPr>
        <w:t xml:space="preserve">cantonGlarus                                             -0.8329</w:t>
      </w:r>
      <w:r>
        <w:br/>
      </w:r>
      <w:r>
        <w:rPr>
          <w:rStyle w:val="VerbatimChar"/>
        </w:rPr>
        <w:t xml:space="preserve">cantonGraubünden                                          2.5557</w:t>
      </w:r>
      <w:r>
        <w:br/>
      </w:r>
      <w:r>
        <w:rPr>
          <w:rStyle w:val="VerbatimChar"/>
        </w:rPr>
        <w:t xml:space="preserve">cantonJura                                               -3.2332</w:t>
      </w:r>
      <w:r>
        <w:br/>
      </w:r>
      <w:r>
        <w:rPr>
          <w:rStyle w:val="VerbatimChar"/>
        </w:rPr>
        <w:t xml:space="preserve">cantonLucerne                                             1.2097</w:t>
      </w:r>
      <w:r>
        <w:br/>
      </w:r>
      <w:r>
        <w:rPr>
          <w:rStyle w:val="VerbatimChar"/>
        </w:rPr>
        <w:t xml:space="preserve">cantonNeuchâtel                                          -5.3655</w:t>
      </w:r>
      <w:r>
        <w:br/>
      </w:r>
      <w:r>
        <w:rPr>
          <w:rStyle w:val="VerbatimChar"/>
        </w:rPr>
        <w:t xml:space="preserve">cantonNidwalden                                           0.1675</w:t>
      </w:r>
      <w:r>
        <w:br/>
      </w:r>
      <w:r>
        <w:rPr>
          <w:rStyle w:val="VerbatimChar"/>
        </w:rPr>
        <w:t xml:space="preserve">cantonObwalden                                            1.3351</w:t>
      </w:r>
      <w:r>
        <w:br/>
      </w:r>
      <w:r>
        <w:rPr>
          <w:rStyle w:val="VerbatimChar"/>
        </w:rPr>
        <w:t xml:space="preserve">cantonSchaffhausen                                        0.5174</w:t>
      </w:r>
      <w:r>
        <w:br/>
      </w:r>
      <w:r>
        <w:rPr>
          <w:rStyle w:val="VerbatimChar"/>
        </w:rPr>
        <w:t xml:space="preserve">cantonSchwyz                                              1.1005</w:t>
      </w:r>
      <w:r>
        <w:br/>
      </w:r>
      <w:r>
        <w:rPr>
          <w:rStyle w:val="VerbatimChar"/>
        </w:rPr>
        <w:t xml:space="preserve">cantonSolothurn                                           0.0922</w:t>
      </w:r>
      <w:r>
        <w:br/>
      </w:r>
      <w:r>
        <w:rPr>
          <w:rStyle w:val="VerbatimChar"/>
        </w:rPr>
        <w:t xml:space="preserve">cantonSt. Gallen                                          2.7336</w:t>
      </w:r>
      <w:r>
        <w:br/>
      </w:r>
      <w:r>
        <w:rPr>
          <w:rStyle w:val="VerbatimChar"/>
        </w:rPr>
        <w:t xml:space="preserve">cantonThurgau                                             0.7056</w:t>
      </w:r>
      <w:r>
        <w:br/>
      </w:r>
      <w:r>
        <w:rPr>
          <w:rStyle w:val="VerbatimChar"/>
        </w:rPr>
        <w:t xml:space="preserve">cantonTicino                                             -2.9572</w:t>
      </w:r>
      <w:r>
        <w:br/>
      </w:r>
      <w:r>
        <w:rPr>
          <w:rStyle w:val="VerbatimChar"/>
        </w:rPr>
        <w:t xml:space="preserve">cantonUri                                                 0.2629</w:t>
      </w:r>
      <w:r>
        <w:br/>
      </w:r>
      <w:r>
        <w:rPr>
          <w:rStyle w:val="VerbatimChar"/>
        </w:rPr>
        <w:t xml:space="preserve">cantonValais                                             -3.5673</w:t>
      </w:r>
      <w:r>
        <w:br/>
      </w:r>
      <w:r>
        <w:rPr>
          <w:rStyle w:val="VerbatimChar"/>
        </w:rPr>
        <w:t xml:space="preserve">cantonVaud                                               -4.8001</w:t>
      </w:r>
      <w:r>
        <w:br/>
      </w:r>
      <w:r>
        <w:rPr>
          <w:rStyle w:val="VerbatimChar"/>
        </w:rPr>
        <w:t xml:space="preserve">cantonZug                                                 1.2982</w:t>
      </w:r>
      <w:r>
        <w:br/>
      </w:r>
      <w:r>
        <w:rPr>
          <w:rStyle w:val="VerbatimChar"/>
        </w:rPr>
        <w:t xml:space="preserve">cantonZurich                                              1.6300</w:t>
      </w:r>
      <w:r>
        <w:br/>
      </w:r>
      <w:r>
        <w:br/>
      </w:r>
      <w:r>
        <w:rPr>
          <w:rStyle w:val="VerbatimChar"/>
        </w:rPr>
        <w:t xml:space="preserve">Intercepts:</w:t>
      </w:r>
      <w:r>
        <w:br/>
      </w:r>
      <w:r>
        <w:rPr>
          <w:rStyle w:val="VerbatimChar"/>
        </w:rPr>
        <w:t xml:space="preserve">    Value   Std. Error t value</w:t>
      </w:r>
      <w:r>
        <w:br/>
      </w:r>
      <w:r>
        <w:rPr>
          <w:rStyle w:val="VerbatimChar"/>
        </w:rPr>
        <w:t xml:space="preserve">1|2  -1.396   0.125    -11.146</w:t>
      </w:r>
      <w:r>
        <w:br/>
      </w:r>
      <w:r>
        <w:rPr>
          <w:rStyle w:val="VerbatimChar"/>
        </w:rPr>
        <w:t xml:space="preserve">2|3  -0.106   0.124     -0.853</w:t>
      </w:r>
      <w:r>
        <w:br/>
      </w:r>
      <w:r>
        <w:rPr>
          <w:rStyle w:val="VerbatimChar"/>
        </w:rPr>
        <w:t xml:space="preserve">3|4   1.277   0.126     10.165</w:t>
      </w:r>
      <w:r>
        <w:br/>
      </w:r>
      <w:r>
        <w:rPr>
          <w:rStyle w:val="VerbatimChar"/>
        </w:rPr>
        <w:t xml:space="preserve">4|5   2.894   0.136     21.279</w:t>
      </w:r>
      <w:r>
        <w:br/>
      </w:r>
      <w:r>
        <w:br/>
      </w:r>
      <w:r>
        <w:rPr>
          <w:rStyle w:val="VerbatimChar"/>
        </w:rPr>
        <w:t xml:space="preserve">Residual Deviance: 21534.34 </w:t>
      </w:r>
      <w:r>
        <w:br/>
      </w:r>
      <w:r>
        <w:rPr>
          <w:rStyle w:val="VerbatimChar"/>
        </w:rPr>
        <w:t xml:space="preserve">AIC: 21612.34 </w:t>
      </w:r>
      <w:r>
        <w:br/>
      </w:r>
      <w:r>
        <w:rPr>
          <w:rStyle w:val="VerbatimChar"/>
        </w:rPr>
        <w:t xml:space="preserve">(662 observations effacées parce que manquantes)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L’assurance-maladie obligatoire suisse dans l’impasse. Une analyse du compromis socio-politique derrière la Loi fédérale sur l’assurance maladie (LAMal)</dc:title>
  <dc:creator>Celâl Güney; Gaia Valenti</dc:creator>
  <cp:keywords/>
  <dcterms:created xsi:type="dcterms:W3CDTF">2026-01-13T20:14:11Z</dcterms:created>
  <dcterms:modified xsi:type="dcterms:W3CDTF">2026-01-13T20:14:11Z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raft">
    <vt:lpwstr>False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Annexe</vt:lpwstr>
  </property>
  <property fmtid="{D5CDD505-2E9C-101B-9397-08002B2CF9AE}" pid="13" name="toc-title">
    <vt:lpwstr>Table of contents</vt:lpwstr>
  </property>
</Properties>
</file>