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CFF3" w14:textId="47FE4A98" w:rsidR="00B213FC" w:rsidRPr="00715CFA" w:rsidRDefault="00B213FC" w:rsidP="00B213FC">
      <w:pPr>
        <w:pStyle w:val="Titre1"/>
        <w:jc w:val="center"/>
        <w:rPr>
          <w:rFonts w:ascii="Times New Roman" w:hAnsi="Times New Roman" w:cs="Times New Roman"/>
          <w:sz w:val="36"/>
          <w:szCs w:val="36"/>
        </w:rPr>
      </w:pPr>
      <w:bookmarkStart w:id="0" w:name="_Hlk240825998"/>
      <w:bookmarkEnd w:id="0"/>
      <w:r w:rsidRPr="00715CFA">
        <w:rPr>
          <w:rFonts w:ascii="Times New Roman" w:hAnsi="Times New Roman" w:cs="Times New Roman"/>
          <w:sz w:val="36"/>
          <w:szCs w:val="36"/>
        </w:rPr>
        <w:t>L’assurance-maladie obligatoire suisse dans l’impasse. Une analyse du compromis socio-politique à l’origine de la loi fédérale sur l’assurance-maladie (LAMal)</w:t>
      </w:r>
    </w:p>
    <w:p w14:paraId="174F963D" w14:textId="77777777" w:rsidR="00B213FC" w:rsidRDefault="00B213FC" w:rsidP="00B213FC">
      <w:pPr>
        <w:pStyle w:val="Titre1"/>
        <w:jc w:val="center"/>
      </w:pPr>
    </w:p>
    <w:p w14:paraId="10F474AF" w14:textId="77777777" w:rsidR="00B213FC" w:rsidRDefault="00B213FC" w:rsidP="00B213FC">
      <w:pPr>
        <w:pStyle w:val="Titre2"/>
        <w:ind w:left="0" w:firstLine="99"/>
        <w:rPr>
          <w:rFonts w:ascii="Times New Roman" w:hAnsi="Times New Roman" w:cs="Times New Roman"/>
          <w:sz w:val="32"/>
          <w:szCs w:val="32"/>
        </w:rPr>
      </w:pPr>
    </w:p>
    <w:p w14:paraId="4697C6D2" w14:textId="5F0828F5" w:rsidR="008725D2" w:rsidRPr="007177A0" w:rsidRDefault="00000000" w:rsidP="009E410A">
      <w:pPr>
        <w:pStyle w:val="Titre2"/>
        <w:ind w:left="0"/>
        <w:rPr>
          <w:rFonts w:ascii="Times New Roman" w:hAnsi="Times New Roman" w:cs="Times New Roman"/>
          <w:sz w:val="32"/>
          <w:szCs w:val="32"/>
        </w:rPr>
      </w:pPr>
      <w:r w:rsidRPr="007177A0">
        <w:rPr>
          <w:rFonts w:ascii="Times New Roman" w:hAnsi="Times New Roman" w:cs="Times New Roman"/>
          <w:sz w:val="32"/>
          <w:szCs w:val="32"/>
        </w:rPr>
        <w:t>Résumé</w:t>
      </w:r>
    </w:p>
    <w:p w14:paraId="0CA89FFA" w14:textId="73D07661" w:rsidR="00B1609D" w:rsidRPr="00C610A6" w:rsidRDefault="00B1609D" w:rsidP="00B1609D">
      <w:pPr>
        <w:pStyle w:val="Corpsdetexte"/>
        <w:spacing w:before="30" w:line="283" w:lineRule="auto"/>
        <w:ind w:left="0" w:right="98"/>
      </w:pPr>
      <w:r>
        <w:t>Cet article étudie les freins au changement du modèle de l’assurance</w:t>
      </w:r>
      <w:r w:rsidR="008F2401">
        <w:t>-</w:t>
      </w:r>
      <w:r>
        <w:t>maladie</w:t>
      </w:r>
      <w:r w:rsidR="008F2401">
        <w:t xml:space="preserve"> </w:t>
      </w:r>
      <w:r>
        <w:t>suisse. La loi de 1994 sur l’assurance-maladie (LAMal), qui combine</w:t>
      </w:r>
      <w:r w:rsidR="00606FF8">
        <w:t xml:space="preserve"> régulation</w:t>
      </w:r>
      <w:r>
        <w:t xml:space="preserve"> publique et rôle important</w:t>
      </w:r>
      <w:r>
        <w:rPr>
          <w:spacing w:val="40"/>
        </w:rPr>
        <w:t xml:space="preserve"> </w:t>
      </w:r>
      <w:r>
        <w:t>pour</w:t>
      </w:r>
      <w:r>
        <w:rPr>
          <w:spacing w:val="40"/>
        </w:rPr>
        <w:t xml:space="preserve"> </w:t>
      </w:r>
      <w:r>
        <w:t>les</w:t>
      </w:r>
      <w:r>
        <w:rPr>
          <w:spacing w:val="40"/>
        </w:rPr>
        <w:t xml:space="preserve"> </w:t>
      </w:r>
      <w:r>
        <w:t>assureurs</w:t>
      </w:r>
      <w:r>
        <w:rPr>
          <w:spacing w:val="40"/>
        </w:rPr>
        <w:t xml:space="preserve"> </w:t>
      </w:r>
      <w:r>
        <w:t>privés,</w:t>
      </w:r>
      <w:r>
        <w:rPr>
          <w:spacing w:val="40"/>
        </w:rPr>
        <w:t xml:space="preserve"> </w:t>
      </w:r>
      <w:r>
        <w:t>est</w:t>
      </w:r>
      <w:r>
        <w:rPr>
          <w:spacing w:val="40"/>
        </w:rPr>
        <w:t xml:space="preserve"> </w:t>
      </w:r>
      <w:r>
        <w:t>un</w:t>
      </w:r>
      <w:r>
        <w:rPr>
          <w:spacing w:val="40"/>
        </w:rPr>
        <w:t xml:space="preserve"> </w:t>
      </w:r>
      <w:r>
        <w:t>sujet</w:t>
      </w:r>
      <w:r>
        <w:rPr>
          <w:spacing w:val="40"/>
        </w:rPr>
        <w:t xml:space="preserve"> </w:t>
      </w:r>
      <w:r>
        <w:t>central</w:t>
      </w:r>
      <w:r>
        <w:rPr>
          <w:spacing w:val="40"/>
        </w:rPr>
        <w:t xml:space="preserve"> </w:t>
      </w:r>
      <w:r>
        <w:t>de</w:t>
      </w:r>
      <w:r>
        <w:rPr>
          <w:spacing w:val="40"/>
        </w:rPr>
        <w:t xml:space="preserve"> </w:t>
      </w:r>
      <w:r>
        <w:t>l’actualité</w:t>
      </w:r>
      <w:r>
        <w:rPr>
          <w:spacing w:val="40"/>
        </w:rPr>
        <w:t xml:space="preserve"> </w:t>
      </w:r>
      <w:r>
        <w:t>politique</w:t>
      </w:r>
      <w:r>
        <w:rPr>
          <w:spacing w:val="40"/>
        </w:rPr>
        <w:t xml:space="preserve"> </w:t>
      </w:r>
      <w:r>
        <w:t>du</w:t>
      </w:r>
      <w:r>
        <w:rPr>
          <w:spacing w:val="40"/>
        </w:rPr>
        <w:t xml:space="preserve"> </w:t>
      </w:r>
      <w:r>
        <w:t>pays</w:t>
      </w:r>
      <w:r>
        <w:rPr>
          <w:spacing w:val="40"/>
        </w:rPr>
        <w:t xml:space="preserve"> </w:t>
      </w:r>
      <w:r>
        <w:t>depuis</w:t>
      </w:r>
      <w:r>
        <w:rPr>
          <w:spacing w:val="40"/>
        </w:rPr>
        <w:t xml:space="preserve"> </w:t>
      </w:r>
      <w:r>
        <w:t>le</w:t>
      </w:r>
      <w:r>
        <w:rPr>
          <w:spacing w:val="80"/>
        </w:rPr>
        <w:t xml:space="preserve"> </w:t>
      </w:r>
      <w:r>
        <w:t>début</w:t>
      </w:r>
      <w:r>
        <w:rPr>
          <w:spacing w:val="38"/>
        </w:rPr>
        <w:t xml:space="preserve"> </w:t>
      </w:r>
      <w:r>
        <w:t>des</w:t>
      </w:r>
      <w:r>
        <w:rPr>
          <w:spacing w:val="38"/>
        </w:rPr>
        <w:t xml:space="preserve"> </w:t>
      </w:r>
      <w:r>
        <w:t>années</w:t>
      </w:r>
      <w:r>
        <w:rPr>
          <w:spacing w:val="38"/>
        </w:rPr>
        <w:t xml:space="preserve"> </w:t>
      </w:r>
      <w:r>
        <w:t>2000,</w:t>
      </w:r>
      <w:r>
        <w:rPr>
          <w:spacing w:val="38"/>
        </w:rPr>
        <w:t xml:space="preserve"> </w:t>
      </w:r>
      <w:r>
        <w:t>notamment</w:t>
      </w:r>
      <w:r>
        <w:rPr>
          <w:spacing w:val="38"/>
        </w:rPr>
        <w:t xml:space="preserve"> </w:t>
      </w:r>
      <w:r>
        <w:t>du</w:t>
      </w:r>
      <w:r>
        <w:rPr>
          <w:spacing w:val="38"/>
        </w:rPr>
        <w:t xml:space="preserve"> </w:t>
      </w:r>
      <w:r>
        <w:t>fait</w:t>
      </w:r>
      <w:r>
        <w:rPr>
          <w:spacing w:val="38"/>
        </w:rPr>
        <w:t xml:space="preserve"> </w:t>
      </w:r>
      <w:r>
        <w:t>de</w:t>
      </w:r>
      <w:r>
        <w:rPr>
          <w:spacing w:val="38"/>
        </w:rPr>
        <w:t xml:space="preserve"> </w:t>
      </w:r>
      <w:r>
        <w:t>l’augmentation</w:t>
      </w:r>
      <w:r>
        <w:rPr>
          <w:spacing w:val="38"/>
        </w:rPr>
        <w:t xml:space="preserve"> </w:t>
      </w:r>
      <w:r>
        <w:t>constante</w:t>
      </w:r>
      <w:r>
        <w:rPr>
          <w:spacing w:val="38"/>
        </w:rPr>
        <w:t xml:space="preserve"> </w:t>
      </w:r>
      <w:r>
        <w:t>des</w:t>
      </w:r>
      <w:r>
        <w:rPr>
          <w:spacing w:val="38"/>
        </w:rPr>
        <w:t xml:space="preserve"> </w:t>
      </w:r>
      <w:r>
        <w:t>primes</w:t>
      </w:r>
      <w:r>
        <w:rPr>
          <w:spacing w:val="38"/>
        </w:rPr>
        <w:t xml:space="preserve"> </w:t>
      </w:r>
      <w:r>
        <w:t>payées par</w:t>
      </w:r>
      <w:r>
        <w:rPr>
          <w:spacing w:val="39"/>
        </w:rPr>
        <w:t xml:space="preserve"> </w:t>
      </w:r>
      <w:r>
        <w:t>la</w:t>
      </w:r>
      <w:r>
        <w:rPr>
          <w:spacing w:val="39"/>
        </w:rPr>
        <w:t xml:space="preserve"> </w:t>
      </w:r>
      <w:r>
        <w:t>population</w:t>
      </w:r>
      <w:r>
        <w:rPr>
          <w:spacing w:val="39"/>
        </w:rPr>
        <w:t xml:space="preserve"> </w:t>
      </w:r>
      <w:r>
        <w:t>et</w:t>
      </w:r>
      <w:r>
        <w:rPr>
          <w:spacing w:val="39"/>
        </w:rPr>
        <w:t xml:space="preserve"> </w:t>
      </w:r>
      <w:r>
        <w:t>la</w:t>
      </w:r>
      <w:r>
        <w:rPr>
          <w:spacing w:val="39"/>
        </w:rPr>
        <w:t xml:space="preserve"> </w:t>
      </w:r>
      <w:r>
        <w:t>hausse</w:t>
      </w:r>
      <w:r>
        <w:rPr>
          <w:spacing w:val="39"/>
        </w:rPr>
        <w:t xml:space="preserve"> </w:t>
      </w:r>
      <w:r>
        <w:t>des</w:t>
      </w:r>
      <w:r>
        <w:rPr>
          <w:spacing w:val="39"/>
        </w:rPr>
        <w:t xml:space="preserve"> </w:t>
      </w:r>
      <w:r>
        <w:t>coûts</w:t>
      </w:r>
      <w:r>
        <w:rPr>
          <w:spacing w:val="39"/>
        </w:rPr>
        <w:t xml:space="preserve"> </w:t>
      </w:r>
      <w:r>
        <w:t>de</w:t>
      </w:r>
      <w:r>
        <w:rPr>
          <w:spacing w:val="39"/>
        </w:rPr>
        <w:t xml:space="preserve"> </w:t>
      </w:r>
      <w:r>
        <w:t>la</w:t>
      </w:r>
      <w:r>
        <w:rPr>
          <w:spacing w:val="39"/>
        </w:rPr>
        <w:t xml:space="preserve"> </w:t>
      </w:r>
      <w:r>
        <w:t>santé.</w:t>
      </w:r>
      <w:r>
        <w:rPr>
          <w:spacing w:val="39"/>
        </w:rPr>
        <w:t xml:space="preserve"> </w:t>
      </w:r>
      <w:r>
        <w:t>Pourtant,</w:t>
      </w:r>
      <w:r>
        <w:rPr>
          <w:spacing w:val="39"/>
        </w:rPr>
        <w:t xml:space="preserve"> </w:t>
      </w:r>
      <w:r w:rsidR="00630361">
        <w:t>tentatives de réformes sociales échouent systématiquement</w:t>
      </w:r>
      <w:r>
        <w:t>. La première partie explore les origines politiques et historiques de la LAMal ainsi que les</w:t>
      </w:r>
      <w:r w:rsidR="00B96705">
        <w:rPr>
          <w:spacing w:val="80"/>
          <w:w w:val="150"/>
        </w:rPr>
        <w:t xml:space="preserve"> </w:t>
      </w:r>
      <w:r>
        <w:t xml:space="preserve">explications </w:t>
      </w:r>
      <w:r w:rsidR="001C56B8">
        <w:t>soulignant</w:t>
      </w:r>
      <w:r>
        <w:t xml:space="preserve"> les caractéristiques institutionnelles de la suisse comme le pouvoir des</w:t>
      </w:r>
      <w:r>
        <w:rPr>
          <w:spacing w:val="32"/>
        </w:rPr>
        <w:t xml:space="preserve"> </w:t>
      </w:r>
      <w:r>
        <w:t>groupes</w:t>
      </w:r>
      <w:r>
        <w:rPr>
          <w:spacing w:val="32"/>
        </w:rPr>
        <w:t xml:space="preserve"> </w:t>
      </w:r>
      <w:r>
        <w:t>d’intérêts</w:t>
      </w:r>
      <w:r>
        <w:rPr>
          <w:spacing w:val="32"/>
        </w:rPr>
        <w:t xml:space="preserve"> </w:t>
      </w:r>
      <w:r>
        <w:t>ou</w:t>
      </w:r>
      <w:r>
        <w:rPr>
          <w:spacing w:val="32"/>
        </w:rPr>
        <w:t xml:space="preserve"> </w:t>
      </w:r>
      <w:r>
        <w:t>la</w:t>
      </w:r>
      <w:r>
        <w:rPr>
          <w:spacing w:val="32"/>
        </w:rPr>
        <w:t xml:space="preserve"> </w:t>
      </w:r>
      <w:r>
        <w:t>stabilité</w:t>
      </w:r>
      <w:r>
        <w:rPr>
          <w:spacing w:val="32"/>
        </w:rPr>
        <w:t xml:space="preserve"> </w:t>
      </w:r>
      <w:r>
        <w:t>des</w:t>
      </w:r>
      <w:r>
        <w:rPr>
          <w:spacing w:val="32"/>
        </w:rPr>
        <w:t xml:space="preserve"> </w:t>
      </w:r>
      <w:r>
        <w:t>coalitions</w:t>
      </w:r>
      <w:r>
        <w:rPr>
          <w:spacing w:val="32"/>
        </w:rPr>
        <w:t xml:space="preserve"> </w:t>
      </w:r>
      <w:r>
        <w:t xml:space="preserve">politiques. La deuxième partie </w:t>
      </w:r>
      <w:r w:rsidR="00C937A5">
        <w:t>teste différentes possibilités de trajectoires institutionnelles en mobilisant une approche en termes de blocs sociaux</w:t>
      </w:r>
      <w:r>
        <w:t>.</w:t>
      </w:r>
      <w:r w:rsidR="00C937A5">
        <w:t xml:space="preserve"> Les données d’une enquête post-votation de 2024 sont utilisées pour identifier les groupes socio-politiques définis par la proximité de leurs attentes politiques vis-à-vis des réformes envisagées par les acteurs politiques suisses afin de résoudre la crise du système de santé. Les résultats montrent l’impasse des réformes néolibérales qui ne trouvent pas de majorité même au sein du bloc social dominant. Les réformes sociales, bien que davantage populaires, </w:t>
      </w:r>
      <w:r w:rsidR="001C56B8">
        <w:t xml:space="preserve">peinent à agréger une base sociale significative à cause des disparités régionales dans le coût des primes d’assurance-maladie. </w:t>
      </w:r>
    </w:p>
    <w:p w14:paraId="7039FF37" w14:textId="77777777" w:rsidR="00696638" w:rsidRDefault="00696638" w:rsidP="00C610A6">
      <w:pPr>
        <w:pStyle w:val="Corpsdetexte"/>
        <w:spacing w:before="30" w:line="283" w:lineRule="auto"/>
        <w:ind w:left="0" w:right="98"/>
      </w:pPr>
    </w:p>
    <w:p w14:paraId="39DAF465" w14:textId="474C89CF" w:rsidR="00E97CCE" w:rsidRDefault="00000000" w:rsidP="00696638">
      <w:pPr>
        <w:pStyle w:val="Corpsdetexte"/>
        <w:spacing w:before="0"/>
        <w:ind w:left="0"/>
        <w:rPr>
          <w:bCs/>
          <w:spacing w:val="-2"/>
        </w:rPr>
      </w:pPr>
      <w:r w:rsidRPr="00696638">
        <w:rPr>
          <w:bCs/>
        </w:rPr>
        <w:t>Mots-clés:</w:t>
      </w:r>
      <w:r w:rsidRPr="00696638">
        <w:rPr>
          <w:bCs/>
          <w:spacing w:val="-4"/>
        </w:rPr>
        <w:t xml:space="preserve"> </w:t>
      </w:r>
      <w:r w:rsidR="0062202E">
        <w:rPr>
          <w:bCs/>
        </w:rPr>
        <w:t>é</w:t>
      </w:r>
      <w:r w:rsidRPr="00696638">
        <w:rPr>
          <w:bCs/>
        </w:rPr>
        <w:t>conomie</w:t>
      </w:r>
      <w:r w:rsidRPr="00696638">
        <w:rPr>
          <w:bCs/>
          <w:spacing w:val="-3"/>
        </w:rPr>
        <w:t xml:space="preserve"> </w:t>
      </w:r>
      <w:r w:rsidRPr="00696638">
        <w:rPr>
          <w:bCs/>
        </w:rPr>
        <w:t>politique,</w:t>
      </w:r>
      <w:r w:rsidRPr="00696638">
        <w:rPr>
          <w:bCs/>
          <w:spacing w:val="-3"/>
        </w:rPr>
        <w:t xml:space="preserve"> </w:t>
      </w:r>
      <w:r w:rsidRPr="00696638">
        <w:rPr>
          <w:bCs/>
        </w:rPr>
        <w:t>assurance-maladie,</w:t>
      </w:r>
      <w:r w:rsidRPr="00696638">
        <w:rPr>
          <w:bCs/>
          <w:spacing w:val="-3"/>
        </w:rPr>
        <w:t xml:space="preserve"> </w:t>
      </w:r>
      <w:r w:rsidRPr="00696638">
        <w:rPr>
          <w:bCs/>
        </w:rPr>
        <w:t>bloc</w:t>
      </w:r>
      <w:r w:rsidRPr="00696638">
        <w:rPr>
          <w:bCs/>
          <w:spacing w:val="-3"/>
        </w:rPr>
        <w:t xml:space="preserve"> </w:t>
      </w:r>
      <w:r w:rsidRPr="00696638">
        <w:rPr>
          <w:bCs/>
        </w:rPr>
        <w:t>social,</w:t>
      </w:r>
      <w:r w:rsidRPr="00696638">
        <w:rPr>
          <w:bCs/>
          <w:spacing w:val="-3"/>
        </w:rPr>
        <w:t xml:space="preserve"> </w:t>
      </w:r>
      <w:r w:rsidRPr="00696638">
        <w:rPr>
          <w:bCs/>
        </w:rPr>
        <w:t>attentes</w:t>
      </w:r>
      <w:r w:rsidRPr="00696638">
        <w:rPr>
          <w:bCs/>
          <w:spacing w:val="-3"/>
        </w:rPr>
        <w:t xml:space="preserve"> </w:t>
      </w:r>
      <w:r w:rsidRPr="00696638">
        <w:rPr>
          <w:bCs/>
        </w:rPr>
        <w:t>sociales,</w:t>
      </w:r>
      <w:r w:rsidRPr="00696638">
        <w:rPr>
          <w:bCs/>
          <w:spacing w:val="-3"/>
        </w:rPr>
        <w:t xml:space="preserve"> </w:t>
      </w:r>
      <w:r w:rsidRPr="00696638">
        <w:rPr>
          <w:bCs/>
          <w:spacing w:val="-2"/>
        </w:rPr>
        <w:t>Suisse</w:t>
      </w:r>
    </w:p>
    <w:p w14:paraId="62A713F6" w14:textId="77777777" w:rsidR="00E97CCE" w:rsidRDefault="00E97CCE" w:rsidP="00696638">
      <w:pPr>
        <w:pStyle w:val="Corpsdetexte"/>
        <w:spacing w:before="0"/>
        <w:ind w:left="0"/>
        <w:rPr>
          <w:bCs/>
          <w:spacing w:val="-2"/>
        </w:rPr>
      </w:pPr>
    </w:p>
    <w:p w14:paraId="5AADEFF7" w14:textId="0D85D880" w:rsidR="00E97CCE" w:rsidRPr="00F979B2" w:rsidRDefault="00E97CCE" w:rsidP="00060E89">
      <w:pPr>
        <w:pStyle w:val="Titre2"/>
        <w:ind w:left="0"/>
        <w:rPr>
          <w:rFonts w:ascii="Times New Roman" w:hAnsi="Times New Roman" w:cs="Times New Roman"/>
          <w:sz w:val="32"/>
          <w:szCs w:val="32"/>
          <w:lang w:val="en-US"/>
        </w:rPr>
      </w:pPr>
      <w:r w:rsidRPr="00F979B2">
        <w:rPr>
          <w:rFonts w:ascii="Times New Roman" w:hAnsi="Times New Roman" w:cs="Times New Roman"/>
          <w:sz w:val="32"/>
          <w:szCs w:val="32"/>
          <w:lang w:val="en-US"/>
        </w:rPr>
        <w:t>Abstract</w:t>
      </w:r>
    </w:p>
    <w:p w14:paraId="022211C2" w14:textId="26A78341" w:rsidR="00237F75" w:rsidRDefault="0081077A" w:rsidP="009E410A">
      <w:pPr>
        <w:pStyle w:val="Corpsdetexte"/>
        <w:spacing w:before="30" w:after="30" w:line="276" w:lineRule="auto"/>
        <w:ind w:left="0"/>
        <w:rPr>
          <w:bCs/>
          <w:spacing w:val="-2"/>
          <w:lang w:val="en-US"/>
        </w:rPr>
      </w:pPr>
      <w:r w:rsidRPr="0081077A">
        <w:rPr>
          <w:bCs/>
          <w:spacing w:val="-2"/>
          <w:lang w:val="en-US"/>
        </w:rPr>
        <w:t>This article examines the obstacles to changing the Swiss health insurance model. The 1994 Federal Health Insurance Act (</w:t>
      </w:r>
      <w:proofErr w:type="spellStart"/>
      <w:r w:rsidRPr="0081077A">
        <w:rPr>
          <w:bCs/>
          <w:spacing w:val="-2"/>
          <w:lang w:val="en-US"/>
        </w:rPr>
        <w:t>LAMal</w:t>
      </w:r>
      <w:proofErr w:type="spellEnd"/>
      <w:r w:rsidRPr="0081077A">
        <w:rPr>
          <w:bCs/>
          <w:spacing w:val="-2"/>
          <w:lang w:val="en-US"/>
        </w:rPr>
        <w:t xml:space="preserve">), which combines public regulation with a major role for private insurers, has been a central issue in the country’s political debate since the early 2000s, largely because of the steady rise in the premiums paid by the population and in healthcare costs. Yet attempts at social reforms systematically fail. The first part explores the political and historical origins of the </w:t>
      </w:r>
      <w:proofErr w:type="spellStart"/>
      <w:r w:rsidRPr="0081077A">
        <w:rPr>
          <w:bCs/>
          <w:spacing w:val="-2"/>
          <w:lang w:val="en-US"/>
        </w:rPr>
        <w:t>LAMal</w:t>
      </w:r>
      <w:proofErr w:type="spellEnd"/>
      <w:r w:rsidRPr="0081077A">
        <w:rPr>
          <w:bCs/>
          <w:spacing w:val="-2"/>
          <w:lang w:val="en-US"/>
        </w:rPr>
        <w:t>, as well as explanations that stress Switzerland’s institutional characteristics, such as the power of interest groups or the stability of political coalitions. The second part tests different possible institutional trajectories using a social bloc approach. Data from a 2024 post-referendum survey are used to identify socio-political groups defined by the proximity of their policy expectations regarding the reforms put forward by Swiss political actors to resolve the crisis in the healthcare system. The results show the impasse of neoliberal reforms, which fail to find a majority even within the dominant social bloc. Social reforms, although more popular, struggle to aggregate a significant social base because of regional disparities in the cost of health insurance premiums</w:t>
      </w:r>
      <w:r w:rsidR="00237F75" w:rsidRPr="00237F75">
        <w:rPr>
          <w:bCs/>
          <w:spacing w:val="-2"/>
          <w:lang w:val="en-US"/>
        </w:rPr>
        <w:t>.</w:t>
      </w:r>
    </w:p>
    <w:p w14:paraId="478D9F90" w14:textId="1DCD3F6D" w:rsidR="00E97CCE" w:rsidRPr="00E97CCE" w:rsidRDefault="00E97CCE" w:rsidP="00F979B2">
      <w:pPr>
        <w:pStyle w:val="Corpsdetexte"/>
        <w:spacing w:line="276" w:lineRule="auto"/>
        <w:ind w:left="0"/>
        <w:rPr>
          <w:bCs/>
          <w:spacing w:val="-2"/>
          <w:lang w:val="en-US"/>
        </w:rPr>
      </w:pPr>
      <w:r>
        <w:rPr>
          <w:bCs/>
          <w:spacing w:val="-2"/>
          <w:lang w:val="en-US"/>
        </w:rPr>
        <w:t xml:space="preserve">Keywords: political economy, health insurance, </w:t>
      </w:r>
      <w:r w:rsidR="006F2D59">
        <w:rPr>
          <w:bCs/>
          <w:spacing w:val="-2"/>
          <w:lang w:val="en-US"/>
        </w:rPr>
        <w:t>social bloc, social expectations, Switzerland</w:t>
      </w:r>
    </w:p>
    <w:p w14:paraId="3E13E98E" w14:textId="77777777" w:rsidR="00E97CCE" w:rsidRPr="00E97CCE" w:rsidRDefault="00E97CCE" w:rsidP="00696638">
      <w:pPr>
        <w:pStyle w:val="Corpsdetexte"/>
        <w:spacing w:before="0"/>
        <w:ind w:left="0"/>
        <w:rPr>
          <w:bCs/>
          <w:spacing w:val="-2"/>
          <w:lang w:val="en-US"/>
        </w:rPr>
      </w:pPr>
    </w:p>
    <w:p w14:paraId="17844ABC" w14:textId="79B9C6FE" w:rsidR="008725D2" w:rsidRPr="00696638" w:rsidRDefault="00000000" w:rsidP="00696638">
      <w:pPr>
        <w:pStyle w:val="Corpsdetexte"/>
        <w:spacing w:before="0"/>
        <w:ind w:left="0"/>
        <w:rPr>
          <w:bCs/>
          <w:lang w:val="en-US"/>
        </w:rPr>
      </w:pPr>
      <w:r w:rsidRPr="00696638">
        <w:rPr>
          <w:bCs/>
          <w:spacing w:val="-6"/>
          <w:lang w:val="en-US"/>
        </w:rPr>
        <w:t>Codes</w:t>
      </w:r>
      <w:r w:rsidRPr="00696638">
        <w:rPr>
          <w:bCs/>
          <w:spacing w:val="-9"/>
          <w:lang w:val="en-US"/>
        </w:rPr>
        <w:t xml:space="preserve"> </w:t>
      </w:r>
      <w:r w:rsidRPr="00696638">
        <w:rPr>
          <w:bCs/>
          <w:spacing w:val="-6"/>
          <w:lang w:val="en-US"/>
        </w:rPr>
        <w:t>JEL:</w:t>
      </w:r>
      <w:r w:rsidRPr="00696638">
        <w:rPr>
          <w:bCs/>
          <w:spacing w:val="-8"/>
          <w:lang w:val="en-US"/>
        </w:rPr>
        <w:t xml:space="preserve"> </w:t>
      </w:r>
      <w:r w:rsidRPr="00696638">
        <w:rPr>
          <w:bCs/>
          <w:spacing w:val="-6"/>
          <w:lang w:val="en-US"/>
        </w:rPr>
        <w:t>I13;</w:t>
      </w:r>
      <w:r w:rsidRPr="00696638">
        <w:rPr>
          <w:bCs/>
          <w:spacing w:val="-9"/>
          <w:lang w:val="en-US"/>
        </w:rPr>
        <w:t xml:space="preserve"> </w:t>
      </w:r>
      <w:r w:rsidRPr="00696638">
        <w:rPr>
          <w:bCs/>
          <w:spacing w:val="-6"/>
          <w:lang w:val="en-US"/>
        </w:rPr>
        <w:t>I18;</w:t>
      </w:r>
      <w:r w:rsidRPr="00696638">
        <w:rPr>
          <w:bCs/>
          <w:spacing w:val="-8"/>
          <w:lang w:val="en-US"/>
        </w:rPr>
        <w:t xml:space="preserve"> </w:t>
      </w:r>
      <w:r w:rsidRPr="00696638">
        <w:rPr>
          <w:bCs/>
          <w:spacing w:val="-6"/>
          <w:lang w:val="en-US"/>
        </w:rPr>
        <w:t>I19;</w:t>
      </w:r>
      <w:r w:rsidRPr="00696638">
        <w:rPr>
          <w:bCs/>
          <w:spacing w:val="-9"/>
          <w:lang w:val="en-US"/>
        </w:rPr>
        <w:t xml:space="preserve"> </w:t>
      </w:r>
      <w:r w:rsidRPr="00696638">
        <w:rPr>
          <w:bCs/>
          <w:spacing w:val="-6"/>
          <w:lang w:val="en-US"/>
        </w:rPr>
        <w:t>I14;</w:t>
      </w:r>
      <w:r w:rsidRPr="00696638">
        <w:rPr>
          <w:bCs/>
          <w:spacing w:val="-8"/>
          <w:lang w:val="en-US"/>
        </w:rPr>
        <w:t xml:space="preserve"> </w:t>
      </w:r>
      <w:r w:rsidRPr="00696638">
        <w:rPr>
          <w:bCs/>
          <w:spacing w:val="-6"/>
          <w:lang w:val="en-US"/>
        </w:rPr>
        <w:t>P16</w:t>
      </w:r>
    </w:p>
    <w:p w14:paraId="4933DC72" w14:textId="3B2FA6F4" w:rsidR="008725D2" w:rsidRPr="00765E7D" w:rsidRDefault="00696638">
      <w:pPr>
        <w:pStyle w:val="Corpsdetexte"/>
        <w:spacing w:before="205"/>
        <w:ind w:left="0"/>
        <w:jc w:val="left"/>
        <w:rPr>
          <w:lang w:val="fr-CH"/>
        </w:rPr>
      </w:pPr>
      <w:r w:rsidRPr="00765E7D">
        <w:rPr>
          <w:lang w:val="fr-CH"/>
        </w:rPr>
        <w:lastRenderedPageBreak/>
        <w:t>Français</w:t>
      </w:r>
    </w:p>
    <w:p w14:paraId="50A6A54A" w14:textId="0012FEF8" w:rsidR="00696638" w:rsidRPr="00765E7D" w:rsidRDefault="00696638">
      <w:pPr>
        <w:pStyle w:val="Corpsdetexte"/>
        <w:spacing w:before="205"/>
        <w:ind w:left="0"/>
        <w:jc w:val="left"/>
        <w:rPr>
          <w:lang w:val="fr-CH"/>
        </w:rPr>
      </w:pPr>
      <w:r w:rsidRPr="00765E7D">
        <w:rPr>
          <w:lang w:val="fr-CH"/>
        </w:rPr>
        <w:t>28 février 2026</w:t>
      </w:r>
    </w:p>
    <w:p w14:paraId="463C374F" w14:textId="77777777" w:rsidR="00696638" w:rsidRPr="00765E7D" w:rsidRDefault="00696638">
      <w:pPr>
        <w:pStyle w:val="Corpsdetexte"/>
        <w:spacing w:before="205"/>
        <w:ind w:left="0"/>
        <w:jc w:val="left"/>
        <w:rPr>
          <w:lang w:val="fr-CH"/>
        </w:rPr>
      </w:pPr>
    </w:p>
    <w:p w14:paraId="659CEC8F" w14:textId="3DE5D0FD" w:rsidR="008725D2" w:rsidRPr="006B3FDB" w:rsidRDefault="00000000" w:rsidP="00206F97">
      <w:pPr>
        <w:pStyle w:val="Titre2"/>
        <w:numPr>
          <w:ilvl w:val="0"/>
          <w:numId w:val="2"/>
        </w:numPr>
        <w:rPr>
          <w:rFonts w:ascii="Times New Roman" w:hAnsi="Times New Roman" w:cs="Times New Roman"/>
          <w:sz w:val="32"/>
          <w:szCs w:val="32"/>
        </w:rPr>
      </w:pPr>
      <w:bookmarkStart w:id="1" w:name="Introduction"/>
      <w:bookmarkEnd w:id="1"/>
      <w:r w:rsidRPr="006B3FDB">
        <w:rPr>
          <w:rFonts w:ascii="Times New Roman" w:hAnsi="Times New Roman" w:cs="Times New Roman"/>
          <w:spacing w:val="-2"/>
          <w:sz w:val="32"/>
          <w:szCs w:val="32"/>
        </w:rPr>
        <w:t>Introduction</w:t>
      </w:r>
    </w:p>
    <w:p w14:paraId="19F7AAB6" w14:textId="66AA477C" w:rsidR="008725D2" w:rsidRDefault="00000000" w:rsidP="00F979B2">
      <w:pPr>
        <w:pStyle w:val="Corpsdetexte"/>
        <w:spacing w:before="27" w:line="283" w:lineRule="auto"/>
        <w:ind w:left="0" w:right="95"/>
      </w:pPr>
      <w:r>
        <w:t xml:space="preserve">Au sein de l’économie politique comparée et de l’analyse du changement institutionnel, la Suisse est un cas </w:t>
      </w:r>
      <w:r w:rsidR="0045430C">
        <w:t xml:space="preserve">atypique </w:t>
      </w:r>
      <w:r>
        <w:t>mais relativement peu étudié. L’architecture institutionnelle du modèle suisse est en outre si particulière que les différentes typologies de modèles de capitalisme, que ce soit celle de la variété des capitalismes</w:t>
      </w:r>
      <w:r w:rsidR="00A03079">
        <w:t xml:space="preserve"> </w:t>
      </w:r>
      <w:r w:rsidR="00A03079">
        <w:fldChar w:fldCharType="begin"/>
      </w:r>
      <w:r w:rsidR="007450B8">
        <w:instrText xml:space="preserve"> ADDIN ZOTERO_ITEM CSL_CITATION {"citationID":"ceVYfXHb","properties":{"formattedCitation":"(Hall et Soskice 2001)","plainCitation":"(Hall et Soskice 2001)","dontUpdate":true,"noteIndex":0},"citationItems":[{"id":9,"uris":["http://zotero.org/users/10215853/items/HDXUDVIB"],"itemData":{"id":9,"type":"book","publisher":"Oxford University Press","source":"COinS","title":"Varieties of Capitalism: The Institutional Foundations of Comparative Advantage","title-short":"Varieties of Capitalism","author":[{"family":"Hall","given":"Peter A."},{"family":"Soskice","given":"David"}],"issued":{"date-parts":[["2001"]]}}}],"schema":"https://github.com/citation-style-language/schema/raw/master/csl-citation.json"} </w:instrText>
      </w:r>
      <w:r w:rsidR="00A03079">
        <w:fldChar w:fldCharType="separate"/>
      </w:r>
      <w:r w:rsidR="00A03079" w:rsidRPr="00A03079">
        <w:t xml:space="preserve">(Hall </w:t>
      </w:r>
      <w:r w:rsidR="00A03079">
        <w:t>&amp;</w:t>
      </w:r>
      <w:r w:rsidR="00A03079" w:rsidRPr="00A03079">
        <w:t xml:space="preserve"> Soskice</w:t>
      </w:r>
      <w:r w:rsidR="00A03079">
        <w:t>,</w:t>
      </w:r>
      <w:r w:rsidR="00A03079" w:rsidRPr="00A03079">
        <w:t xml:space="preserve"> 2001)</w:t>
      </w:r>
      <w:r w:rsidR="00A03079">
        <w:fldChar w:fldCharType="end"/>
      </w:r>
      <w:r>
        <w:t xml:space="preserve">, de la variété des </w:t>
      </w:r>
      <w:r w:rsidR="008E04F6">
        <w:t>É</w:t>
      </w:r>
      <w:r w:rsidR="003D5E8B">
        <w:t>tats-Providence</w:t>
      </w:r>
      <w:r w:rsidR="00A03079">
        <w:t xml:space="preserve"> </w:t>
      </w:r>
      <w:r w:rsidR="00A03079">
        <w:fldChar w:fldCharType="begin"/>
      </w:r>
      <w:r w:rsidR="007450B8">
        <w:instrText xml:space="preserve"> ADDIN ZOTERO_ITEM CSL_CITATION {"citationID":"WLDQQvK5","properties":{"formattedCitation":"(Esping-Andersen 1990)","plainCitation":"(Esping-Andersen 1990)","dontUpdate":true,"noteIndex":0},"citationItems":[{"id":114,"uris":["http://zotero.org/users/10215853/items/4K5HS7TM"],"itemData":{"id":114,"type":"book","publisher":"Princeton University Press","title":"The Three Worlds of Welfare Capitalism","author":[{"family":"Esping-Andersen","given":"Gosta"}],"issued":{"date-parts":[["1990"]]}}}],"schema":"https://github.com/citation-style-language/schema/raw/master/csl-citation.json"} </w:instrText>
      </w:r>
      <w:r w:rsidR="00A03079">
        <w:fldChar w:fldCharType="separate"/>
      </w:r>
      <w:r w:rsidR="00A03079" w:rsidRPr="00A03079">
        <w:t>(Esping-Andersen</w:t>
      </w:r>
      <w:r w:rsidR="00A03079">
        <w:t>,</w:t>
      </w:r>
      <w:r w:rsidR="00A03079" w:rsidRPr="00A03079">
        <w:t xml:space="preserve"> 1990)</w:t>
      </w:r>
      <w:r w:rsidR="00A03079">
        <w:fldChar w:fldCharType="end"/>
      </w:r>
      <w:r w:rsidR="00A03079">
        <w:rPr>
          <w:spacing w:val="-1"/>
        </w:rPr>
        <w:t xml:space="preserve"> </w:t>
      </w:r>
      <w:r>
        <w:t>ou</w:t>
      </w:r>
      <w:r>
        <w:rPr>
          <w:spacing w:val="-1"/>
        </w:rPr>
        <w:t xml:space="preserve"> </w:t>
      </w:r>
      <w:r>
        <w:t>encore</w:t>
      </w:r>
      <w:r>
        <w:rPr>
          <w:spacing w:val="-1"/>
        </w:rPr>
        <w:t xml:space="preserve"> </w:t>
      </w:r>
      <w:r>
        <w:t>de</w:t>
      </w:r>
      <w:r>
        <w:rPr>
          <w:spacing w:val="-1"/>
        </w:rPr>
        <w:t xml:space="preserve"> </w:t>
      </w:r>
      <w:r>
        <w:t>la</w:t>
      </w:r>
      <w:r>
        <w:rPr>
          <w:spacing w:val="-1"/>
        </w:rPr>
        <w:t xml:space="preserve"> </w:t>
      </w:r>
      <w:r>
        <w:t>diversité</w:t>
      </w:r>
      <w:r>
        <w:rPr>
          <w:spacing w:val="-1"/>
        </w:rPr>
        <w:t xml:space="preserve"> </w:t>
      </w:r>
      <w:r>
        <w:t>des</w:t>
      </w:r>
      <w:r>
        <w:rPr>
          <w:spacing w:val="-1"/>
        </w:rPr>
        <w:t xml:space="preserve"> </w:t>
      </w:r>
      <w:r>
        <w:t>capitalismes</w:t>
      </w:r>
      <w:r>
        <w:rPr>
          <w:spacing w:val="-1"/>
        </w:rPr>
        <w:t xml:space="preserve"> </w:t>
      </w:r>
      <w:r w:rsidR="00A03079">
        <w:rPr>
          <w:color w:val="0074D9"/>
        </w:rPr>
        <w:fldChar w:fldCharType="begin"/>
      </w:r>
      <w:r w:rsidR="007450B8">
        <w:rPr>
          <w:color w:val="0074D9"/>
        </w:rPr>
        <w:instrText xml:space="preserve"> ADDIN ZOTERO_ITEM CSL_CITATION {"citationID":"1PGOZcHb","properties":{"formattedCitation":"(Amable 2005)","plainCitation":"(Amable 2005)","dontUpdate":true,"noteIndex":0},"citationItems":[{"id":5475,"uris":["http://zotero.org/groups/6347865/items/9DWHL8T7"],"itemData":{"id":5475,"type":"book","abstract":"Existe-t-il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probable.","citation-key":"amableCinqCapitalismesDiversite2005","ISBN":"978-2-02-061256-2","language":"Français","number-of-pages":"378","publisher":"SEUIL","publisher-place":"Paris","source":"Amazon","title":"Les Cinq Capitalismes. Diversité des systèmes économiques et sociaux dans la mondialisation","author":[{"family":"Amable","given":"Bruno"}],"issued":{"date-parts":[["2005"]]}}}],"schema":"https://github.com/citation-style-language/schema/raw/master/csl-citation.json"} </w:instrText>
      </w:r>
      <w:r w:rsidR="00A03079">
        <w:rPr>
          <w:color w:val="0074D9"/>
        </w:rPr>
        <w:fldChar w:fldCharType="separate"/>
      </w:r>
      <w:r w:rsidR="00A03079" w:rsidRPr="00A03079">
        <w:t>(Amable</w:t>
      </w:r>
      <w:r w:rsidR="00A03079">
        <w:t>,</w:t>
      </w:r>
      <w:r w:rsidR="00A03079" w:rsidRPr="00A03079">
        <w:t xml:space="preserve"> 2005)</w:t>
      </w:r>
      <w:r w:rsidR="00A03079">
        <w:rPr>
          <w:color w:val="0074D9"/>
        </w:rPr>
        <w:fldChar w:fldCharType="end"/>
      </w:r>
      <w:r w:rsidR="00A03079">
        <w:rPr>
          <w:color w:val="0074D9"/>
        </w:rPr>
        <w:t xml:space="preserve"> </w:t>
      </w:r>
      <w:r>
        <w:t>ont eu bien des difficultés à proprement capturer le modèle suisse. Considérée comme une économie coordonnée de marché par</w:t>
      </w:r>
      <w:r w:rsidR="00A03079">
        <w:t xml:space="preserve"> Hall &amp; </w:t>
      </w:r>
      <w:proofErr w:type="spellStart"/>
      <w:r w:rsidR="00A03079">
        <w:t>Soksice</w:t>
      </w:r>
      <w:proofErr w:type="spellEnd"/>
      <w:r w:rsidR="00A03079">
        <w:t xml:space="preserve"> </w:t>
      </w:r>
      <w:r w:rsidR="00A03079">
        <w:fldChar w:fldCharType="begin"/>
      </w:r>
      <w:r w:rsidR="007450B8">
        <w:instrText xml:space="preserve"> ADDIN ZOTERO_ITEM CSL_CITATION {"citationID":"ek5nbd3x","properties":{"formattedCitation":"(2001)","plainCitation":"(2001)","noteIndex":0},"citationItems":[{"id":9,"uris":["http://zotero.org/users/10215853/items/HDXUDVIB"],"itemData":{"id":9,"type":"book","publisher":"Oxford University Press","source":"COinS","title":"Varieties of Capitalism: The Institutional Foundations of Comparative Advantage","title-short":"Varieties of Capitalism","author":[{"family":"Hall","given":"Peter A."},{"family":"Soskice","given":"David"}],"issued":{"date-parts":[["2001"]]}},"suppress-author":true}],"schema":"https://github.com/citation-style-language/schema/raw/master/csl-citation.json"} </w:instrText>
      </w:r>
      <w:r w:rsidR="00A03079">
        <w:fldChar w:fldCharType="separate"/>
      </w:r>
      <w:r w:rsidR="00A03079" w:rsidRPr="00A03079">
        <w:t>(2001)</w:t>
      </w:r>
      <w:r w:rsidR="00A03079">
        <w:fldChar w:fldCharType="end"/>
      </w:r>
      <w:r>
        <w:t>,</w:t>
      </w:r>
      <w:r w:rsidR="005114BF">
        <w:t xml:space="preserve"> Hall &amp; Gingerich</w:t>
      </w:r>
      <w:r w:rsidR="00A03079">
        <w:t xml:space="preserve"> </w:t>
      </w:r>
      <w:r w:rsidR="00A03079">
        <w:fldChar w:fldCharType="begin"/>
      </w:r>
      <w:r w:rsidR="007450B8">
        <w:instrText xml:space="preserve"> ADDIN ZOTERO_ITEM CSL_CITATION {"citationID":"WJCZfhFK","properties":{"formattedCitation":"(2004)","plainCitation":"(2004)","noteIndex":0},"citationItems":[{"id":5477,"uris":["http://zotero.org/groups/6347865/items/WY59WG4R"],"itemData":{"id":5477,"type":"article-journal","citation-key":"hallVarietiesCapitalismInstitutional2004","language":"eng","publisher":"Max-Planck-Institut für Gesellschaftsforschung","source":"MPG PuRe","title":"Varieties of Capitalism and Institutional Complementarities in the Macroeconomy: An Empirical Analysis","title-short":"Varieties of Capitalism and Institutional Complementarities in the Macroeconomy","URL":"https://pure.mpg.de/pubman/faces/ViewItemOverviewPage.jsp?itemId=item_1234332","author":[{"family":"Hall","given":"Peter A."},{"family":"Gingerich","given":"Daniel W."}],"accessed":{"date-parts":[["2026",1,2]]},"issued":{"date-parts":[["2004",5]]}},"suppress-author":true}],"schema":"https://github.com/citation-style-language/schema/raw/master/csl-citation.json"} </w:instrText>
      </w:r>
      <w:r w:rsidR="00A03079">
        <w:fldChar w:fldCharType="separate"/>
      </w:r>
      <w:r w:rsidR="005114BF" w:rsidRPr="005114BF">
        <w:t>(2004)</w:t>
      </w:r>
      <w:r w:rsidR="00A03079">
        <w:fldChar w:fldCharType="end"/>
      </w:r>
      <w:r w:rsidR="005114BF">
        <w:t xml:space="preserve"> </w:t>
      </w:r>
      <w:r>
        <w:t>soulignent</w:t>
      </w:r>
      <w:r>
        <w:rPr>
          <w:spacing w:val="-2"/>
        </w:rPr>
        <w:t xml:space="preserve"> </w:t>
      </w:r>
      <w:r>
        <w:t>pourtant</w:t>
      </w:r>
      <w:r>
        <w:rPr>
          <w:spacing w:val="-2"/>
        </w:rPr>
        <w:t xml:space="preserve"> </w:t>
      </w:r>
      <w:r>
        <w:t>que</w:t>
      </w:r>
      <w:r>
        <w:rPr>
          <w:spacing w:val="-2"/>
        </w:rPr>
        <w:t xml:space="preserve"> </w:t>
      </w:r>
      <w:r>
        <w:t>la</w:t>
      </w:r>
      <w:r>
        <w:rPr>
          <w:spacing w:val="-2"/>
        </w:rPr>
        <w:t xml:space="preserve"> </w:t>
      </w:r>
      <w:r>
        <w:t>Suisse</w:t>
      </w:r>
      <w:r>
        <w:rPr>
          <w:spacing w:val="-2"/>
        </w:rPr>
        <w:t xml:space="preserve"> </w:t>
      </w:r>
      <w:r>
        <w:t>est</w:t>
      </w:r>
      <w:r>
        <w:rPr>
          <w:spacing w:val="-2"/>
        </w:rPr>
        <w:t xml:space="preserve"> </w:t>
      </w:r>
      <w:r>
        <w:t>l’un</w:t>
      </w:r>
      <w:r>
        <w:rPr>
          <w:spacing w:val="-2"/>
        </w:rPr>
        <w:t xml:space="preserve"> </w:t>
      </w:r>
      <w:r>
        <w:t>des</w:t>
      </w:r>
      <w:r>
        <w:rPr>
          <w:spacing w:val="-2"/>
        </w:rPr>
        <w:t xml:space="preserve"> </w:t>
      </w:r>
      <w:proofErr w:type="spellStart"/>
      <w:r>
        <w:t>outliers</w:t>
      </w:r>
      <w:proofErr w:type="spellEnd"/>
      <w:r>
        <w:rPr>
          <w:spacing w:val="-2"/>
        </w:rPr>
        <w:t xml:space="preserve"> </w:t>
      </w:r>
      <w:r>
        <w:t>les</w:t>
      </w:r>
      <w:r>
        <w:rPr>
          <w:spacing w:val="-2"/>
        </w:rPr>
        <w:t xml:space="preserve"> </w:t>
      </w:r>
      <w:r>
        <w:t>plus</w:t>
      </w:r>
      <w:r>
        <w:rPr>
          <w:spacing w:val="-2"/>
        </w:rPr>
        <w:t xml:space="preserve"> </w:t>
      </w:r>
      <w:r>
        <w:t>évident</w:t>
      </w:r>
      <w:r>
        <w:rPr>
          <w:spacing w:val="-2"/>
        </w:rPr>
        <w:t xml:space="preserve"> </w:t>
      </w:r>
      <w:r>
        <w:t>à</w:t>
      </w:r>
      <w:r>
        <w:rPr>
          <w:spacing w:val="-2"/>
        </w:rPr>
        <w:t xml:space="preserve"> </w:t>
      </w:r>
      <w:r>
        <w:t>la</w:t>
      </w:r>
      <w:r>
        <w:rPr>
          <w:spacing w:val="-2"/>
        </w:rPr>
        <w:t xml:space="preserve"> </w:t>
      </w:r>
      <w:r>
        <w:t>classification</w:t>
      </w:r>
      <w:r>
        <w:rPr>
          <w:spacing w:val="-2"/>
        </w:rPr>
        <w:t xml:space="preserve"> </w:t>
      </w:r>
      <w:r>
        <w:t>binaire entre</w:t>
      </w:r>
      <w:r>
        <w:rPr>
          <w:spacing w:val="26"/>
        </w:rPr>
        <w:t xml:space="preserve"> </w:t>
      </w:r>
      <w:r>
        <w:t>économie</w:t>
      </w:r>
      <w:r>
        <w:rPr>
          <w:spacing w:val="26"/>
        </w:rPr>
        <w:t xml:space="preserve"> </w:t>
      </w:r>
      <w:r>
        <w:t>libérale</w:t>
      </w:r>
      <w:r>
        <w:rPr>
          <w:spacing w:val="26"/>
        </w:rPr>
        <w:t xml:space="preserve"> </w:t>
      </w:r>
      <w:r>
        <w:t>et</w:t>
      </w:r>
      <w:r>
        <w:rPr>
          <w:spacing w:val="26"/>
        </w:rPr>
        <w:t xml:space="preserve"> </w:t>
      </w:r>
      <w:r>
        <w:t>coordonnée</w:t>
      </w:r>
      <w:r>
        <w:rPr>
          <w:spacing w:val="26"/>
        </w:rPr>
        <w:t xml:space="preserve"> </w:t>
      </w:r>
      <w:r>
        <w:t>de</w:t>
      </w:r>
      <w:r>
        <w:rPr>
          <w:spacing w:val="26"/>
        </w:rPr>
        <w:t xml:space="preserve"> </w:t>
      </w:r>
      <w:r>
        <w:t>marché.</w:t>
      </w:r>
      <w:r w:rsidR="005114BF">
        <w:t xml:space="preserve"> Amable </w:t>
      </w:r>
      <w:r w:rsidR="005114BF">
        <w:fldChar w:fldCharType="begin"/>
      </w:r>
      <w:r w:rsidR="007450B8">
        <w:instrText xml:space="preserve"> ADDIN ZOTERO_ITEM CSL_CITATION {"citationID":"707NoLrg","properties":{"formattedCitation":"(2005)","plainCitation":"(2005)","noteIndex":0},"citationItems":[{"id":5475,"uris":["http://zotero.org/groups/6347865/items/9DWHL8T7"],"itemData":{"id":5475,"type":"book","abstract":"Existe-t-il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probable.","citation-key":"amableCinqCapitalismesDiversite2005","ISBN":"978-2-02-061256-2","language":"Français","number-of-pages":"378","publisher":"SEUIL","publisher-place":"Paris","source":"Amazon","title":"Les Cinq Capitalismes. Diversité des systèmes économiques et sociaux dans la mondialisation","author":[{"family":"Amable","given":"Bruno"}],"issued":{"date-parts":[["2005"]]}},"suppress-author":true}],"schema":"https://github.com/citation-style-language/schema/raw/master/csl-citation.json"} </w:instrText>
      </w:r>
      <w:r w:rsidR="005114BF">
        <w:fldChar w:fldCharType="separate"/>
      </w:r>
      <w:r w:rsidR="005114BF" w:rsidRPr="005114BF">
        <w:t>(2005)</w:t>
      </w:r>
      <w:r w:rsidR="005114BF">
        <w:fldChar w:fldCharType="end"/>
      </w:r>
      <w:r>
        <w:rPr>
          <w:spacing w:val="26"/>
        </w:rPr>
        <w:t xml:space="preserve"> </w:t>
      </w:r>
      <w:r>
        <w:t>range</w:t>
      </w:r>
      <w:r>
        <w:rPr>
          <w:spacing w:val="26"/>
        </w:rPr>
        <w:t xml:space="preserve"> </w:t>
      </w:r>
      <w:r>
        <w:t>la</w:t>
      </w:r>
      <w:r>
        <w:rPr>
          <w:spacing w:val="26"/>
        </w:rPr>
        <w:t xml:space="preserve"> </w:t>
      </w:r>
      <w:r>
        <w:t>Suisse</w:t>
      </w:r>
      <w:r>
        <w:rPr>
          <w:spacing w:val="26"/>
        </w:rPr>
        <w:t xml:space="preserve"> </w:t>
      </w:r>
      <w:r w:rsidR="00EE2051">
        <w:t xml:space="preserve">parmi les modèles </w:t>
      </w:r>
      <w:r>
        <w:t>continentaux, mais concède que ce pays pourrait être considéré comme un cluster à part entière avec les Pays-Bas.</w:t>
      </w:r>
    </w:p>
    <w:p w14:paraId="4D5CCC00" w14:textId="2D853C6F" w:rsidR="008725D2" w:rsidRDefault="00000000" w:rsidP="00F979B2">
      <w:pPr>
        <w:pStyle w:val="Corpsdetexte"/>
        <w:spacing w:before="193" w:line="283" w:lineRule="auto"/>
        <w:ind w:left="0" w:right="95"/>
      </w:pPr>
      <w:r>
        <w:t xml:space="preserve">Au niveau national, l’économie politique suisse </w:t>
      </w:r>
      <w:r w:rsidR="00761042">
        <w:t xml:space="preserve">revêt </w:t>
      </w:r>
      <w:r>
        <w:t>un caractère ambivalent entre, d’un côté, des institutions qui la situe clairement du côté des économies libérales de marché comme un</w:t>
      </w:r>
      <w:r>
        <w:rPr>
          <w:spacing w:val="40"/>
        </w:rPr>
        <w:t xml:space="preserve"> </w:t>
      </w:r>
      <w:r>
        <w:t>droit</w:t>
      </w:r>
      <w:r>
        <w:rPr>
          <w:spacing w:val="40"/>
        </w:rPr>
        <w:t xml:space="preserve"> </w:t>
      </w:r>
      <w:r>
        <w:t>du</w:t>
      </w:r>
      <w:r>
        <w:rPr>
          <w:spacing w:val="40"/>
        </w:rPr>
        <w:t xml:space="preserve"> </w:t>
      </w:r>
      <w:r>
        <w:t>travail</w:t>
      </w:r>
      <w:r>
        <w:rPr>
          <w:spacing w:val="40"/>
        </w:rPr>
        <w:t xml:space="preserve"> </w:t>
      </w:r>
      <w:r>
        <w:t>faible,</w:t>
      </w:r>
      <w:r>
        <w:rPr>
          <w:spacing w:val="40"/>
        </w:rPr>
        <w:t xml:space="preserve"> </w:t>
      </w:r>
      <w:r>
        <w:t>des</w:t>
      </w:r>
      <w:r>
        <w:rPr>
          <w:spacing w:val="40"/>
        </w:rPr>
        <w:t xml:space="preserve"> </w:t>
      </w:r>
      <w:r>
        <w:t>syndicats</w:t>
      </w:r>
      <w:r>
        <w:rPr>
          <w:spacing w:val="40"/>
        </w:rPr>
        <w:t xml:space="preserve"> </w:t>
      </w:r>
      <w:r>
        <w:t>peu</w:t>
      </w:r>
      <w:r>
        <w:rPr>
          <w:spacing w:val="40"/>
        </w:rPr>
        <w:t xml:space="preserve"> </w:t>
      </w:r>
      <w:r>
        <w:t>développés</w:t>
      </w:r>
      <w:r>
        <w:rPr>
          <w:spacing w:val="40"/>
        </w:rPr>
        <w:t xml:space="preserve"> </w:t>
      </w:r>
      <w:r>
        <w:t>et,</w:t>
      </w:r>
      <w:r>
        <w:rPr>
          <w:spacing w:val="40"/>
        </w:rPr>
        <w:t xml:space="preserve"> </w:t>
      </w:r>
      <w:r>
        <w:t>d’un</w:t>
      </w:r>
      <w:r>
        <w:rPr>
          <w:spacing w:val="40"/>
        </w:rPr>
        <w:t xml:space="preserve"> </w:t>
      </w:r>
      <w:r>
        <w:t>autre</w:t>
      </w:r>
      <w:r>
        <w:rPr>
          <w:spacing w:val="40"/>
        </w:rPr>
        <w:t xml:space="preserve"> </w:t>
      </w:r>
      <w:r>
        <w:t>côté,</w:t>
      </w:r>
      <w:r>
        <w:rPr>
          <w:spacing w:val="40"/>
        </w:rPr>
        <w:t xml:space="preserve"> </w:t>
      </w:r>
      <w:r>
        <w:t>des</w:t>
      </w:r>
      <w:r>
        <w:rPr>
          <w:spacing w:val="40"/>
        </w:rPr>
        <w:t xml:space="preserve"> </w:t>
      </w:r>
      <w:r>
        <w:t>éléments la distinguant fortement d’une économie libérale à l’anglo-saxonne tel qu’un haut degré de coopération entre les associations patronales, un marché intérieur très régulé et une gouvernance d’entreprise peu transparente et peu protectrice des actionnaires minoritaires. Cette situation</w:t>
      </w:r>
      <w:r>
        <w:rPr>
          <w:spacing w:val="22"/>
        </w:rPr>
        <w:t xml:space="preserve"> </w:t>
      </w:r>
      <w:r>
        <w:t>unique</w:t>
      </w:r>
      <w:r>
        <w:rPr>
          <w:spacing w:val="22"/>
        </w:rPr>
        <w:t xml:space="preserve"> </w:t>
      </w:r>
      <w:r>
        <w:t>a</w:t>
      </w:r>
      <w:r>
        <w:rPr>
          <w:spacing w:val="22"/>
        </w:rPr>
        <w:t xml:space="preserve"> </w:t>
      </w:r>
      <w:r w:rsidR="00394C49">
        <w:t>amené</w:t>
      </w:r>
      <w:r>
        <w:rPr>
          <w:spacing w:val="22"/>
        </w:rPr>
        <w:t xml:space="preserve"> </w:t>
      </w:r>
      <w:r>
        <w:t>les</w:t>
      </w:r>
      <w:r>
        <w:rPr>
          <w:spacing w:val="22"/>
        </w:rPr>
        <w:t xml:space="preserve"> </w:t>
      </w:r>
      <w:r>
        <w:t>rares</w:t>
      </w:r>
      <w:r>
        <w:rPr>
          <w:spacing w:val="22"/>
        </w:rPr>
        <w:t xml:space="preserve"> </w:t>
      </w:r>
      <w:r>
        <w:t>contributions</w:t>
      </w:r>
      <w:r>
        <w:rPr>
          <w:spacing w:val="22"/>
        </w:rPr>
        <w:t xml:space="preserve"> </w:t>
      </w:r>
      <w:r>
        <w:t>qui</w:t>
      </w:r>
      <w:r>
        <w:rPr>
          <w:spacing w:val="22"/>
        </w:rPr>
        <w:t xml:space="preserve"> </w:t>
      </w:r>
      <w:r>
        <w:t>se</w:t>
      </w:r>
      <w:r>
        <w:rPr>
          <w:spacing w:val="22"/>
        </w:rPr>
        <w:t xml:space="preserve"> </w:t>
      </w:r>
      <w:r>
        <w:t>sont</w:t>
      </w:r>
      <w:r>
        <w:rPr>
          <w:spacing w:val="22"/>
        </w:rPr>
        <w:t xml:space="preserve"> </w:t>
      </w:r>
      <w:r>
        <w:t>penchées</w:t>
      </w:r>
      <w:r>
        <w:rPr>
          <w:spacing w:val="22"/>
        </w:rPr>
        <w:t xml:space="preserve"> </w:t>
      </w:r>
      <w:r>
        <w:t>sur</w:t>
      </w:r>
      <w:r>
        <w:rPr>
          <w:spacing w:val="22"/>
        </w:rPr>
        <w:t xml:space="preserve"> </w:t>
      </w:r>
      <w:r>
        <w:t>le</w:t>
      </w:r>
      <w:r>
        <w:rPr>
          <w:spacing w:val="22"/>
        </w:rPr>
        <w:t xml:space="preserve"> </w:t>
      </w:r>
      <w:r>
        <w:t>modèle</w:t>
      </w:r>
      <w:r>
        <w:rPr>
          <w:spacing w:val="22"/>
        </w:rPr>
        <w:t xml:space="preserve"> </w:t>
      </w:r>
      <w:r>
        <w:t>suisse à qualifier ce dernier de modèle «</w:t>
      </w:r>
      <w:r>
        <w:rPr>
          <w:spacing w:val="-15"/>
        </w:rPr>
        <w:t xml:space="preserve"> </w:t>
      </w:r>
      <w:r>
        <w:t>hybride</w:t>
      </w:r>
      <w:r>
        <w:rPr>
          <w:spacing w:val="-15"/>
        </w:rPr>
        <w:t xml:space="preserve"> </w:t>
      </w:r>
      <w:r>
        <w:t>» à mi-chemin entre une économie coordonnée et libérale de marché</w:t>
      </w:r>
      <w:r w:rsidR="005114BF">
        <w:t xml:space="preserve"> </w:t>
      </w:r>
      <w:r w:rsidR="005114BF">
        <w:fldChar w:fldCharType="begin"/>
      </w:r>
      <w:r w:rsidR="007450B8">
        <w:instrText xml:space="preserve"> ADDIN ZOTERO_ITEM CSL_CITATION {"citationID":"z9goLZKd","properties":{"formattedCitation":"(Trampusch et Mach 2011)","plainCitation":"(Trampusch et Mach 2011)","dontUpdate":true,"noteIndex":0},"citationItems":[{"id":948,"uris":["http://zotero.org/groups/5121315/items/U5CDRRYJ"],"itemData":{"id":948,"type":"book","abstract":"While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r w:rsidR="005114BF">
        <w:fldChar w:fldCharType="separate"/>
      </w:r>
      <w:r w:rsidR="005114BF" w:rsidRPr="005114BF">
        <w:t xml:space="preserve">(Trampusch </w:t>
      </w:r>
      <w:r w:rsidR="005114BF">
        <w:t>&amp;</w:t>
      </w:r>
      <w:r w:rsidR="005114BF" w:rsidRPr="005114BF">
        <w:t xml:space="preserve"> Mach</w:t>
      </w:r>
      <w:r w:rsidR="005114BF">
        <w:t>,</w:t>
      </w:r>
      <w:r w:rsidR="005114BF" w:rsidRPr="005114BF">
        <w:t xml:space="preserve"> 2011)</w:t>
      </w:r>
      <w:r w:rsidR="005114BF">
        <w:fldChar w:fldCharType="end"/>
      </w:r>
      <w:r>
        <w:t>.</w:t>
      </w:r>
    </w:p>
    <w:p w14:paraId="7C0B0B91" w14:textId="3BA26070" w:rsidR="008725D2" w:rsidRDefault="00000000" w:rsidP="00F979B2">
      <w:pPr>
        <w:pStyle w:val="Corpsdetexte"/>
        <w:spacing w:before="194" w:line="283" w:lineRule="auto"/>
        <w:ind w:left="0" w:right="98"/>
      </w:pPr>
      <w:r>
        <w:t xml:space="preserve">La complexité et l’évolution du système de protection sociale suisse contribuent fortement </w:t>
      </w:r>
      <w:r>
        <w:rPr>
          <w:spacing w:val="-2"/>
        </w:rPr>
        <w:t>aux</w:t>
      </w:r>
      <w:r>
        <w:rPr>
          <w:spacing w:val="-7"/>
        </w:rPr>
        <w:t xml:space="preserve"> </w:t>
      </w:r>
      <w:r>
        <w:rPr>
          <w:spacing w:val="-2"/>
        </w:rPr>
        <w:t>difficultés</w:t>
      </w:r>
      <w:r>
        <w:rPr>
          <w:spacing w:val="-7"/>
        </w:rPr>
        <w:t xml:space="preserve"> </w:t>
      </w:r>
      <w:r>
        <w:rPr>
          <w:spacing w:val="-2"/>
        </w:rPr>
        <w:t>de</w:t>
      </w:r>
      <w:r>
        <w:rPr>
          <w:spacing w:val="-7"/>
        </w:rPr>
        <w:t xml:space="preserve"> </w:t>
      </w:r>
      <w:r>
        <w:rPr>
          <w:spacing w:val="-2"/>
        </w:rPr>
        <w:t>ces</w:t>
      </w:r>
      <w:r>
        <w:rPr>
          <w:spacing w:val="-7"/>
        </w:rPr>
        <w:t xml:space="preserve"> </w:t>
      </w:r>
      <w:r>
        <w:rPr>
          <w:spacing w:val="-2"/>
        </w:rPr>
        <w:t>typologies</w:t>
      </w:r>
      <w:r>
        <w:rPr>
          <w:spacing w:val="-7"/>
        </w:rPr>
        <w:t xml:space="preserve"> </w:t>
      </w:r>
      <w:r>
        <w:rPr>
          <w:spacing w:val="-2"/>
        </w:rPr>
        <w:t>à</w:t>
      </w:r>
      <w:r>
        <w:rPr>
          <w:spacing w:val="-7"/>
        </w:rPr>
        <w:t xml:space="preserve"> </w:t>
      </w:r>
      <w:r>
        <w:rPr>
          <w:spacing w:val="-2"/>
        </w:rPr>
        <w:t>classifier</w:t>
      </w:r>
      <w:r>
        <w:rPr>
          <w:spacing w:val="-7"/>
        </w:rPr>
        <w:t xml:space="preserve"> </w:t>
      </w:r>
      <w:r>
        <w:rPr>
          <w:spacing w:val="-2"/>
        </w:rPr>
        <w:t>le</w:t>
      </w:r>
      <w:r>
        <w:rPr>
          <w:spacing w:val="-7"/>
        </w:rPr>
        <w:t xml:space="preserve"> </w:t>
      </w:r>
      <w:r>
        <w:rPr>
          <w:spacing w:val="-2"/>
        </w:rPr>
        <w:t>modèle</w:t>
      </w:r>
      <w:r>
        <w:rPr>
          <w:spacing w:val="-7"/>
        </w:rPr>
        <w:t xml:space="preserve"> </w:t>
      </w:r>
      <w:r>
        <w:rPr>
          <w:spacing w:val="-2"/>
        </w:rPr>
        <w:t>social</w:t>
      </w:r>
      <w:r>
        <w:rPr>
          <w:spacing w:val="-7"/>
        </w:rPr>
        <w:t xml:space="preserve"> </w:t>
      </w:r>
      <w:r>
        <w:rPr>
          <w:spacing w:val="-2"/>
        </w:rPr>
        <w:t>suisse</w:t>
      </w:r>
      <w:r>
        <w:rPr>
          <w:spacing w:val="-7"/>
        </w:rPr>
        <w:t xml:space="preserve"> </w:t>
      </w:r>
      <w:r>
        <w:rPr>
          <w:spacing w:val="-2"/>
        </w:rPr>
        <w:t>ainsi</w:t>
      </w:r>
      <w:r>
        <w:rPr>
          <w:spacing w:val="-7"/>
        </w:rPr>
        <w:t xml:space="preserve"> </w:t>
      </w:r>
      <w:r>
        <w:rPr>
          <w:spacing w:val="-2"/>
        </w:rPr>
        <w:t>qu’à</w:t>
      </w:r>
      <w:r>
        <w:rPr>
          <w:spacing w:val="-7"/>
        </w:rPr>
        <w:t xml:space="preserve"> </w:t>
      </w:r>
      <w:r>
        <w:rPr>
          <w:spacing w:val="-2"/>
        </w:rPr>
        <w:t>son</w:t>
      </w:r>
      <w:r>
        <w:rPr>
          <w:spacing w:val="-7"/>
        </w:rPr>
        <w:t xml:space="preserve"> </w:t>
      </w:r>
      <w:r>
        <w:rPr>
          <w:spacing w:val="-2"/>
        </w:rPr>
        <w:t>hybridité.</w:t>
      </w:r>
      <w:r>
        <w:rPr>
          <w:spacing w:val="-7"/>
        </w:rPr>
        <w:t xml:space="preserve"> </w:t>
      </w:r>
      <w:r>
        <w:rPr>
          <w:spacing w:val="-2"/>
        </w:rPr>
        <w:t>Si</w:t>
      </w:r>
      <w:r>
        <w:rPr>
          <w:spacing w:val="-7"/>
        </w:rPr>
        <w:t xml:space="preserve"> </w:t>
      </w:r>
      <w:r>
        <w:rPr>
          <w:spacing w:val="-2"/>
        </w:rPr>
        <w:t xml:space="preserve">ce </w:t>
      </w:r>
      <w:r>
        <w:t xml:space="preserve">dernier était considéré comme appartenant aux régimes libéraux par </w:t>
      </w:r>
      <w:hyperlink w:anchor="_bookmark48" w:history="1">
        <w:r w:rsidR="008725D2" w:rsidRPr="001A5360">
          <w:t>Esping-Andersen (1990)</w:t>
        </w:r>
      </w:hyperlink>
      <w:r>
        <w:t>, le changement institutionnel qui s’est opéré depuis les années 1980 a rapproché la Suisse</w:t>
      </w:r>
      <w:r>
        <w:rPr>
          <w:spacing w:val="-10"/>
        </w:rPr>
        <w:t xml:space="preserve"> </w:t>
      </w:r>
      <w:r>
        <w:t>du modèle conservateur et demeure depuis «</w:t>
      </w:r>
      <w:r>
        <w:rPr>
          <w:spacing w:val="-15"/>
        </w:rPr>
        <w:t xml:space="preserve"> </w:t>
      </w:r>
      <w:r>
        <w:t>notoirement difficile à classifier</w:t>
      </w:r>
      <w:r>
        <w:rPr>
          <w:spacing w:val="-15"/>
        </w:rPr>
        <w:t xml:space="preserve"> </w:t>
      </w:r>
      <w:r>
        <w:t xml:space="preserve">» car elle </w:t>
      </w:r>
      <w:r>
        <w:rPr>
          <w:w w:val="105"/>
        </w:rPr>
        <w:t>est</w:t>
      </w:r>
      <w:r>
        <w:rPr>
          <w:spacing w:val="-16"/>
          <w:w w:val="105"/>
        </w:rPr>
        <w:t xml:space="preserve"> </w:t>
      </w:r>
      <w:r>
        <w:rPr>
          <w:w w:val="105"/>
        </w:rPr>
        <w:t>dans</w:t>
      </w:r>
      <w:r>
        <w:rPr>
          <w:spacing w:val="-16"/>
          <w:w w:val="105"/>
        </w:rPr>
        <w:t xml:space="preserve"> </w:t>
      </w:r>
      <w:r>
        <w:rPr>
          <w:w w:val="105"/>
        </w:rPr>
        <w:t>ce</w:t>
      </w:r>
      <w:r>
        <w:rPr>
          <w:spacing w:val="-16"/>
          <w:w w:val="105"/>
        </w:rPr>
        <w:t xml:space="preserve"> </w:t>
      </w:r>
      <w:r>
        <w:rPr>
          <w:w w:val="105"/>
        </w:rPr>
        <w:t>domaine</w:t>
      </w:r>
      <w:r>
        <w:rPr>
          <w:spacing w:val="-15"/>
          <w:w w:val="105"/>
        </w:rPr>
        <w:t xml:space="preserve"> </w:t>
      </w:r>
      <w:r>
        <w:rPr>
          <w:w w:val="105"/>
        </w:rPr>
        <w:t>une</w:t>
      </w:r>
      <w:r>
        <w:rPr>
          <w:spacing w:val="-16"/>
          <w:w w:val="105"/>
        </w:rPr>
        <w:t xml:space="preserve"> </w:t>
      </w:r>
      <w:r>
        <w:rPr>
          <w:w w:val="105"/>
        </w:rPr>
        <w:t>«</w:t>
      </w:r>
      <w:r>
        <w:rPr>
          <w:spacing w:val="-16"/>
          <w:w w:val="105"/>
        </w:rPr>
        <w:t xml:space="preserve"> </w:t>
      </w:r>
      <w:r>
        <w:rPr>
          <w:w w:val="105"/>
        </w:rPr>
        <w:t>cible</w:t>
      </w:r>
      <w:r>
        <w:rPr>
          <w:spacing w:val="-16"/>
          <w:w w:val="105"/>
        </w:rPr>
        <w:t xml:space="preserve"> </w:t>
      </w:r>
      <w:r>
        <w:rPr>
          <w:w w:val="105"/>
        </w:rPr>
        <w:t>mouvante</w:t>
      </w:r>
      <w:r>
        <w:rPr>
          <w:spacing w:val="-15"/>
          <w:w w:val="105"/>
        </w:rPr>
        <w:t xml:space="preserve"> </w:t>
      </w:r>
      <w:r>
        <w:rPr>
          <w:w w:val="105"/>
        </w:rPr>
        <w:t>»</w:t>
      </w:r>
      <w:r w:rsidR="001A5360">
        <w:rPr>
          <w:w w:val="105"/>
        </w:rPr>
        <w:t xml:space="preserve"> </w:t>
      </w:r>
      <w:r w:rsidR="001A5360">
        <w:rPr>
          <w:w w:val="105"/>
        </w:rPr>
        <w:fldChar w:fldCharType="begin"/>
      </w:r>
      <w:r w:rsidR="007450B8">
        <w:rPr>
          <w:w w:val="105"/>
        </w:rPr>
        <w:instrText xml:space="preserve"> ADDIN ZOTERO_ITEM CSL_CITATION {"citationID":"v2IalQ6J","properties":{"formattedCitation":"(Trechsel et Kriesi 2008)","plainCitation":"(Trechsel et Kriesi 2008)","dontUpdate":true,"noteIndex":0},"citationItems":[{"id":5473,"uris":["http://zotero.org/groups/6347865/items/S72EX7XK"],"itemData":{"id":5473,"type":"chapter","abstract":"IntroductionIn his classic study, Esping-Andersen (1990) distinguishes between three ideal-typical worlds of welfare – a social-democratic, a liberal and a conservative welfare state. The social-democratic welfare state, typically represented by Scandinavian countries, is a generous, universalistic one that provides social security to all irrespective of gender, former employment status or nationality. Moreover, social services are provided by the state itself, which implies a large amount of public employment. The liberal welfare state, exemplified by the United States, is a residual welfare state of limited size which essentially constitutes the last resort for people in need, providing not much more than a minimal level of benefit. Social security over and above the basic safety net is left to individual initiative. Like the social-democratic model, the conservative or Christian-democratic welfare state, exemplified by the ‘Bismarckian’ or German model, is an onerous one. But it implies less public employment than the social-democratic model and mainly provides massive transfer payments with the aim of maintaining the social status which the beneficiaries have acquired during the period of active employment. Moreover, the conservative welfare state is oriented towards the maintenance of the family with one (typically male) breadwinner.The Swiss welfare state has proved notoriously difficult to classify by reference to this threefold classification. Esping-Andersen himself considers it a liberal regime, while others refer to it as a Christian-democratic welfare state (Scharpf and Schmidt 2001; Huber and Stephens 2001), a ‘Western European welfare state with a liberal face’ (Armingeon 2001: 162), a mixed regime (Obinger 1998) or as a case of a welfare state ‘disciplined by Protestantism’ (Manow 2002).","citation-key":"trechselSocialPolicySwiss2008","container-title":"The Politics of Switzerland: Continuity and Change in a Consensus Democracy","DOI":"10.1017/CBO9780511790676.011","ISBN":"978-0-521-84457-4","page":"155-171","publisher":"Cambridge University Press","publisher-place":"Cambridge","source":"Cambridge University Press","title":"Social policy: the Swiss welfare state","title-short":"Social policy","URL":"https://www.cambridge.org/core/books/politics-of-switzerland/social-policy-the-swiss-welfare-state/A70E5C419163954534BE80785A1E1BE4","editor":[{"family":"Trechsel","given":"Alexander H."},{"family":"Kriesi","given":"Hanspeter"}],"accessed":{"date-parts":[["2026",1,2]]},"issued":{"date-parts":[["2008"]]}}}],"schema":"https://github.com/citation-style-language/schema/raw/master/csl-citation.json"} </w:instrText>
      </w:r>
      <w:r w:rsidR="001A5360">
        <w:rPr>
          <w:w w:val="105"/>
        </w:rPr>
        <w:fldChar w:fldCharType="separate"/>
      </w:r>
      <w:r w:rsidR="001A5360" w:rsidRPr="001A5360">
        <w:t xml:space="preserve">(Trechsel </w:t>
      </w:r>
      <w:r w:rsidR="001A5360">
        <w:t>&amp;</w:t>
      </w:r>
      <w:r w:rsidR="001A5360" w:rsidRPr="001A5360">
        <w:t xml:space="preserve"> Kriesi</w:t>
      </w:r>
      <w:r w:rsidR="001A5360">
        <w:t>,</w:t>
      </w:r>
      <w:r w:rsidR="001A5360" w:rsidRPr="001A5360">
        <w:t xml:space="preserve"> 2008</w:t>
      </w:r>
      <w:r w:rsidR="001A5360">
        <w:t>, p.155</w:t>
      </w:r>
      <w:r w:rsidR="001A5360" w:rsidRPr="001A5360">
        <w:t>)</w:t>
      </w:r>
      <w:r w:rsidR="001A5360">
        <w:rPr>
          <w:w w:val="105"/>
        </w:rPr>
        <w:fldChar w:fldCharType="end"/>
      </w:r>
      <w:r w:rsidR="001A5360">
        <w:rPr>
          <w:spacing w:val="-16"/>
          <w:w w:val="105"/>
        </w:rPr>
        <w:t xml:space="preserve">. </w:t>
      </w:r>
      <w:r>
        <w:rPr>
          <w:w w:val="105"/>
        </w:rPr>
        <w:t>L’État</w:t>
      </w:r>
      <w:r>
        <w:rPr>
          <w:spacing w:val="-14"/>
          <w:w w:val="105"/>
        </w:rPr>
        <w:t xml:space="preserve"> </w:t>
      </w:r>
      <w:r>
        <w:rPr>
          <w:w w:val="105"/>
        </w:rPr>
        <w:t>social</w:t>
      </w:r>
      <w:r>
        <w:rPr>
          <w:spacing w:val="-14"/>
          <w:w w:val="105"/>
        </w:rPr>
        <w:t xml:space="preserve"> </w:t>
      </w:r>
      <w:r>
        <w:rPr>
          <w:w w:val="105"/>
        </w:rPr>
        <w:t>suisse</w:t>
      </w:r>
      <w:r>
        <w:rPr>
          <w:spacing w:val="-14"/>
          <w:w w:val="105"/>
        </w:rPr>
        <w:t xml:space="preserve"> </w:t>
      </w:r>
      <w:r>
        <w:rPr>
          <w:w w:val="105"/>
        </w:rPr>
        <w:t>est</w:t>
      </w:r>
      <w:r>
        <w:rPr>
          <w:spacing w:val="-14"/>
          <w:w w:val="105"/>
        </w:rPr>
        <w:t xml:space="preserve"> </w:t>
      </w:r>
      <w:r>
        <w:rPr>
          <w:w w:val="105"/>
        </w:rPr>
        <w:t>aussi</w:t>
      </w:r>
      <w:r>
        <w:rPr>
          <w:spacing w:val="-14"/>
          <w:w w:val="105"/>
        </w:rPr>
        <w:t xml:space="preserve"> </w:t>
      </w:r>
      <w:r>
        <w:rPr>
          <w:w w:val="105"/>
        </w:rPr>
        <w:t>connu</w:t>
      </w:r>
      <w:r>
        <w:rPr>
          <w:spacing w:val="-14"/>
          <w:w w:val="105"/>
        </w:rPr>
        <w:t xml:space="preserve"> </w:t>
      </w:r>
      <w:r>
        <w:rPr>
          <w:w w:val="105"/>
        </w:rPr>
        <w:t>pour</w:t>
      </w:r>
      <w:r>
        <w:rPr>
          <w:spacing w:val="-14"/>
          <w:w w:val="105"/>
        </w:rPr>
        <w:t xml:space="preserve"> </w:t>
      </w:r>
      <w:r>
        <w:rPr>
          <w:w w:val="105"/>
        </w:rPr>
        <w:t>avoir</w:t>
      </w:r>
      <w:r>
        <w:rPr>
          <w:spacing w:val="-14"/>
          <w:w w:val="105"/>
        </w:rPr>
        <w:t xml:space="preserve"> </w:t>
      </w:r>
      <w:r>
        <w:rPr>
          <w:w w:val="105"/>
        </w:rPr>
        <w:t>été</w:t>
      </w:r>
      <w:r>
        <w:rPr>
          <w:spacing w:val="-14"/>
          <w:w w:val="105"/>
        </w:rPr>
        <w:t xml:space="preserve"> </w:t>
      </w:r>
      <w:r>
        <w:rPr>
          <w:w w:val="105"/>
        </w:rPr>
        <w:t>pendant</w:t>
      </w:r>
      <w:r>
        <w:rPr>
          <w:spacing w:val="-14"/>
          <w:w w:val="105"/>
        </w:rPr>
        <w:t xml:space="preserve"> </w:t>
      </w:r>
      <w:r>
        <w:rPr>
          <w:w w:val="105"/>
        </w:rPr>
        <w:t>très</w:t>
      </w:r>
      <w:r>
        <w:rPr>
          <w:spacing w:val="-14"/>
          <w:w w:val="105"/>
        </w:rPr>
        <w:t xml:space="preserve"> </w:t>
      </w:r>
      <w:r>
        <w:rPr>
          <w:w w:val="105"/>
        </w:rPr>
        <w:t>longtemps</w:t>
      </w:r>
      <w:r>
        <w:rPr>
          <w:spacing w:val="-14"/>
          <w:w w:val="105"/>
        </w:rPr>
        <w:t xml:space="preserve"> </w:t>
      </w:r>
      <w:r>
        <w:rPr>
          <w:w w:val="105"/>
        </w:rPr>
        <w:t>minimaliste et réticent au changement institutionnel, notamment à cause de ses institutions politiques</w:t>
      </w:r>
      <w:r w:rsidR="00347138">
        <w:rPr>
          <w:w w:val="105"/>
        </w:rPr>
        <w:t xml:space="preserve"> </w:t>
      </w:r>
      <w:r>
        <w:rPr>
          <w:w w:val="105"/>
        </w:rPr>
        <w:t>comme</w:t>
      </w:r>
      <w:r>
        <w:rPr>
          <w:spacing w:val="-16"/>
          <w:w w:val="105"/>
        </w:rPr>
        <w:t xml:space="preserve"> </w:t>
      </w:r>
      <w:r>
        <w:rPr>
          <w:w w:val="105"/>
        </w:rPr>
        <w:t>la</w:t>
      </w:r>
      <w:r>
        <w:rPr>
          <w:spacing w:val="-16"/>
          <w:w w:val="105"/>
        </w:rPr>
        <w:t xml:space="preserve"> </w:t>
      </w:r>
      <w:r>
        <w:rPr>
          <w:w w:val="105"/>
        </w:rPr>
        <w:t>démocratie</w:t>
      </w:r>
      <w:r>
        <w:rPr>
          <w:spacing w:val="-15"/>
          <w:w w:val="105"/>
        </w:rPr>
        <w:t xml:space="preserve"> </w:t>
      </w:r>
      <w:r>
        <w:rPr>
          <w:w w:val="105"/>
        </w:rPr>
        <w:t>directe</w:t>
      </w:r>
      <w:r>
        <w:rPr>
          <w:spacing w:val="-16"/>
          <w:w w:val="105"/>
        </w:rPr>
        <w:t xml:space="preserve"> </w:t>
      </w:r>
      <w:r>
        <w:rPr>
          <w:w w:val="105"/>
        </w:rPr>
        <w:t>et</w:t>
      </w:r>
      <w:r>
        <w:rPr>
          <w:spacing w:val="-16"/>
          <w:w w:val="105"/>
        </w:rPr>
        <w:t xml:space="preserve"> </w:t>
      </w:r>
      <w:r>
        <w:rPr>
          <w:w w:val="105"/>
        </w:rPr>
        <w:t>le</w:t>
      </w:r>
      <w:r>
        <w:rPr>
          <w:spacing w:val="-16"/>
          <w:w w:val="105"/>
        </w:rPr>
        <w:t xml:space="preserve"> </w:t>
      </w:r>
      <w:r>
        <w:rPr>
          <w:w w:val="105"/>
        </w:rPr>
        <w:t>fédéralisme</w:t>
      </w:r>
      <w:r w:rsidR="001A5360">
        <w:rPr>
          <w:w w:val="105"/>
        </w:rPr>
        <w:t xml:space="preserve"> </w:t>
      </w:r>
      <w:r w:rsidR="001A5360">
        <w:rPr>
          <w:w w:val="105"/>
        </w:rPr>
        <w:fldChar w:fldCharType="begin"/>
      </w:r>
      <w:r w:rsidR="007450B8">
        <w:rPr>
          <w:w w:val="105"/>
        </w:rPr>
        <w:instrText xml:space="preserve"> ADDIN ZOTERO_ITEM CSL_CITATION {"citationID":"09gOMrNd","properties":{"formattedCitation":"(Obinger 1998)","plainCitation":"(Obinger 1998)","dontUpdate":true,"noteIndex":0},"citationItems":[{"id":5474,"uris":["http://zotero.org/groups/6347865/items/8BWI46HA"],"itemData":{"id":5474,"type":"article-journal","abstract":"Inspired by the New Institutionalism in political science, the article examines the impact of political institutions on welfare state development in Switzerland. This article suggests that the strength of federalism and direct democracy have proved to be stumbling blocks for the expansion of the Swiss welfare state. Direct democracy and federalism have not only geared the path of welfare state evolution in a more liberal direction, but have also dampened social expenditures.","citation-key":"obingerFederalismDirectDemocracy1998","container-title":"Journal of Public Policy","DOI":"10.1017/S0143814X98000129","ISSN":"1469-7815, 0143-814X","issue":"3","language":"en","page":"241-263","source":"Cambridge University Press","title":"Federalism, Direct Democracy, and Welfare State Development in Switzerland","volume":"18","author":[{"family":"Obinger","given":"Herbert"}],"issued":{"date-parts":[["1998",12]]}}}],"schema":"https://github.com/citation-style-language/schema/raw/master/csl-citation.json"} </w:instrText>
      </w:r>
      <w:r w:rsidR="001A5360">
        <w:rPr>
          <w:w w:val="105"/>
        </w:rPr>
        <w:fldChar w:fldCharType="separate"/>
      </w:r>
      <w:r w:rsidR="001A5360" w:rsidRPr="001A5360">
        <w:t>(Obinger</w:t>
      </w:r>
      <w:r w:rsidR="001A5360">
        <w:t>,</w:t>
      </w:r>
      <w:r w:rsidR="001A5360" w:rsidRPr="001A5360">
        <w:t xml:space="preserve"> 1998)</w:t>
      </w:r>
      <w:r w:rsidR="001A5360">
        <w:rPr>
          <w:w w:val="105"/>
        </w:rPr>
        <w:fldChar w:fldCharType="end"/>
      </w:r>
      <w:r>
        <w:rPr>
          <w:w w:val="105"/>
        </w:rPr>
        <w:t>.</w:t>
      </w:r>
    </w:p>
    <w:p w14:paraId="38B2E1B0" w14:textId="72B251F8" w:rsidR="00761042" w:rsidRDefault="00000000" w:rsidP="00F979B2">
      <w:pPr>
        <w:pStyle w:val="Corpsdetexte"/>
        <w:spacing w:line="283" w:lineRule="auto"/>
        <w:ind w:left="0" w:right="140"/>
      </w:pPr>
      <w:r>
        <w:t>Parmi les institutions de la protection sociale, le système d’assurance-maladie est sans aucun doute celui qui reflète le plus le caractère hybride du capitalisme suisse. Depuis l’introduction de la loi fédérale sur l’assurance-maladie (LAMal) en 199</w:t>
      </w:r>
      <w:r w:rsidR="00D90081">
        <w:t>4</w:t>
      </w:r>
      <w:r>
        <w:t xml:space="preserve">, ce système </w:t>
      </w:r>
      <w:r w:rsidR="00761042">
        <w:t>mêle</w:t>
      </w:r>
      <w:r>
        <w:t xml:space="preserve"> </w:t>
      </w:r>
      <w:r w:rsidR="00761042">
        <w:t>les caractéristiques d’une assurance publique et privée</w:t>
      </w:r>
      <w:r>
        <w:t xml:space="preserve">. L’assurance-maladie </w:t>
      </w:r>
      <w:r w:rsidR="008D5878">
        <w:t>est</w:t>
      </w:r>
      <w:r>
        <w:t xml:space="preserve"> rendue obligatoire par</w:t>
      </w:r>
      <w:r>
        <w:rPr>
          <w:spacing w:val="31"/>
        </w:rPr>
        <w:t xml:space="preserve"> </w:t>
      </w:r>
      <w:r>
        <w:t>la</w:t>
      </w:r>
      <w:r>
        <w:rPr>
          <w:spacing w:val="31"/>
        </w:rPr>
        <w:t xml:space="preserve"> </w:t>
      </w:r>
      <w:r>
        <w:t>LAMal,</w:t>
      </w:r>
      <w:r>
        <w:rPr>
          <w:spacing w:val="31"/>
        </w:rPr>
        <w:t xml:space="preserve"> </w:t>
      </w:r>
      <w:r>
        <w:t>mais</w:t>
      </w:r>
      <w:r>
        <w:rPr>
          <w:spacing w:val="31"/>
        </w:rPr>
        <w:t xml:space="preserve"> </w:t>
      </w:r>
      <w:r w:rsidR="008D5878">
        <w:rPr>
          <w:spacing w:val="31"/>
        </w:rPr>
        <w:t xml:space="preserve">elle </w:t>
      </w:r>
      <w:r>
        <w:t>est</w:t>
      </w:r>
      <w:r>
        <w:rPr>
          <w:spacing w:val="31"/>
        </w:rPr>
        <w:t xml:space="preserve"> </w:t>
      </w:r>
      <w:r>
        <w:t>gérée</w:t>
      </w:r>
      <w:r>
        <w:rPr>
          <w:spacing w:val="31"/>
        </w:rPr>
        <w:t xml:space="preserve"> </w:t>
      </w:r>
      <w:r>
        <w:t>par</w:t>
      </w:r>
      <w:r>
        <w:rPr>
          <w:spacing w:val="31"/>
        </w:rPr>
        <w:t xml:space="preserve"> </w:t>
      </w:r>
      <w:r>
        <w:t>une</w:t>
      </w:r>
      <w:r>
        <w:rPr>
          <w:spacing w:val="31"/>
        </w:rPr>
        <w:t xml:space="preserve"> </w:t>
      </w:r>
      <w:r>
        <w:t>myriade</w:t>
      </w:r>
      <w:r>
        <w:rPr>
          <w:spacing w:val="31"/>
        </w:rPr>
        <w:t xml:space="preserve"> </w:t>
      </w:r>
      <w:r>
        <w:t>d’assurances</w:t>
      </w:r>
      <w:r>
        <w:rPr>
          <w:spacing w:val="31"/>
        </w:rPr>
        <w:t xml:space="preserve"> </w:t>
      </w:r>
      <w:r>
        <w:t>privées</w:t>
      </w:r>
      <w:r>
        <w:rPr>
          <w:spacing w:val="31"/>
        </w:rPr>
        <w:t xml:space="preserve"> </w:t>
      </w:r>
      <w:r>
        <w:t>qui</w:t>
      </w:r>
      <w:r>
        <w:rPr>
          <w:spacing w:val="31"/>
        </w:rPr>
        <w:t xml:space="preserve"> </w:t>
      </w:r>
      <w:r>
        <w:t>sont</w:t>
      </w:r>
      <w:r>
        <w:rPr>
          <w:spacing w:val="31"/>
        </w:rPr>
        <w:t xml:space="preserve"> </w:t>
      </w:r>
      <w:r>
        <w:t>formellement</w:t>
      </w:r>
      <w:r w:rsidR="00C5376E">
        <w:t xml:space="preserve"> </w:t>
      </w:r>
      <w:r>
        <w:t xml:space="preserve">en concurrence. </w:t>
      </w:r>
    </w:p>
    <w:p w14:paraId="2AD86709" w14:textId="19F6A05D" w:rsidR="008725D2" w:rsidRDefault="00000000" w:rsidP="00F979B2">
      <w:pPr>
        <w:pStyle w:val="Corpsdetexte"/>
        <w:spacing w:line="283" w:lineRule="auto"/>
        <w:ind w:left="0" w:right="140"/>
      </w:pPr>
      <w:r>
        <w:t>La souscription obligatoire à une assurance</w:t>
      </w:r>
      <w:r w:rsidR="00CE48B2">
        <w:t>-maladie</w:t>
      </w:r>
      <w:r>
        <w:t xml:space="preserve"> est individuelle et les assurés doivent payer une prime d’assurance mensuelle en échange</w:t>
      </w:r>
      <w:r>
        <w:rPr>
          <w:spacing w:val="40"/>
        </w:rPr>
        <w:t xml:space="preserve"> </w:t>
      </w:r>
      <w:r>
        <w:t>du</w:t>
      </w:r>
      <w:r>
        <w:rPr>
          <w:spacing w:val="27"/>
        </w:rPr>
        <w:t xml:space="preserve"> </w:t>
      </w:r>
      <w:r>
        <w:t>remboursement</w:t>
      </w:r>
      <w:r>
        <w:rPr>
          <w:spacing w:val="28"/>
        </w:rPr>
        <w:t xml:space="preserve"> </w:t>
      </w:r>
      <w:r>
        <w:t>des</w:t>
      </w:r>
      <w:r>
        <w:rPr>
          <w:spacing w:val="28"/>
        </w:rPr>
        <w:t xml:space="preserve"> </w:t>
      </w:r>
      <w:r>
        <w:t>coûts</w:t>
      </w:r>
      <w:r>
        <w:rPr>
          <w:spacing w:val="28"/>
        </w:rPr>
        <w:t xml:space="preserve"> </w:t>
      </w:r>
      <w:r>
        <w:t>de</w:t>
      </w:r>
      <w:r>
        <w:rPr>
          <w:spacing w:val="28"/>
        </w:rPr>
        <w:t xml:space="preserve"> </w:t>
      </w:r>
      <w:r>
        <w:t>santé</w:t>
      </w:r>
      <w:r>
        <w:rPr>
          <w:spacing w:val="28"/>
        </w:rPr>
        <w:t xml:space="preserve"> </w:t>
      </w:r>
      <w:r>
        <w:t>de</w:t>
      </w:r>
      <w:r>
        <w:rPr>
          <w:spacing w:val="27"/>
        </w:rPr>
        <w:t xml:space="preserve"> </w:t>
      </w:r>
      <w:r>
        <w:t>base.</w:t>
      </w:r>
      <w:r>
        <w:rPr>
          <w:spacing w:val="28"/>
        </w:rPr>
        <w:t xml:space="preserve"> </w:t>
      </w:r>
      <w:r>
        <w:lastRenderedPageBreak/>
        <w:t>Les</w:t>
      </w:r>
      <w:r>
        <w:rPr>
          <w:spacing w:val="28"/>
        </w:rPr>
        <w:t xml:space="preserve"> </w:t>
      </w:r>
      <w:r>
        <w:t>primes</w:t>
      </w:r>
      <w:r>
        <w:rPr>
          <w:spacing w:val="28"/>
        </w:rPr>
        <w:t xml:space="preserve"> </w:t>
      </w:r>
      <w:r>
        <w:t>sont</w:t>
      </w:r>
      <w:r>
        <w:rPr>
          <w:spacing w:val="28"/>
        </w:rPr>
        <w:t xml:space="preserve"> </w:t>
      </w:r>
      <w:r>
        <w:t>calculées</w:t>
      </w:r>
      <w:r>
        <w:rPr>
          <w:spacing w:val="28"/>
        </w:rPr>
        <w:t xml:space="preserve"> </w:t>
      </w:r>
      <w:r>
        <w:rPr>
          <w:spacing w:val="-2"/>
        </w:rPr>
        <w:t>indépendamment</w:t>
      </w:r>
      <w:bookmarkStart w:id="2" w:name="_bookmark1"/>
      <w:bookmarkEnd w:id="2"/>
      <w:r w:rsidR="00394C49">
        <w:t xml:space="preserve"> </w:t>
      </w:r>
      <w:r>
        <w:rPr>
          <w:w w:val="105"/>
        </w:rPr>
        <w:t xml:space="preserve">du revenu, du patrimoine, du risque des assurés et peuvent varier fortement d’un canton à </w:t>
      </w:r>
      <w:r>
        <w:t>l’autre</w:t>
      </w:r>
      <w:r w:rsidR="00CE48B2">
        <w:t xml:space="preserve"> selon les coûts de la santé</w:t>
      </w:r>
      <w:r>
        <w:t xml:space="preserve">. </w:t>
      </w:r>
      <w:r w:rsidR="00CE48B2">
        <w:t xml:space="preserve">Chaque assuré doit aussi choisir le montant d’une franchise, à savoir le montant annuel </w:t>
      </w:r>
      <w:r w:rsidR="00DB1779">
        <w:t xml:space="preserve">de frais médicaux demeurant entièrement à leur charge avant que l’assurance ne commence à rembourser les prestations </w:t>
      </w:r>
      <w:r w:rsidR="00DF74D6">
        <w:t>prises en charge</w:t>
      </w:r>
      <w:r w:rsidR="00DB1779">
        <w:t xml:space="preserve">. La franchise minimale est de 300 francs par an, mais les résidents suisses peuvent ainsi payer des primes mensuels moins chères en optant pour des franchises plus élevées, la franchise la plus haute étant de 2'500 francs par an. </w:t>
      </w:r>
      <w:r>
        <w:t>Le système suisse d’assurance-maladie repose donc selon</w:t>
      </w:r>
      <w:r w:rsidR="00D86723">
        <w:t xml:space="preserve"> </w:t>
      </w:r>
      <w:r w:rsidR="00D86723" w:rsidRPr="00347138">
        <w:fldChar w:fldCharType="begin"/>
      </w:r>
      <w:r w:rsidR="007450B8">
        <w:instrText xml:space="preserve"> ADDIN ZOTERO_ITEM CSL_CITATION {"citationID":"VtxMHI7N","properties":{"formattedCitation":"(Bolgiani et al. 2006)","plainCitation":"(Bolgiani et al. 2006)","dontUpdate":true,"noteIndex":0},"citationItems":[{"id":5485,"uris":["http://zotero.org/groups/6347865/items/667KDCYC"],"itemData":{"id":5485,"type":"article-journal","citation-key":"bolgianiRoleLassuranceMaladie2006","container-title":"Revue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D86723" w:rsidRPr="00347138">
        <w:fldChar w:fldCharType="separate"/>
      </w:r>
      <w:r w:rsidR="00D86723" w:rsidRPr="00347138">
        <w:t xml:space="preserve">Bolgiani </w:t>
      </w:r>
      <w:r w:rsidR="00B325B8" w:rsidRPr="00C610A6">
        <w:t>et</w:t>
      </w:r>
      <w:r w:rsidR="00D86723" w:rsidRPr="00C610A6">
        <w:t xml:space="preserve"> al</w:t>
      </w:r>
      <w:r w:rsidR="00D86723" w:rsidRPr="00347138">
        <w:t xml:space="preserve">. </w:t>
      </w:r>
      <w:r w:rsidR="00CE48B2" w:rsidRPr="00347138">
        <w:t>(</w:t>
      </w:r>
      <w:r w:rsidR="00D86723" w:rsidRPr="00347138">
        <w:t>2006)</w:t>
      </w:r>
      <w:r w:rsidR="00D86723" w:rsidRPr="00347138">
        <w:fldChar w:fldCharType="end"/>
      </w:r>
      <w:r>
        <w:rPr>
          <w:color w:val="0074D9"/>
        </w:rPr>
        <w:t xml:space="preserve"> </w:t>
      </w:r>
      <w:r>
        <w:t xml:space="preserve">sur un </w:t>
      </w:r>
      <w:r>
        <w:rPr>
          <w:w w:val="105"/>
        </w:rPr>
        <w:t>compromis</w:t>
      </w:r>
      <w:r>
        <w:rPr>
          <w:spacing w:val="-12"/>
          <w:w w:val="105"/>
        </w:rPr>
        <w:t xml:space="preserve"> </w:t>
      </w:r>
      <w:r>
        <w:rPr>
          <w:w w:val="105"/>
        </w:rPr>
        <w:t>entre</w:t>
      </w:r>
      <w:r>
        <w:rPr>
          <w:spacing w:val="-12"/>
          <w:w w:val="105"/>
        </w:rPr>
        <w:t xml:space="preserve"> </w:t>
      </w:r>
      <w:r>
        <w:rPr>
          <w:w w:val="105"/>
        </w:rPr>
        <w:t>mécanismes</w:t>
      </w:r>
      <w:r>
        <w:rPr>
          <w:spacing w:val="-12"/>
          <w:w w:val="105"/>
        </w:rPr>
        <w:t xml:space="preserve"> </w:t>
      </w:r>
      <w:r>
        <w:rPr>
          <w:w w:val="105"/>
        </w:rPr>
        <w:t>de</w:t>
      </w:r>
      <w:r>
        <w:rPr>
          <w:spacing w:val="-12"/>
          <w:w w:val="105"/>
        </w:rPr>
        <w:t xml:space="preserve"> </w:t>
      </w:r>
      <w:r>
        <w:rPr>
          <w:w w:val="105"/>
        </w:rPr>
        <w:t>marché</w:t>
      </w:r>
      <w:r>
        <w:rPr>
          <w:spacing w:val="-12"/>
          <w:w w:val="105"/>
        </w:rPr>
        <w:t xml:space="preserve"> </w:t>
      </w:r>
      <w:r>
        <w:rPr>
          <w:w w:val="105"/>
        </w:rPr>
        <w:t>et</w:t>
      </w:r>
      <w:r>
        <w:rPr>
          <w:spacing w:val="-12"/>
          <w:w w:val="105"/>
        </w:rPr>
        <w:t xml:space="preserve"> </w:t>
      </w:r>
      <w:r>
        <w:rPr>
          <w:w w:val="105"/>
        </w:rPr>
        <w:t>régulation</w:t>
      </w:r>
      <w:r>
        <w:rPr>
          <w:spacing w:val="-12"/>
          <w:w w:val="105"/>
        </w:rPr>
        <w:t xml:space="preserve"> </w:t>
      </w:r>
      <w:r>
        <w:rPr>
          <w:w w:val="105"/>
        </w:rPr>
        <w:t>étatique,</w:t>
      </w:r>
      <w:r>
        <w:rPr>
          <w:spacing w:val="-12"/>
          <w:w w:val="105"/>
        </w:rPr>
        <w:t xml:space="preserve"> </w:t>
      </w:r>
      <w:r>
        <w:rPr>
          <w:w w:val="105"/>
        </w:rPr>
        <w:t>mais</w:t>
      </w:r>
      <w:r>
        <w:rPr>
          <w:spacing w:val="-12"/>
          <w:w w:val="105"/>
        </w:rPr>
        <w:t xml:space="preserve"> </w:t>
      </w:r>
      <w:r>
        <w:rPr>
          <w:w w:val="105"/>
        </w:rPr>
        <w:t>souffre</w:t>
      </w:r>
      <w:r>
        <w:rPr>
          <w:spacing w:val="-12"/>
          <w:w w:val="105"/>
        </w:rPr>
        <w:t xml:space="preserve"> </w:t>
      </w:r>
      <w:r>
        <w:rPr>
          <w:w w:val="105"/>
        </w:rPr>
        <w:t>d’un</w:t>
      </w:r>
      <w:r>
        <w:rPr>
          <w:spacing w:val="-12"/>
          <w:w w:val="105"/>
        </w:rPr>
        <w:t xml:space="preserve"> </w:t>
      </w:r>
      <w:r>
        <w:rPr>
          <w:w w:val="105"/>
        </w:rPr>
        <w:t>problème chronique,</w:t>
      </w:r>
      <w:r>
        <w:rPr>
          <w:spacing w:val="-16"/>
          <w:w w:val="105"/>
        </w:rPr>
        <w:t xml:space="preserve"> </w:t>
      </w:r>
      <w:r>
        <w:rPr>
          <w:w w:val="105"/>
        </w:rPr>
        <w:t>à</w:t>
      </w:r>
      <w:r>
        <w:rPr>
          <w:spacing w:val="-15"/>
          <w:w w:val="105"/>
        </w:rPr>
        <w:t xml:space="preserve"> </w:t>
      </w:r>
      <w:r>
        <w:rPr>
          <w:w w:val="105"/>
        </w:rPr>
        <w:t>savoir</w:t>
      </w:r>
      <w:r>
        <w:rPr>
          <w:spacing w:val="-16"/>
          <w:w w:val="105"/>
        </w:rPr>
        <w:t xml:space="preserve"> </w:t>
      </w:r>
      <w:r>
        <w:rPr>
          <w:w w:val="105"/>
        </w:rPr>
        <w:t>l’augmentation</w:t>
      </w:r>
      <w:r>
        <w:rPr>
          <w:spacing w:val="-15"/>
          <w:w w:val="105"/>
        </w:rPr>
        <w:t xml:space="preserve"> </w:t>
      </w:r>
      <w:r>
        <w:rPr>
          <w:w w:val="105"/>
        </w:rPr>
        <w:t>des</w:t>
      </w:r>
      <w:r>
        <w:rPr>
          <w:spacing w:val="-16"/>
          <w:w w:val="105"/>
        </w:rPr>
        <w:t xml:space="preserve"> </w:t>
      </w:r>
      <w:r>
        <w:rPr>
          <w:w w:val="105"/>
        </w:rPr>
        <w:t>coûts</w:t>
      </w:r>
      <w:r>
        <w:rPr>
          <w:spacing w:val="-15"/>
          <w:w w:val="105"/>
        </w:rPr>
        <w:t xml:space="preserve"> </w:t>
      </w:r>
      <w:r>
        <w:rPr>
          <w:w w:val="105"/>
        </w:rPr>
        <w:t>de</w:t>
      </w:r>
      <w:r>
        <w:rPr>
          <w:spacing w:val="-16"/>
          <w:w w:val="105"/>
        </w:rPr>
        <w:t xml:space="preserve"> </w:t>
      </w:r>
      <w:r>
        <w:rPr>
          <w:w w:val="105"/>
        </w:rPr>
        <w:t>la</w:t>
      </w:r>
      <w:r>
        <w:rPr>
          <w:spacing w:val="-15"/>
          <w:w w:val="105"/>
        </w:rPr>
        <w:t xml:space="preserve"> </w:t>
      </w:r>
      <w:r>
        <w:rPr>
          <w:w w:val="105"/>
        </w:rPr>
        <w:t>santé</w:t>
      </w:r>
      <w:r>
        <w:rPr>
          <w:spacing w:val="-16"/>
          <w:w w:val="105"/>
        </w:rPr>
        <w:t xml:space="preserve"> </w:t>
      </w:r>
      <w:r>
        <w:rPr>
          <w:w w:val="105"/>
        </w:rPr>
        <w:t>et</w:t>
      </w:r>
      <w:r>
        <w:rPr>
          <w:spacing w:val="-15"/>
          <w:w w:val="105"/>
        </w:rPr>
        <w:t xml:space="preserve"> </w:t>
      </w:r>
      <w:r>
        <w:rPr>
          <w:w w:val="105"/>
        </w:rPr>
        <w:t>des</w:t>
      </w:r>
      <w:r>
        <w:rPr>
          <w:spacing w:val="-16"/>
          <w:w w:val="105"/>
        </w:rPr>
        <w:t xml:space="preserve"> </w:t>
      </w:r>
      <w:r>
        <w:rPr>
          <w:w w:val="105"/>
        </w:rPr>
        <w:t>primes.</w:t>
      </w:r>
      <w:r>
        <w:rPr>
          <w:spacing w:val="-15"/>
          <w:w w:val="105"/>
        </w:rPr>
        <w:t xml:space="preserve"> </w:t>
      </w:r>
    </w:p>
    <w:p w14:paraId="4AF594D1" w14:textId="7AA7E35D" w:rsidR="008725D2" w:rsidRDefault="00000000" w:rsidP="00F979B2">
      <w:pPr>
        <w:pStyle w:val="Corpsdetexte"/>
        <w:spacing w:line="283" w:lineRule="auto"/>
        <w:ind w:left="0" w:right="95"/>
      </w:pPr>
      <w:r>
        <w:t>Trente ans après l’introduction de la LAMal, la réforme du système de santé est effectivement devenue une priorité pour les acteurs politiques, si bien que la population suisse a voté sur 16 objets concernant soit le système de santé ou l’assurance-maladie depuis l’acceptation de la Lamal en votation en 1994, sur un total de trente objets au total depuis la création de l’État fédéral en 1848</w:t>
      </w:r>
      <w:r w:rsidR="00347138">
        <w:t xml:space="preserve">. </w:t>
      </w:r>
      <w:r>
        <w:t xml:space="preserve">Mais l’économie politique du système de santé suisse est marquée par un profond paradoxe. Les nombreux problèmes soulignés par </w:t>
      </w:r>
      <w:hyperlink w:anchor="_bookmark39" w:history="1">
        <w:proofErr w:type="spellStart"/>
        <w:r w:rsidR="008725D2" w:rsidRPr="00347138">
          <w:t>Bolgiani</w:t>
        </w:r>
        <w:proofErr w:type="spellEnd"/>
        <w:r w:rsidR="008725D2" w:rsidRPr="00347138">
          <w:t xml:space="preserve"> </w:t>
        </w:r>
        <w:r w:rsidR="008725D2" w:rsidRPr="00C610A6">
          <w:t>et al.</w:t>
        </w:r>
        <w:r w:rsidR="008725D2" w:rsidRPr="00347138">
          <w:t xml:space="preserve"> (2006)</w:t>
        </w:r>
      </w:hyperlink>
      <w:r>
        <w:rPr>
          <w:color w:val="0074D9"/>
        </w:rPr>
        <w:t xml:space="preserve"> </w:t>
      </w:r>
      <w:r>
        <w:t xml:space="preserve">se sont </w:t>
      </w:r>
      <w:r w:rsidR="0071627E">
        <w:t>aggravés :</w:t>
      </w:r>
      <w:r>
        <w:t xml:space="preserve"> les coûts de la santé et les primes d’assurance-maladie ont continué d’augmenter et de peser de manière </w:t>
      </w:r>
      <w:r w:rsidR="00394C49">
        <w:t>préoccupante</w:t>
      </w:r>
      <w:r>
        <w:t xml:space="preserve"> sur le budget des ménages. </w:t>
      </w:r>
      <w:r w:rsidR="0029304B">
        <w:t>Pourtant,</w:t>
      </w:r>
      <w:r>
        <w:t xml:space="preserve"> cette </w:t>
      </w:r>
      <w:r w:rsidR="0029304B">
        <w:t>dynamique</w:t>
      </w:r>
      <w:r>
        <w:t xml:space="preserve"> n’a pas donné lieu à un soutien politique significatif permettant</w:t>
      </w:r>
      <w:r>
        <w:rPr>
          <w:spacing w:val="33"/>
        </w:rPr>
        <w:t xml:space="preserve"> </w:t>
      </w:r>
      <w:r>
        <w:t>une</w:t>
      </w:r>
      <w:r>
        <w:rPr>
          <w:spacing w:val="33"/>
        </w:rPr>
        <w:t xml:space="preserve"> </w:t>
      </w:r>
      <w:r>
        <w:t>réforme</w:t>
      </w:r>
      <w:r>
        <w:rPr>
          <w:spacing w:val="33"/>
        </w:rPr>
        <w:t xml:space="preserve"> </w:t>
      </w:r>
      <w:r>
        <w:t>de</w:t>
      </w:r>
      <w:r>
        <w:rPr>
          <w:spacing w:val="33"/>
        </w:rPr>
        <w:t xml:space="preserve"> </w:t>
      </w:r>
      <w:r>
        <w:t>la</w:t>
      </w:r>
      <w:r>
        <w:rPr>
          <w:spacing w:val="33"/>
        </w:rPr>
        <w:t xml:space="preserve"> </w:t>
      </w:r>
      <w:r>
        <w:t>LAMal</w:t>
      </w:r>
      <w:r>
        <w:rPr>
          <w:spacing w:val="33"/>
        </w:rPr>
        <w:t xml:space="preserve"> </w:t>
      </w:r>
      <w:r>
        <w:t>en</w:t>
      </w:r>
      <w:r>
        <w:rPr>
          <w:spacing w:val="33"/>
        </w:rPr>
        <w:t xml:space="preserve"> </w:t>
      </w:r>
      <w:r>
        <w:t>faveur</w:t>
      </w:r>
      <w:r>
        <w:rPr>
          <w:spacing w:val="33"/>
        </w:rPr>
        <w:t xml:space="preserve"> </w:t>
      </w:r>
      <w:r>
        <w:t>d’une</w:t>
      </w:r>
      <w:r>
        <w:rPr>
          <w:spacing w:val="33"/>
        </w:rPr>
        <w:t xml:space="preserve"> </w:t>
      </w:r>
      <w:r>
        <w:t>réduction</w:t>
      </w:r>
      <w:r>
        <w:rPr>
          <w:spacing w:val="33"/>
        </w:rPr>
        <w:t xml:space="preserve"> </w:t>
      </w:r>
      <w:r>
        <w:t>des</w:t>
      </w:r>
      <w:r>
        <w:rPr>
          <w:spacing w:val="33"/>
        </w:rPr>
        <w:t xml:space="preserve"> </w:t>
      </w:r>
      <w:r>
        <w:t>coûts</w:t>
      </w:r>
      <w:r>
        <w:rPr>
          <w:spacing w:val="33"/>
        </w:rPr>
        <w:t xml:space="preserve"> </w:t>
      </w:r>
      <w:r>
        <w:t>pour</w:t>
      </w:r>
      <w:r>
        <w:rPr>
          <w:spacing w:val="33"/>
        </w:rPr>
        <w:t xml:space="preserve"> </w:t>
      </w:r>
      <w:r>
        <w:t>la</w:t>
      </w:r>
      <w:r>
        <w:rPr>
          <w:spacing w:val="33"/>
        </w:rPr>
        <w:t xml:space="preserve"> </w:t>
      </w:r>
      <w:r>
        <w:t>majorité des ménages. Au contraire, la population suisse a refusé lors des votations de 2024 deux initiatives visant à alléger le coût des primes pour les ménages. La première proposait de fixer le montant maximal des primes à 10% du revenu des ménages («</w:t>
      </w:r>
      <w:r>
        <w:rPr>
          <w:spacing w:val="-15"/>
        </w:rPr>
        <w:t xml:space="preserve"> </w:t>
      </w:r>
      <w:r>
        <w:t>initiative d’allègement des primes</w:t>
      </w:r>
      <w:r>
        <w:rPr>
          <w:spacing w:val="-15"/>
        </w:rPr>
        <w:t xml:space="preserve"> </w:t>
      </w:r>
      <w:r>
        <w:t>»)</w:t>
      </w:r>
      <w:r>
        <w:rPr>
          <w:spacing w:val="-1"/>
        </w:rPr>
        <w:t xml:space="preserve"> </w:t>
      </w:r>
      <w:r>
        <w:t>tandis que la deuxième proposait, plus modestement, que l’augmentation des primes ne dépasse pas un certain seuil qui aurait été déterminé par l’évolution des salaires et de la croissance économique.</w:t>
      </w:r>
    </w:p>
    <w:p w14:paraId="3ABF4FAB" w14:textId="372344B6" w:rsidR="00DF74D6" w:rsidRDefault="00DF74D6" w:rsidP="00DF74D6">
      <w:pPr>
        <w:pStyle w:val="Corpsdetexte"/>
        <w:spacing w:before="196" w:line="283" w:lineRule="auto"/>
        <w:ind w:left="0" w:right="98"/>
      </w:pPr>
      <w:r>
        <w:t>Différents types de facteurs sont mobilisés pour expliquer cette trajectoire paradoxale du changement institutionnel de l’assurance-maladie en Suisse et les freins systématiques aux réformes. Une certaine emphase est mise sur les caractéristiques institutionnelles</w:t>
      </w:r>
      <w:r>
        <w:rPr>
          <w:spacing w:val="80"/>
          <w:w w:val="150"/>
        </w:rPr>
        <w:t xml:space="preserve"> </w:t>
      </w:r>
      <w:r>
        <w:t xml:space="preserve">du pays, notamment la démocratie semi-directe et le droit de référendum qui, selon </w:t>
      </w:r>
      <w:r>
        <w:fldChar w:fldCharType="begin"/>
      </w:r>
      <w:r w:rsidR="007450B8">
        <w:instrText xml:space="preserve"> ADDIN ZOTERO_ITEM CSL_CITATION {"citationID":"GE9xWdFL","properties":{"formattedCitation":"(Immergut 1992)","plainCitation":"(Immergut 1992)","dontUpdate":true,"noteIndex":0},"citationItems":[{"id":5400,"uris":["http://zotero.org/groups/6347865/items/6ESDC3WA"],"itemData":{"id":5400,"type":"chapter","citation-key":"immergutRulesGameLogic1992","container-title":"Structuring Politics","DOI":"10.1017/CBO9780511528125.004","edition":"1","ISBN":"978-0-521-41780-8","language":"en","page":"57-89","publisher":"Cambridge University Press","source":"DOI.org (Crossref)","title":"The rules of the game: The logic of health policy-making in France, Switzerland, and Sweden","title-short":"The rules of the game","URL":"https://www.cambridge.org/core/product/identifier/CBO9780511528125A011/type/book_part","editor":[{"family":"Steinmo","given":"Sven"},{"family":"Thelen","given":"Kathleen"},{"family":"Longstreth","given":"Frank"}],"author":[{"family":"Immergut","given":"Ellen M."}],"accessed":{"date-parts":[["2026",1,27]]},"issued":{"date-parts":[["1992",9,25]]}}}],"schema":"https://github.com/citation-style-language/schema/raw/master/csl-citation.json"} </w:instrText>
      </w:r>
      <w:r>
        <w:fldChar w:fldCharType="separate"/>
      </w:r>
      <w:r w:rsidRPr="00B325B8">
        <w:t xml:space="preserve">Immergut </w:t>
      </w:r>
      <w:r>
        <w:t>(</w:t>
      </w:r>
      <w:r w:rsidRPr="00B325B8">
        <w:t>1992)</w:t>
      </w:r>
      <w:r>
        <w:fldChar w:fldCharType="end"/>
      </w:r>
      <w:r>
        <w:t xml:space="preserve">, offrent une possibilité aux groupes d’intérêts, ici notamment liés au domaine médical, d’influencer les processus politiques à leur avantage. </w:t>
      </w:r>
      <w:r>
        <w:fldChar w:fldCharType="begin"/>
      </w:r>
      <w:r w:rsidR="007450B8">
        <w:instrText xml:space="preserve"> ADDIN ZOTERO_ITEM CSL_CITATION {"citationID":"GrTXsCdt","properties":{"formattedCitation":"(Braun et Uhlmann 2009)","plainCitation":"(Braun et Uhlmann 2009)","dontUpdate":true,"noteIndex":0},"citationItems":[{"id":5454,"uris":["http://zotero.org/groups/6347865/items/J4Z9JTNS"],"itemData":{"id":5454,"type":"article-journal","abstract":"The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r>
        <w:fldChar w:fldCharType="separate"/>
      </w:r>
      <w:r w:rsidRPr="0001402C">
        <w:t xml:space="preserve">Braun </w:t>
      </w:r>
      <w:r>
        <w:t>&amp;</w:t>
      </w:r>
      <w:r w:rsidRPr="0001402C">
        <w:t xml:space="preserve"> Uhlmann </w:t>
      </w:r>
      <w:r>
        <w:t>(</w:t>
      </w:r>
      <w:r w:rsidRPr="0001402C">
        <w:t>2009)</w:t>
      </w:r>
      <w:r>
        <w:fldChar w:fldCharType="end"/>
      </w:r>
      <w:r>
        <w:t xml:space="preserve"> mettent en avant les coalitions politiques organisées autour de préférences qui n’auraient pas changé suffisamment pour provoquer de reconfiguration. </w:t>
      </w:r>
      <w:r>
        <w:fldChar w:fldCharType="begin"/>
      </w:r>
      <w:r w:rsidR="007450B8">
        <w:instrText xml:space="preserve"> ADDIN ZOTERO_ITEM CSL_CITATION {"citationID":"Jw7qljsG","properties":{"formattedCitation":"(De Pietro et Crivelli 2015)","plainCitation":"(De Pietro et Crivelli 2015)","dontUpdate":true,"noteIndex":0},"citationItems":[{"id":5448,"uris":["http://zotero.org/groups/6347865/items/WHAJS9EX"],"itemData":{"id":5448,"type":"article-journal","abstract":"The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r>
        <w:fldChar w:fldCharType="separate"/>
      </w:r>
      <w:r w:rsidRPr="00CA5CAE">
        <w:t xml:space="preserve">De Pietro </w:t>
      </w:r>
      <w:r>
        <w:t>&amp;</w:t>
      </w:r>
      <w:r w:rsidRPr="00CA5CAE">
        <w:t xml:space="preserve"> Crivelli </w:t>
      </w:r>
      <w:r>
        <w:t>(</w:t>
      </w:r>
      <w:r w:rsidRPr="00CA5CAE">
        <w:t>2015)</w:t>
      </w:r>
      <w:r>
        <w:fldChar w:fldCharType="end"/>
      </w:r>
      <w:r>
        <w:t xml:space="preserve"> mentionnent l’importance</w:t>
      </w:r>
      <w:r>
        <w:rPr>
          <w:spacing w:val="-8"/>
        </w:rPr>
        <w:t xml:space="preserve"> </w:t>
      </w:r>
      <w:r>
        <w:t>des</w:t>
      </w:r>
      <w:r>
        <w:rPr>
          <w:spacing w:val="-8"/>
        </w:rPr>
        <w:t xml:space="preserve"> </w:t>
      </w:r>
      <w:r>
        <w:t>campagnes</w:t>
      </w:r>
      <w:r>
        <w:rPr>
          <w:spacing w:val="-8"/>
        </w:rPr>
        <w:t xml:space="preserve"> </w:t>
      </w:r>
      <w:r>
        <w:t>électorales</w:t>
      </w:r>
      <w:r>
        <w:rPr>
          <w:spacing w:val="-8"/>
        </w:rPr>
        <w:t xml:space="preserve"> </w:t>
      </w:r>
      <w:r>
        <w:t>sur</w:t>
      </w:r>
      <w:r>
        <w:rPr>
          <w:spacing w:val="-8"/>
        </w:rPr>
        <w:t xml:space="preserve"> </w:t>
      </w:r>
      <w:r>
        <w:t>l’influence</w:t>
      </w:r>
      <w:r>
        <w:rPr>
          <w:spacing w:val="-8"/>
        </w:rPr>
        <w:t xml:space="preserve"> </w:t>
      </w:r>
      <w:r>
        <w:t>de</w:t>
      </w:r>
      <w:r>
        <w:rPr>
          <w:spacing w:val="-8"/>
        </w:rPr>
        <w:t xml:space="preserve"> </w:t>
      </w:r>
      <w:r>
        <w:t>l’opinion</w:t>
      </w:r>
      <w:r>
        <w:rPr>
          <w:spacing w:val="-8"/>
        </w:rPr>
        <w:t xml:space="preserve"> </w:t>
      </w:r>
      <w:r>
        <w:t>publique</w:t>
      </w:r>
      <w:r>
        <w:rPr>
          <w:spacing w:val="-8"/>
        </w:rPr>
        <w:t xml:space="preserve"> </w:t>
      </w:r>
      <w:r>
        <w:t>tandis</w:t>
      </w:r>
      <w:r>
        <w:rPr>
          <w:spacing w:val="-8"/>
        </w:rPr>
        <w:t xml:space="preserve"> </w:t>
      </w:r>
      <w:r>
        <w:t xml:space="preserve">que </w:t>
      </w:r>
      <w:r>
        <w:fldChar w:fldCharType="begin"/>
      </w:r>
      <w:r w:rsidR="007450B8">
        <w:instrText xml:space="preserve"> ADDIN ZOTERO_ITEM CSL_CITATION {"citationID":"zco9uqqc","properties":{"formattedCitation":"(Philipp Trein 2025)","plainCitation":"(Philipp Trein 2025)","dontUpdate":true,"noteIndex":0},"citationItems":[{"id":5494,"uris":["http://zotero.org/groups/6347865/items/PUQ4C2UX"],"itemData":{"id":5494,"type":"article-journal","abstract":"This article examines the challenges of health insurance reform in Switzerland from a political science perspective. Despite increasing pressure due to rising insurance premiums, major reforms of the system remain difficult to implement. The analysis highlights three mechanisms that hinder these reforms: the institutionalization of the system, which stabilizes existing policies; the role of voters, whose choices are influenced by social and identity factors rather than objective analysis; and the conservative bias of politicians, who often underestimate public support for structural changes. This article thus underscores the inherent constraints of democracy in the field of health policy and the importance of institutional and behavioral dynamics in shaping reforms.","citation-key":"treinDemocracyHealthInsurance2025","container-title":"Revue Medicale Suisse","DOI":"10.53738/REVMED.2025.21.912.684","ISSN":"1660-9379","issue":"912","journalAbbreviation":"Rev Med Suisse","language":"fre","page":"684-687","PMID":"40176619","source":"PubMed","title":"Democracy and health insurance reform in Switzerland","volume":"21","author":[{"family":"Trein","given":"Philipp"}],"issued":{"date-parts":[["2025",4,2]]}}}],"schema":"https://github.com/citation-style-language/schema/raw/master/csl-citation.json"} </w:instrText>
      </w:r>
      <w:r>
        <w:fldChar w:fldCharType="separate"/>
      </w:r>
      <w:r w:rsidRPr="00B81CC6">
        <w:t xml:space="preserve">Philipp Trein </w:t>
      </w:r>
      <w:r>
        <w:t>(</w:t>
      </w:r>
      <w:r w:rsidRPr="00B81CC6">
        <w:t>2025)</w:t>
      </w:r>
      <w:r>
        <w:fldChar w:fldCharType="end"/>
      </w:r>
      <w:r>
        <w:rPr>
          <w:spacing w:val="-8"/>
        </w:rPr>
        <w:t xml:space="preserve"> </w:t>
      </w:r>
      <w:r>
        <w:t>ajoute à l’immobilisme politique le manque de confiance dans les experts et les profits du système d’assurance-maladie actuel.</w:t>
      </w:r>
      <w:r w:rsidR="00846403">
        <w:t xml:space="preserve"> </w:t>
      </w:r>
    </w:p>
    <w:p w14:paraId="364EC9DB" w14:textId="77777777" w:rsidR="0081077A" w:rsidRDefault="0081077A" w:rsidP="00C610A6">
      <w:pPr>
        <w:pStyle w:val="Titre2"/>
      </w:pPr>
    </w:p>
    <w:p w14:paraId="4D014CC2" w14:textId="66286244" w:rsidR="00D90081" w:rsidRDefault="00D90081" w:rsidP="00C610A6">
      <w:pPr>
        <w:pStyle w:val="Titre2"/>
      </w:pPr>
      <w:r>
        <w:t>Cadre théorique et hypothèse de recherche</w:t>
      </w:r>
    </w:p>
    <w:p w14:paraId="73580081" w14:textId="680E98C5" w:rsidR="004F3363" w:rsidRPr="00C610A6" w:rsidRDefault="00972D0A" w:rsidP="00972D0A">
      <w:pPr>
        <w:pStyle w:val="Corpsdetexte"/>
        <w:spacing w:line="283" w:lineRule="auto"/>
        <w:ind w:left="0" w:right="123"/>
        <w:rPr>
          <w:color w:val="000000" w:themeColor="text1"/>
        </w:rPr>
      </w:pPr>
      <w:r w:rsidRPr="00E00657">
        <w:rPr>
          <w:color w:val="000000" w:themeColor="text1"/>
        </w:rPr>
        <w:t xml:space="preserve">Cet article propose de complémenter ces </w:t>
      </w:r>
      <w:r w:rsidR="00145362">
        <w:rPr>
          <w:color w:val="000000" w:themeColor="text1"/>
        </w:rPr>
        <w:t>perspectives</w:t>
      </w:r>
      <w:r w:rsidRPr="00E00657">
        <w:rPr>
          <w:color w:val="000000" w:themeColor="text1"/>
        </w:rPr>
        <w:t xml:space="preserve"> en mobilisant l’approche néoréaliste du changement institutionnel, qui offre un cadre d’analyse </w:t>
      </w:r>
      <w:r w:rsidR="004F3363">
        <w:rPr>
          <w:color w:val="000000" w:themeColor="text1"/>
        </w:rPr>
        <w:t>englobant</w:t>
      </w:r>
      <w:r w:rsidRPr="00E00657">
        <w:rPr>
          <w:color w:val="000000" w:themeColor="text1"/>
        </w:rPr>
        <w:t xml:space="preserve"> la co</w:t>
      </w:r>
      <w:r>
        <w:rPr>
          <w:color w:val="000000" w:themeColor="text1"/>
        </w:rPr>
        <w:t>é</w:t>
      </w:r>
      <w:r w:rsidRPr="00E00657">
        <w:rPr>
          <w:color w:val="000000" w:themeColor="text1"/>
        </w:rPr>
        <w:t xml:space="preserve">volution des institutions et de la dynamique économique ainsi que leurs relations d’influences avec les dynamiques politiques et idéologiques (Amable &amp; </w:t>
      </w:r>
      <w:proofErr w:type="spellStart"/>
      <w:r w:rsidRPr="00E00657">
        <w:rPr>
          <w:color w:val="000000" w:themeColor="text1"/>
        </w:rPr>
        <w:t>Palombarini</w:t>
      </w:r>
      <w:proofErr w:type="spellEnd"/>
      <w:r w:rsidRPr="00E00657">
        <w:rPr>
          <w:color w:val="000000" w:themeColor="text1"/>
        </w:rPr>
        <w:t xml:space="preserve">, 2005; 2008; 2023; 2024). Le concept central </w:t>
      </w:r>
      <w:r w:rsidRPr="00E00657">
        <w:rPr>
          <w:color w:val="000000" w:themeColor="text1"/>
        </w:rPr>
        <w:lastRenderedPageBreak/>
        <w:t xml:space="preserve">mobilisé est celui de bloc social, défini comme une agrégation de groupes socio-politiques unifiés autour d’une stratégie politique. </w:t>
      </w:r>
    </w:p>
    <w:p w14:paraId="637A0F8E" w14:textId="15379773" w:rsidR="00972D0A" w:rsidRPr="00C610A6" w:rsidRDefault="00972D0A" w:rsidP="00972D0A">
      <w:pPr>
        <w:pStyle w:val="Corpsdetexte"/>
        <w:spacing w:line="283" w:lineRule="auto"/>
        <w:ind w:left="0" w:right="123"/>
        <w:rPr>
          <w:spacing w:val="-2"/>
        </w:rPr>
      </w:pPr>
      <w:r>
        <w:rPr>
          <w:spacing w:val="-2"/>
        </w:rPr>
        <w:t>L</w:t>
      </w:r>
      <w:r w:rsidR="004F3363">
        <w:rPr>
          <w:spacing w:val="-2"/>
        </w:rPr>
        <w:t>’utilisation de la notion de bloc</w:t>
      </w:r>
      <w:r>
        <w:rPr>
          <w:spacing w:val="-2"/>
        </w:rPr>
        <w:t xml:space="preserve"> est déjà répandue dans les analyses de l’économie politique du changement institutionnel en Suisse. </w:t>
      </w:r>
      <w:r w:rsidR="004F3363">
        <w:rPr>
          <w:spacing w:val="-2"/>
        </w:rPr>
        <w:t xml:space="preserve">Néanmoins, </w:t>
      </w:r>
      <w:r w:rsidR="00A006AC">
        <w:rPr>
          <w:spacing w:val="-2"/>
        </w:rPr>
        <w:t xml:space="preserve">dans ces approches, les blocs sociaux dont définis comme des alliances </w:t>
      </w:r>
      <w:r w:rsidR="004F3363">
        <w:rPr>
          <w:spacing w:val="-2"/>
        </w:rPr>
        <w:t xml:space="preserve">entre partis politiques et groupes d’intérêts. </w:t>
      </w:r>
      <w:r>
        <w:t xml:space="preserve">Dans leur analyse </w:t>
      </w:r>
      <w:proofErr w:type="spellStart"/>
      <w:r>
        <w:t>régulationniste</w:t>
      </w:r>
      <w:proofErr w:type="spellEnd"/>
      <w:r>
        <w:t xml:space="preserve"> du capitalisme suisse, Léo Charles et Guillaume Vallet affirment que l’émergence d’un capitalisme suisse organisé lors de la deuxième moitié du XIX</w:t>
      </w:r>
      <w:r>
        <w:rPr>
          <w:vertAlign w:val="superscript"/>
        </w:rPr>
        <w:t>e</w:t>
      </w:r>
      <w:r>
        <w:t xml:space="preserve"> siècle est fondée sur les formes institutionnelles suivante :  le fédéralisme et une démocratie directe favorisant les compromis ; un État activement engagé dans la construction d’infrastructures ; et une politique</w:t>
      </w:r>
      <w:r>
        <w:rPr>
          <w:spacing w:val="17"/>
        </w:rPr>
        <w:t xml:space="preserve"> </w:t>
      </w:r>
      <w:r>
        <w:t>commerciale</w:t>
      </w:r>
      <w:r>
        <w:rPr>
          <w:spacing w:val="31"/>
        </w:rPr>
        <w:t xml:space="preserve"> </w:t>
      </w:r>
      <w:r>
        <w:t>axée</w:t>
      </w:r>
      <w:r>
        <w:rPr>
          <w:spacing w:val="31"/>
        </w:rPr>
        <w:t xml:space="preserve"> </w:t>
      </w:r>
      <w:r>
        <w:t>sur</w:t>
      </w:r>
      <w:r>
        <w:rPr>
          <w:spacing w:val="31"/>
        </w:rPr>
        <w:t xml:space="preserve"> </w:t>
      </w:r>
      <w:r>
        <w:t>une</w:t>
      </w:r>
      <w:r>
        <w:rPr>
          <w:spacing w:val="31"/>
        </w:rPr>
        <w:t xml:space="preserve"> </w:t>
      </w:r>
      <w:r>
        <w:t>stratégie</w:t>
      </w:r>
      <w:r>
        <w:rPr>
          <w:spacing w:val="31"/>
        </w:rPr>
        <w:t xml:space="preserve"> </w:t>
      </w:r>
      <w:r>
        <w:t>de</w:t>
      </w:r>
      <w:r>
        <w:rPr>
          <w:spacing w:val="31"/>
        </w:rPr>
        <w:t xml:space="preserve"> </w:t>
      </w:r>
      <w:r>
        <w:t>«</w:t>
      </w:r>
      <w:r>
        <w:rPr>
          <w:spacing w:val="-15"/>
        </w:rPr>
        <w:t xml:space="preserve"> </w:t>
      </w:r>
      <w:r>
        <w:t>protectionnisme</w:t>
      </w:r>
      <w:r>
        <w:rPr>
          <w:spacing w:val="31"/>
        </w:rPr>
        <w:t xml:space="preserve"> </w:t>
      </w:r>
      <w:r>
        <w:t>combatif</w:t>
      </w:r>
      <w:r>
        <w:rPr>
          <w:spacing w:val="-15"/>
        </w:rPr>
        <w:t xml:space="preserve"> </w:t>
      </w:r>
      <w:r>
        <w:t>» (Charles &amp; Vallet, 2024).</w:t>
      </w:r>
      <w:r>
        <w:rPr>
          <w:spacing w:val="31"/>
        </w:rPr>
        <w:t xml:space="preserve"> </w:t>
      </w:r>
      <w:r>
        <w:t>Tout</w:t>
      </w:r>
      <w:r>
        <w:rPr>
          <w:spacing w:val="31"/>
        </w:rPr>
        <w:t xml:space="preserve"> </w:t>
      </w:r>
      <w:r>
        <w:t>en</w:t>
      </w:r>
      <w:r>
        <w:rPr>
          <w:spacing w:val="31"/>
        </w:rPr>
        <w:t xml:space="preserve"> </w:t>
      </w:r>
      <w:r>
        <w:t>haut de la hiérarchie institutionnelle du modèle suisse se trouve l’insertion dans le régime international, parce que l’accès aux marchés internationaux jouent un rôle crucial pour l’une des fractions</w:t>
      </w:r>
      <w:r>
        <w:rPr>
          <w:spacing w:val="40"/>
        </w:rPr>
        <w:t xml:space="preserve"> </w:t>
      </w:r>
      <w:r>
        <w:t xml:space="preserve">les </w:t>
      </w:r>
      <w:r w:rsidRPr="00C3703D">
        <w:rPr>
          <w:color w:val="000000" w:themeColor="text1"/>
        </w:rPr>
        <w:t>plus importantes du «</w:t>
      </w:r>
      <w:r w:rsidRPr="00C3703D">
        <w:rPr>
          <w:color w:val="000000" w:themeColor="text1"/>
          <w:spacing w:val="-15"/>
        </w:rPr>
        <w:t xml:space="preserve"> </w:t>
      </w:r>
      <w:r w:rsidRPr="00C3703D">
        <w:rPr>
          <w:color w:val="000000" w:themeColor="text1"/>
        </w:rPr>
        <w:t>bloc bourgeois-paysans</w:t>
      </w:r>
      <w:r w:rsidRPr="00C3703D">
        <w:rPr>
          <w:color w:val="000000" w:themeColor="text1"/>
          <w:spacing w:val="-15"/>
        </w:rPr>
        <w:t xml:space="preserve"> </w:t>
      </w:r>
      <w:r w:rsidRPr="00C3703D">
        <w:rPr>
          <w:color w:val="000000" w:themeColor="text1"/>
        </w:rPr>
        <w:t xml:space="preserve">», une alliance entre des intérêts économiques, notamment ceux des industries exportatrices, représentées au niveau politique par la faîtière patronale </w:t>
      </w:r>
      <w:proofErr w:type="spellStart"/>
      <w:r w:rsidRPr="00C3703D">
        <w:rPr>
          <w:color w:val="000000" w:themeColor="text1"/>
        </w:rPr>
        <w:t>Vorort</w:t>
      </w:r>
      <w:proofErr w:type="spellEnd"/>
      <w:r w:rsidRPr="00C3703D">
        <w:rPr>
          <w:color w:val="000000" w:themeColor="text1"/>
        </w:rPr>
        <w:t xml:space="preserve"> et les partis libéraux et centristes (dont surtout</w:t>
      </w:r>
      <w:r w:rsidRPr="00C3703D">
        <w:rPr>
          <w:color w:val="000000" w:themeColor="text1"/>
          <w:spacing w:val="80"/>
        </w:rPr>
        <w:t xml:space="preserve"> </w:t>
      </w:r>
      <w:r w:rsidRPr="00C3703D">
        <w:rPr>
          <w:color w:val="000000" w:themeColor="text1"/>
        </w:rPr>
        <w:t>le Parti Radical-Démocratique, devenu le Parti Libéral-Radical, et le Parti Démocrate-Chrétien devenu</w:t>
      </w:r>
      <w:r w:rsidRPr="00C3703D">
        <w:rPr>
          <w:color w:val="000000" w:themeColor="text1"/>
          <w:spacing w:val="32"/>
        </w:rPr>
        <w:t xml:space="preserve"> </w:t>
      </w:r>
      <w:r w:rsidRPr="00C3703D">
        <w:rPr>
          <w:color w:val="000000" w:themeColor="text1"/>
        </w:rPr>
        <w:t>le</w:t>
      </w:r>
      <w:r w:rsidRPr="00C3703D">
        <w:rPr>
          <w:color w:val="000000" w:themeColor="text1"/>
          <w:spacing w:val="32"/>
        </w:rPr>
        <w:t xml:space="preserve"> </w:t>
      </w:r>
      <w:r w:rsidRPr="00C3703D">
        <w:rPr>
          <w:color w:val="000000" w:themeColor="text1"/>
        </w:rPr>
        <w:t>Centre).</w:t>
      </w:r>
      <w:r w:rsidRPr="00C3703D">
        <w:rPr>
          <w:color w:val="000000" w:themeColor="text1"/>
          <w:spacing w:val="32"/>
        </w:rPr>
        <w:t xml:space="preserve"> </w:t>
      </w:r>
      <w:r w:rsidRPr="00C3703D">
        <w:rPr>
          <w:color w:val="000000" w:themeColor="text1"/>
        </w:rPr>
        <w:t>L’alliance</w:t>
      </w:r>
      <w:r w:rsidRPr="00C3703D">
        <w:rPr>
          <w:color w:val="000000" w:themeColor="text1"/>
          <w:spacing w:val="32"/>
        </w:rPr>
        <w:t xml:space="preserve"> </w:t>
      </w:r>
      <w:r w:rsidRPr="00C3703D">
        <w:rPr>
          <w:color w:val="000000" w:themeColor="text1"/>
        </w:rPr>
        <w:t>entre</w:t>
      </w:r>
      <w:r w:rsidRPr="00C3703D">
        <w:rPr>
          <w:color w:val="000000" w:themeColor="text1"/>
          <w:spacing w:val="32"/>
        </w:rPr>
        <w:t xml:space="preserve"> </w:t>
      </w:r>
      <w:r w:rsidRPr="00C3703D">
        <w:rPr>
          <w:color w:val="000000" w:themeColor="text1"/>
        </w:rPr>
        <w:t>les</w:t>
      </w:r>
      <w:r w:rsidRPr="00C3703D">
        <w:rPr>
          <w:color w:val="000000" w:themeColor="text1"/>
          <w:spacing w:val="32"/>
        </w:rPr>
        <w:t xml:space="preserve"> </w:t>
      </w:r>
      <w:r w:rsidRPr="00C3703D">
        <w:rPr>
          <w:color w:val="000000" w:themeColor="text1"/>
        </w:rPr>
        <w:t>intérêts</w:t>
      </w:r>
      <w:r w:rsidRPr="00C3703D">
        <w:rPr>
          <w:color w:val="000000" w:themeColor="text1"/>
          <w:spacing w:val="32"/>
        </w:rPr>
        <w:t xml:space="preserve"> </w:t>
      </w:r>
      <w:r w:rsidRPr="00C3703D">
        <w:rPr>
          <w:color w:val="000000" w:themeColor="text1"/>
        </w:rPr>
        <w:t>contradictoire</w:t>
      </w:r>
      <w:r>
        <w:rPr>
          <w:color w:val="000000" w:themeColor="text1"/>
        </w:rPr>
        <w:t>s</w:t>
      </w:r>
      <w:r w:rsidRPr="00C3703D">
        <w:rPr>
          <w:color w:val="000000" w:themeColor="text1"/>
          <w:spacing w:val="32"/>
        </w:rPr>
        <w:t xml:space="preserve"> </w:t>
      </w:r>
      <w:r w:rsidRPr="00C3703D">
        <w:rPr>
          <w:color w:val="000000" w:themeColor="text1"/>
        </w:rPr>
        <w:t>des</w:t>
      </w:r>
      <w:r w:rsidRPr="00C3703D">
        <w:rPr>
          <w:color w:val="000000" w:themeColor="text1"/>
          <w:spacing w:val="32"/>
        </w:rPr>
        <w:t xml:space="preserve"> </w:t>
      </w:r>
      <w:r w:rsidRPr="00C3703D">
        <w:rPr>
          <w:color w:val="000000" w:themeColor="text1"/>
        </w:rPr>
        <w:t>industries</w:t>
      </w:r>
      <w:r w:rsidRPr="00C3703D">
        <w:rPr>
          <w:color w:val="000000" w:themeColor="text1"/>
          <w:spacing w:val="32"/>
        </w:rPr>
        <w:t xml:space="preserve"> </w:t>
      </w:r>
      <w:r w:rsidRPr="00C3703D">
        <w:rPr>
          <w:color w:val="000000" w:themeColor="text1"/>
        </w:rPr>
        <w:t>exportatrices</w:t>
      </w:r>
      <w:r w:rsidRPr="00C3703D">
        <w:rPr>
          <w:color w:val="000000" w:themeColor="text1"/>
          <w:spacing w:val="32"/>
        </w:rPr>
        <w:t xml:space="preserve"> </w:t>
      </w:r>
      <w:r w:rsidRPr="00C3703D">
        <w:rPr>
          <w:color w:val="000000" w:themeColor="text1"/>
        </w:rPr>
        <w:t>et les</w:t>
      </w:r>
      <w:r w:rsidRPr="00C3703D">
        <w:rPr>
          <w:color w:val="000000" w:themeColor="text1"/>
          <w:spacing w:val="35"/>
        </w:rPr>
        <w:t xml:space="preserve"> </w:t>
      </w:r>
      <w:r w:rsidRPr="00C3703D">
        <w:rPr>
          <w:color w:val="000000" w:themeColor="text1"/>
        </w:rPr>
        <w:t>secteurs</w:t>
      </w:r>
      <w:r w:rsidRPr="00C3703D">
        <w:rPr>
          <w:color w:val="000000" w:themeColor="text1"/>
          <w:spacing w:val="35"/>
        </w:rPr>
        <w:t xml:space="preserve"> </w:t>
      </w:r>
      <w:r w:rsidRPr="00C3703D">
        <w:rPr>
          <w:color w:val="000000" w:themeColor="text1"/>
        </w:rPr>
        <w:t>orientés</w:t>
      </w:r>
      <w:r w:rsidRPr="00C3703D">
        <w:rPr>
          <w:color w:val="000000" w:themeColor="text1"/>
          <w:spacing w:val="35"/>
        </w:rPr>
        <w:t xml:space="preserve"> </w:t>
      </w:r>
      <w:r w:rsidRPr="00C3703D">
        <w:rPr>
          <w:color w:val="000000" w:themeColor="text1"/>
        </w:rPr>
        <w:t>vers</w:t>
      </w:r>
      <w:r w:rsidRPr="00C3703D">
        <w:rPr>
          <w:color w:val="000000" w:themeColor="text1"/>
          <w:spacing w:val="35"/>
        </w:rPr>
        <w:t xml:space="preserve"> </w:t>
      </w:r>
      <w:r w:rsidRPr="00C3703D">
        <w:rPr>
          <w:color w:val="000000" w:themeColor="text1"/>
        </w:rPr>
        <w:t>le</w:t>
      </w:r>
      <w:r w:rsidRPr="00C3703D">
        <w:rPr>
          <w:color w:val="000000" w:themeColor="text1"/>
          <w:spacing w:val="35"/>
        </w:rPr>
        <w:t xml:space="preserve"> </w:t>
      </w:r>
      <w:r w:rsidRPr="00C3703D">
        <w:rPr>
          <w:color w:val="000000" w:themeColor="text1"/>
        </w:rPr>
        <w:t>marché</w:t>
      </w:r>
      <w:r w:rsidRPr="00C3703D">
        <w:rPr>
          <w:color w:val="000000" w:themeColor="text1"/>
          <w:spacing w:val="35"/>
        </w:rPr>
        <w:t xml:space="preserve"> </w:t>
      </w:r>
      <w:r w:rsidRPr="00C3703D">
        <w:rPr>
          <w:color w:val="000000" w:themeColor="text1"/>
        </w:rPr>
        <w:t>intérieur,</w:t>
      </w:r>
      <w:r w:rsidRPr="00C3703D">
        <w:rPr>
          <w:color w:val="000000" w:themeColor="text1"/>
          <w:spacing w:val="35"/>
        </w:rPr>
        <w:t xml:space="preserve"> </w:t>
      </w:r>
      <w:r w:rsidRPr="00C3703D">
        <w:rPr>
          <w:color w:val="000000" w:themeColor="text1"/>
        </w:rPr>
        <w:t>qui</w:t>
      </w:r>
      <w:r w:rsidRPr="00C3703D">
        <w:rPr>
          <w:color w:val="000000" w:themeColor="text1"/>
          <w:spacing w:val="35"/>
        </w:rPr>
        <w:t xml:space="preserve"> </w:t>
      </w:r>
      <w:r w:rsidRPr="00C3703D">
        <w:rPr>
          <w:color w:val="000000" w:themeColor="text1"/>
        </w:rPr>
        <w:t>constitue</w:t>
      </w:r>
      <w:r w:rsidRPr="00C3703D">
        <w:rPr>
          <w:color w:val="000000" w:themeColor="text1"/>
          <w:spacing w:val="35"/>
        </w:rPr>
        <w:t xml:space="preserve"> </w:t>
      </w:r>
      <w:r w:rsidRPr="00C3703D">
        <w:rPr>
          <w:color w:val="000000" w:themeColor="text1"/>
        </w:rPr>
        <w:t>le</w:t>
      </w:r>
      <w:r w:rsidRPr="00C3703D">
        <w:rPr>
          <w:color w:val="000000" w:themeColor="text1"/>
          <w:spacing w:val="35"/>
        </w:rPr>
        <w:t xml:space="preserve"> </w:t>
      </w:r>
      <w:r w:rsidRPr="00C3703D">
        <w:rPr>
          <w:color w:val="000000" w:themeColor="text1"/>
        </w:rPr>
        <w:t>cœur</w:t>
      </w:r>
      <w:r w:rsidRPr="00C3703D">
        <w:rPr>
          <w:color w:val="000000" w:themeColor="text1"/>
          <w:spacing w:val="35"/>
        </w:rPr>
        <w:t xml:space="preserve"> </w:t>
      </w:r>
      <w:r w:rsidRPr="00C3703D">
        <w:rPr>
          <w:color w:val="000000" w:themeColor="text1"/>
        </w:rPr>
        <w:t>et</w:t>
      </w:r>
      <w:r w:rsidRPr="00C3703D">
        <w:rPr>
          <w:color w:val="000000" w:themeColor="text1"/>
          <w:spacing w:val="35"/>
        </w:rPr>
        <w:t xml:space="preserve"> </w:t>
      </w:r>
      <w:r w:rsidRPr="00C3703D">
        <w:rPr>
          <w:color w:val="000000" w:themeColor="text1"/>
        </w:rPr>
        <w:t>la</w:t>
      </w:r>
      <w:r w:rsidRPr="00C3703D">
        <w:rPr>
          <w:color w:val="000000" w:themeColor="text1"/>
          <w:spacing w:val="35"/>
        </w:rPr>
        <w:t xml:space="preserve"> </w:t>
      </w:r>
      <w:r w:rsidRPr="00C3703D">
        <w:rPr>
          <w:color w:val="000000" w:themeColor="text1"/>
        </w:rPr>
        <w:t>stabilité</w:t>
      </w:r>
      <w:r w:rsidRPr="00C3703D">
        <w:rPr>
          <w:color w:val="000000" w:themeColor="text1"/>
          <w:spacing w:val="35"/>
        </w:rPr>
        <w:t xml:space="preserve"> </w:t>
      </w:r>
      <w:r w:rsidRPr="00C3703D">
        <w:rPr>
          <w:color w:val="000000" w:themeColor="text1"/>
        </w:rPr>
        <w:t>du</w:t>
      </w:r>
      <w:r w:rsidRPr="00C3703D">
        <w:rPr>
          <w:color w:val="000000" w:themeColor="text1"/>
          <w:spacing w:val="35"/>
        </w:rPr>
        <w:t xml:space="preserve"> </w:t>
      </w:r>
      <w:r w:rsidRPr="00C3703D">
        <w:rPr>
          <w:color w:val="000000" w:themeColor="text1"/>
        </w:rPr>
        <w:t xml:space="preserve">bloc, est rendue possible par la nécessité des industries suisses à se défendre contre l’État et les industries étrangères </w:t>
      </w:r>
      <w:r w:rsidRPr="00C3703D">
        <w:rPr>
          <w:color w:val="000000" w:themeColor="text1"/>
        </w:rPr>
        <w:fldChar w:fldCharType="begin"/>
      </w:r>
      <w:r w:rsidR="007450B8">
        <w:rPr>
          <w:color w:val="000000" w:themeColor="text1"/>
        </w:rPr>
        <w:instrText xml:space="preserve"> ADDIN ZOTERO_ITEM CSL_CITATION {"citationID":"kjqjt0gz","properties":{"formattedCitation":"(Charles et Vallet 2024, 2025)","plainCitation":"(Charles et Vallet 2024, 2025)","dontUpdate":true,"noteIndex":0},"citationItems":[{"id":5412,"uris":["http://zotero.org/groups/6347865/items/LCPDQQWF"],"itemData":{"id":5412,"type":"article-journal","abstract":"The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id":5411,"uris":["http://zotero.org/groups/6347865/items/QVQPEFCK"],"itemData":{"id":5411,"type":"article-journal","citation-key":"charlesBlocSocialLorigine2025","container-title":"Revue de l'OFCE","issue":"3","title":"Le bloc social à l'origine du capitalisme de la Suisse et son succès de long terme. L'exemple des industries exportratrices suisses, 1848-1936","URL":"https://www.researchgate.net/profile/Leo-Charles-2/publication/394310778_Le_bloc_social_aux_origines_du_capitalisme_de_la_Suisse_et_son_succes_de_long_terme_L'exemple_des_industries_exportatrices_suisses_1848-1936/links/689200a753f618401ebbdd86/Le-bloc-social-aux-origines-du-capitalisme-de-la-Suisse-et-son-succes-de-long-terme-Lexemple-des-industries-exportatrices-suisses-1848-1936.pdf","volume":"2025","author":[{"family":"Charles","given":"Léo"},{"family":"Vallet","given":"Guillaume"}],"issued":{"date-parts":[["2025"]]}}}],"schema":"https://github.com/citation-style-language/schema/raw/master/csl-citation.json"} </w:instrText>
      </w:r>
      <w:r w:rsidRPr="00C3703D">
        <w:rPr>
          <w:color w:val="000000" w:themeColor="text1"/>
        </w:rPr>
        <w:fldChar w:fldCharType="separate"/>
      </w:r>
      <w:r w:rsidRPr="00C3703D">
        <w:rPr>
          <w:color w:val="000000" w:themeColor="text1"/>
        </w:rPr>
        <w:t>(Charles &amp; Vallet, 2024; 2025)</w:t>
      </w:r>
      <w:r w:rsidRPr="00C3703D">
        <w:rPr>
          <w:color w:val="000000" w:themeColor="text1"/>
        </w:rPr>
        <w:fldChar w:fldCharType="end"/>
      </w:r>
      <w:r w:rsidRPr="00C3703D">
        <w:rPr>
          <w:color w:val="000000" w:themeColor="text1"/>
        </w:rPr>
        <w:t>.</w:t>
      </w:r>
    </w:p>
    <w:p w14:paraId="01333031" w14:textId="551380C6" w:rsidR="00673EE1" w:rsidRDefault="00972D0A" w:rsidP="00B16565">
      <w:pPr>
        <w:pStyle w:val="Corpsdetexte"/>
        <w:spacing w:line="283" w:lineRule="auto"/>
        <w:ind w:left="0" w:right="95"/>
      </w:pPr>
      <w:r w:rsidRPr="00C3703D">
        <w:rPr>
          <w:color w:val="000000" w:themeColor="text1"/>
        </w:rPr>
        <w:t>L’importance d’un tel «</w:t>
      </w:r>
      <w:r w:rsidRPr="00C3703D">
        <w:rPr>
          <w:color w:val="000000" w:themeColor="text1"/>
          <w:spacing w:val="-15"/>
        </w:rPr>
        <w:t xml:space="preserve"> </w:t>
      </w:r>
      <w:r w:rsidRPr="00C3703D">
        <w:rPr>
          <w:color w:val="000000" w:themeColor="text1"/>
        </w:rPr>
        <w:t>bloc bourgeois</w:t>
      </w:r>
      <w:r w:rsidRPr="00C3703D">
        <w:rPr>
          <w:color w:val="000000" w:themeColor="text1"/>
          <w:spacing w:val="-15"/>
        </w:rPr>
        <w:t xml:space="preserve"> </w:t>
      </w:r>
      <w:r w:rsidRPr="00C3703D">
        <w:rPr>
          <w:color w:val="000000" w:themeColor="text1"/>
        </w:rPr>
        <w:t xml:space="preserve">», conçu principalement comme une alliance </w:t>
      </w:r>
      <w:r>
        <w:rPr>
          <w:color w:val="000000" w:themeColor="text1"/>
        </w:rPr>
        <w:t xml:space="preserve">des élites économiques et </w:t>
      </w:r>
      <w:r w:rsidRPr="00347138">
        <w:rPr>
          <w:color w:val="000000" w:themeColor="text1"/>
        </w:rPr>
        <w:t>politique, fait consensus dans la littérature. Le système politique suisse est en effet connu pour la forte résilience et persistance d’une coalition politique dominante depuis le début du XX</w:t>
      </w:r>
      <w:r w:rsidRPr="00347138">
        <w:rPr>
          <w:color w:val="000000" w:themeColor="text1"/>
          <w:vertAlign w:val="superscript"/>
        </w:rPr>
        <w:t>e</w:t>
      </w:r>
      <w:r w:rsidRPr="00347138">
        <w:rPr>
          <w:color w:val="000000" w:themeColor="text1"/>
        </w:rPr>
        <w:t xml:space="preserve"> siècle </w:t>
      </w:r>
      <w:r w:rsidRPr="00347138">
        <w:t>entre, d’une part, les principaux partis politiques</w:t>
      </w:r>
      <w:r w:rsidR="00734F2A" w:rsidRPr="00347138">
        <w:rPr>
          <w:spacing w:val="40"/>
        </w:rPr>
        <w:t xml:space="preserve"> </w:t>
      </w:r>
      <w:r w:rsidRPr="00347138">
        <w:t>de droite :</w:t>
      </w:r>
      <w:r w:rsidR="00734F2A" w:rsidRPr="00347138">
        <w:t xml:space="preserve"> le Parti Libéral-Radical (PLR), Le Centre </w:t>
      </w:r>
      <w:r w:rsidR="00B16565" w:rsidRPr="00347138">
        <w:t>et l’Union Démocratique du Centre (UDC)</w:t>
      </w:r>
      <w:r w:rsidR="00734F2A" w:rsidRPr="00347138">
        <w:t xml:space="preserve"> </w:t>
      </w:r>
      <w:r w:rsidRPr="00347138">
        <w:t>et,</w:t>
      </w:r>
      <w:r w:rsidRPr="00347138">
        <w:rPr>
          <w:spacing w:val="27"/>
        </w:rPr>
        <w:t xml:space="preserve"> </w:t>
      </w:r>
      <w:r w:rsidRPr="00347138">
        <w:t>d’autre</w:t>
      </w:r>
      <w:r w:rsidRPr="00347138">
        <w:rPr>
          <w:spacing w:val="27"/>
        </w:rPr>
        <w:t xml:space="preserve"> </w:t>
      </w:r>
      <w:r w:rsidRPr="00347138">
        <w:t>part,</w:t>
      </w:r>
      <w:r w:rsidRPr="00347138">
        <w:rPr>
          <w:spacing w:val="27"/>
        </w:rPr>
        <w:t xml:space="preserve"> </w:t>
      </w:r>
      <w:r w:rsidRPr="00347138">
        <w:t>les</w:t>
      </w:r>
      <w:r w:rsidRPr="00347138">
        <w:rPr>
          <w:spacing w:val="27"/>
        </w:rPr>
        <w:t xml:space="preserve"> </w:t>
      </w:r>
      <w:r w:rsidRPr="00347138">
        <w:t>principales</w:t>
      </w:r>
      <w:r w:rsidRPr="00347138">
        <w:rPr>
          <w:spacing w:val="27"/>
        </w:rPr>
        <w:t xml:space="preserve"> </w:t>
      </w:r>
      <w:r w:rsidRPr="00347138">
        <w:t>organisations</w:t>
      </w:r>
      <w:r w:rsidRPr="00347138">
        <w:rPr>
          <w:spacing w:val="27"/>
        </w:rPr>
        <w:t xml:space="preserve"> </w:t>
      </w:r>
      <w:r w:rsidRPr="00347138">
        <w:t>patronales</w:t>
      </w:r>
      <w:r w:rsidRPr="00347138">
        <w:rPr>
          <w:spacing w:val="27"/>
        </w:rPr>
        <w:t xml:space="preserve"> </w:t>
      </w:r>
      <w:r w:rsidRPr="00347138">
        <w:t>à</w:t>
      </w:r>
      <w:r w:rsidRPr="00347138">
        <w:rPr>
          <w:spacing w:val="27"/>
        </w:rPr>
        <w:t xml:space="preserve"> </w:t>
      </w:r>
      <w:r w:rsidRPr="00347138">
        <w:t xml:space="preserve">savoir le </w:t>
      </w:r>
      <w:proofErr w:type="spellStart"/>
      <w:r w:rsidRPr="00347138">
        <w:t>Vorort</w:t>
      </w:r>
      <w:proofErr w:type="spellEnd"/>
      <w:r w:rsidRPr="00347138">
        <w:t xml:space="preserve"> (devenu par la suite </w:t>
      </w:r>
      <w:proofErr w:type="spellStart"/>
      <w:r w:rsidRPr="00347138">
        <w:t>ÉconomieSuisse</w:t>
      </w:r>
      <w:proofErr w:type="spellEnd"/>
      <w:r w:rsidRPr="00347138">
        <w:t xml:space="preserve">) qui réunit les plus grandes entreprises suisses, notamment celles orientés vers les marchés extérieurs; l’Association Suisse des Banquiers (ASB); l’Union Suisse des Arts et Métiers (USAM) réunissant les petites et moyennes entreprises et l’Union Suisse des Paysans (USP) (David </w:t>
      </w:r>
      <w:r w:rsidRPr="00C610A6">
        <w:t>et. al.</w:t>
      </w:r>
      <w:r w:rsidRPr="00347138">
        <w:t>, 2007, Eichenberger &amp; Mach, 2011, Mach, 2006,). Ce «</w:t>
      </w:r>
      <w:r w:rsidRPr="00347138">
        <w:rPr>
          <w:spacing w:val="-15"/>
        </w:rPr>
        <w:t xml:space="preserve"> </w:t>
      </w:r>
      <w:r w:rsidRPr="00347138">
        <w:t>bloc bourgeois</w:t>
      </w:r>
      <w:r w:rsidRPr="00347138">
        <w:rPr>
          <w:spacing w:val="-15"/>
        </w:rPr>
        <w:t xml:space="preserve"> </w:t>
      </w:r>
      <w:r w:rsidRPr="00347138">
        <w:t>» serait à l’origine de la</w:t>
      </w:r>
      <w:r w:rsidRPr="00347138">
        <w:rPr>
          <w:spacing w:val="40"/>
        </w:rPr>
        <w:t xml:space="preserve"> </w:t>
      </w:r>
      <w:r w:rsidRPr="00347138">
        <w:t>forme</w:t>
      </w:r>
      <w:r w:rsidRPr="00347138">
        <w:rPr>
          <w:spacing w:val="-15"/>
        </w:rPr>
        <w:t xml:space="preserve"> </w:t>
      </w:r>
      <w:r w:rsidRPr="00347138">
        <w:t>«</w:t>
      </w:r>
      <w:r w:rsidRPr="00347138">
        <w:rPr>
          <w:spacing w:val="-15"/>
        </w:rPr>
        <w:t xml:space="preserve"> </w:t>
      </w:r>
      <w:r w:rsidRPr="00347138">
        <w:t>organisée</w:t>
      </w:r>
      <w:r w:rsidRPr="00347138">
        <w:rPr>
          <w:spacing w:val="-15"/>
        </w:rPr>
        <w:t xml:space="preserve"> </w:t>
      </w:r>
      <w:r w:rsidRPr="00347138">
        <w:t xml:space="preserve">» </w:t>
      </w:r>
      <w:r w:rsidRPr="00347138">
        <w:fldChar w:fldCharType="begin"/>
      </w:r>
      <w:r w:rsidR="007450B8">
        <w:instrText xml:space="preserve"> ADDIN ZOTERO_ITEM CSL_CITATION {"citationID":"Hf7hCJ9S","properties":{"formattedCitation":"(Mach 2007)","plainCitation":"(Mach 2007)","dontUpdate":true,"noteIndex":0},"citationItems":[{"id":5410,"uris":["http://zotero.org/groups/6347865/items/9EPYA6RD"],"itemData":{"id":5410,"type":"chapter","citation-key":"machRedefinitionBlockBourgeois2007","collection-number":"3.2997","collection-title":"Jahrbuch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instrText>
      </w:r>
      <w:r w:rsidRPr="00347138">
        <w:fldChar w:fldCharType="separate"/>
      </w:r>
      <w:r w:rsidRPr="00347138">
        <w:t>(Mach, 2007)</w:t>
      </w:r>
      <w:r w:rsidRPr="00347138">
        <w:fldChar w:fldCharType="end"/>
      </w:r>
      <w:r w:rsidRPr="00347138">
        <w:t>, «</w:t>
      </w:r>
      <w:r w:rsidRPr="00347138">
        <w:rPr>
          <w:spacing w:val="-15"/>
        </w:rPr>
        <w:t xml:space="preserve"> </w:t>
      </w:r>
      <w:r w:rsidRPr="00347138">
        <w:t>hybride</w:t>
      </w:r>
      <w:r w:rsidRPr="00347138">
        <w:rPr>
          <w:spacing w:val="-15"/>
        </w:rPr>
        <w:t xml:space="preserve"> » </w:t>
      </w:r>
      <w:r w:rsidRPr="00347138">
        <w:rPr>
          <w:spacing w:val="-15"/>
        </w:rPr>
        <w:fldChar w:fldCharType="begin"/>
      </w:r>
      <w:r w:rsidR="007450B8">
        <w:rPr>
          <w:spacing w:val="-15"/>
        </w:rPr>
        <w:instrText xml:space="preserve"> ADDIN ZOTERO_ITEM CSL_CITATION {"citationID":"cwy2pIwF","properties":{"formattedCitation":"(Trampusch et Mach 2011b)","plainCitation":"(Trampusch et Mach 2011b)","dontUpdate":true,"noteIndex":0},"citationItems":[{"id":5492,"uris":["http://zotero.org/groups/6347865/items/TQS2PARY"],"itemData":{"id":5492,"type":"book","abstract":"While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Studies.","citation-key":"trampuschSwitzerlandEuropeContinuity2011","ISBN":"978-1-136-81502-7","language":"en","note":"Google-Books-ID: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r w:rsidRPr="00347138">
        <w:rPr>
          <w:spacing w:val="-15"/>
        </w:rPr>
        <w:fldChar w:fldCharType="separate"/>
      </w:r>
      <w:r w:rsidRPr="00347138">
        <w:t>(Mach &amp; Trampusch, 2011)</w:t>
      </w:r>
      <w:r w:rsidRPr="00347138">
        <w:rPr>
          <w:spacing w:val="-15"/>
        </w:rPr>
        <w:fldChar w:fldCharType="end"/>
      </w:r>
      <w:r w:rsidRPr="00347138">
        <w:t xml:space="preserve"> ou encore «</w:t>
      </w:r>
      <w:r w:rsidRPr="00347138">
        <w:rPr>
          <w:spacing w:val="-15"/>
        </w:rPr>
        <w:t xml:space="preserve"> </w:t>
      </w:r>
      <w:r w:rsidRPr="00347138">
        <w:t>libéral-corporatiste</w:t>
      </w:r>
      <w:r w:rsidRPr="00347138">
        <w:rPr>
          <w:spacing w:val="-23"/>
        </w:rPr>
        <w:t xml:space="preserve"> </w:t>
      </w:r>
      <w:r w:rsidRPr="00347138">
        <w:t xml:space="preserve">» du capitalisme suisse </w:t>
      </w:r>
      <w:r w:rsidRPr="00347138">
        <w:fldChar w:fldCharType="begin"/>
      </w:r>
      <w:r w:rsidR="007450B8">
        <w:instrText xml:space="preserve"> ADDIN ZOTERO_ITEM CSL_CITATION {"citationID":"hpZBpRbv","properties":{"formattedCitation":"(Katzenstein 1980, 1984, 1985)","plainCitation":"(Katzenstein 1980, 1984, 1985)","dontUpdate":true,"noteIndex":0},"citationItems":[{"id":5481,"uris":["http://zotero.org/groups/6347865/items/5UW7MME3"],"itemData":{"id":5481,"type":"article-journal","abstract":"Recent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state.","citation-key":"katzensteinCapitalismOneCountry1980","container-title":"International Organization","DOI":"10.1017/S002081830001883X","ISSN":"1531-5088, 0020-8183","issue":"4","language":"en","page":"507-540","publisher":"Cambridge University Press","source":"Cambridge University Press","title":"Capitalism in one country? Switzerland in the international economy","title-short":"Capitalism in one country?","volume":"34","author":[{"family":"Katzenstein","given":"Peter J."}],"issued":{"date-parts":[["1980",10]]}}},{"id":5482,"uris":["http://zotero.org/groups/6347865/items/UWSH59E6"],"itemData":{"id":5482,"type":"book","abstract":"Book by Katzenstein, Peter J.","citation-key":"katzensteinCorporatismChangeAustria1984","ISBN":"978-0-8014-1716-0","language":"English","number-of-pages":"334","publisher":"Cornell Univ Pr","publisher-place":"Ithaka, N.Y.","source":"Amazon","title":"Corporatism and Change: Austria, Switzerland, and the Politics of Industry","title-short":"Corporatism and Change","author":[{"family":"Katzenstein","given":"Peter J."}],"issued":{"date-parts":[["1984",1,1]]}}},{"id":5479,"uris":["http://zotero.org/groups/6347865/items/V9QILME3"],"itemData":{"id":5479,"type":"book","abstract":"By the early 1980s the average American had a lower standard of living than the average Norwegian or Dane. Standards of living in the Netherlands, Belgium, Sweden, Switzerland, and Austria also rivaled those in the United States. How have seven small democracies achieved economic success and what can they teach America?In Small States in World Markets, Peter Katzenstein examines the successes of these economically vulnerable nations of Western Europe, showing that they have managed to stay economically competitive while at the same time preserving their political institutions. Too dependent on world trade to impose protection, and lacking the resources to transform their domestic industries, they have found a third solution. Their rapid and flexible response to market opportunity stems from what Katzenstein calls \"democratic corporatism,\" a mixture of ideological consensus, centralized politics, and complex bargains among politicians, merest groups, and bureaucrats.Democratic corporatism is the solution these nations have developed in response to the economic crises of the 1930s and 1940s, the liberal international economy established after World War II, and the volatile markets of more recent years. Katzenstein maintains that democratic corporatism is an effective way of coping with a rapidly changing world―a more effective way than the United States and several other large industrial countries have yet managed to discover.","citation-key":"katzensteinSmallStatesWorld1985","ISBN":"978-0-8014-9326-3","language":"English","number-of-pages":"288","publisher":"Cornell University Press","publisher-place":"Ithaca, N.Y","source":"Amazon","title":"Small States in World Markets: Industrial Policy in Europe","title-short":"Small States in World Markets","author":[{"family":"Katzenstein","given":"Peter J."}],"issued":{"date-parts":[["1985"]]}}}],"schema":"https://github.com/citation-style-language/schema/raw/master/csl-citation.json"} </w:instrText>
      </w:r>
      <w:r w:rsidRPr="00347138">
        <w:fldChar w:fldCharType="separate"/>
      </w:r>
      <w:r w:rsidRPr="00347138">
        <w:t>(Katzenstein, 1980; 1984; 1985)</w:t>
      </w:r>
      <w:r w:rsidRPr="00347138">
        <w:fldChar w:fldCharType="end"/>
      </w:r>
      <w:r w:rsidRPr="00347138">
        <w:t>.</w:t>
      </w:r>
      <w:r w:rsidR="00846403">
        <w:t xml:space="preserve"> </w:t>
      </w:r>
    </w:p>
    <w:p w14:paraId="134C1B17" w14:textId="41B8FD34" w:rsidR="00972D0A" w:rsidRDefault="004F3363" w:rsidP="00972D0A">
      <w:pPr>
        <w:pStyle w:val="Corpsdetexte"/>
        <w:spacing w:line="283" w:lineRule="auto"/>
        <w:ind w:left="0" w:right="95"/>
      </w:pPr>
      <w:r>
        <w:t>L’avantage de l</w:t>
      </w:r>
      <w:r w:rsidR="00972D0A">
        <w:t xml:space="preserve">’approche </w:t>
      </w:r>
      <w:r w:rsidR="00D933B9">
        <w:t>néoréaliste</w:t>
      </w:r>
      <w:r w:rsidR="00972D0A">
        <w:t xml:space="preserve"> </w:t>
      </w:r>
      <w:r>
        <w:t>est de permettre d’étudier</w:t>
      </w:r>
      <w:r w:rsidR="00972D0A">
        <w:t xml:space="preserve"> la base sociale de telles alliance</w:t>
      </w:r>
      <w:r>
        <w:t>s</w:t>
      </w:r>
      <w:r w:rsidR="00972D0A">
        <w:t>,</w:t>
      </w:r>
      <w:r w:rsidR="00D933B9">
        <w:t xml:space="preserve"> ainsi que</w:t>
      </w:r>
      <w:r w:rsidR="00972D0A">
        <w:t xml:space="preserve"> la matérialisation de son soutien lors de tentatives de réformes de la protection sociale. Le cadre néoréaliste permet en effet d’intégrer stratégie</w:t>
      </w:r>
      <w:r w:rsidR="00313E60">
        <w:t>s</w:t>
      </w:r>
      <w:r w:rsidR="00972D0A">
        <w:t xml:space="preserve"> politiques des élites et conditions socio-économique</w:t>
      </w:r>
      <w:r w:rsidR="00313E60">
        <w:t>s</w:t>
      </w:r>
      <w:r w:rsidR="00972D0A">
        <w:t xml:space="preserve"> de la population qui les </w:t>
      </w:r>
      <w:r w:rsidR="00B16565">
        <w:t>soutient</w:t>
      </w:r>
      <w:r w:rsidR="00972D0A">
        <w:t xml:space="preserve">, en mobilisant le concept de </w:t>
      </w:r>
      <w:r w:rsidR="00972D0A" w:rsidRPr="00E00657">
        <w:rPr>
          <w:color w:val="000000" w:themeColor="text1"/>
        </w:rPr>
        <w:t>groupes socio-politiques</w:t>
      </w:r>
      <w:r w:rsidR="00972D0A">
        <w:rPr>
          <w:color w:val="000000" w:themeColor="text1"/>
        </w:rPr>
        <w:t>, qui</w:t>
      </w:r>
      <w:r w:rsidR="00972D0A" w:rsidRPr="00E00657">
        <w:rPr>
          <w:color w:val="000000" w:themeColor="text1"/>
        </w:rPr>
        <w:t xml:space="preserve"> renvoie </w:t>
      </w:r>
      <w:r w:rsidR="00972D0A">
        <w:rPr>
          <w:color w:val="000000" w:themeColor="text1"/>
        </w:rPr>
        <w:t>à des ensembles</w:t>
      </w:r>
      <w:r w:rsidR="00972D0A" w:rsidRPr="00E00657">
        <w:rPr>
          <w:color w:val="000000" w:themeColor="text1"/>
        </w:rPr>
        <w:t xml:space="preserve"> d’individus partageant des attentes sociales similaires vis-à-vis des politiques publiques, du modèle socio-économique ainsi qu’en termes de valeurs. Dans cette perspective, le bloc social dominant (BSD) est le bloc social dont la stratégie politique qui est à ses origines s’impose durablement dans l’espace politique</w:t>
      </w:r>
      <w:r w:rsidR="00972D0A" w:rsidRPr="00E00657">
        <w:rPr>
          <w:rStyle w:val="Appelnotedebasdep"/>
          <w:color w:val="000000" w:themeColor="text1"/>
        </w:rPr>
        <w:footnoteReference w:id="1"/>
      </w:r>
      <w:r w:rsidR="00972D0A" w:rsidRPr="00E00657">
        <w:rPr>
          <w:color w:val="000000" w:themeColor="text1"/>
        </w:rPr>
        <w:t>.</w:t>
      </w:r>
      <w:r w:rsidR="00127543">
        <w:rPr>
          <w:color w:val="000000" w:themeColor="text1"/>
        </w:rPr>
        <w:t xml:space="preserve"> </w:t>
      </w:r>
      <w:r w:rsidR="005710FB">
        <w:rPr>
          <w:color w:val="000000" w:themeColor="text1"/>
        </w:rPr>
        <w:t xml:space="preserve">Par rapport </w:t>
      </w:r>
      <w:r w:rsidR="00CB358E">
        <w:rPr>
          <w:color w:val="000000" w:themeColor="text1"/>
        </w:rPr>
        <w:t xml:space="preserve">à la perspective du </w:t>
      </w:r>
      <w:r w:rsidR="00CB358E">
        <w:rPr>
          <w:color w:val="000000" w:themeColor="text1"/>
        </w:rPr>
        <w:lastRenderedPageBreak/>
        <w:t>bloc bourgeois ou bien d’autres approches comme celle des clivages de classe</w:t>
      </w:r>
      <w:r w:rsidR="00F7393B">
        <w:rPr>
          <w:color w:val="000000" w:themeColor="text1"/>
        </w:rPr>
        <w:t xml:space="preserve"> </w:t>
      </w:r>
      <w:r w:rsidR="00F7393B">
        <w:rPr>
          <w:color w:val="000000" w:themeColor="text1"/>
        </w:rPr>
        <w:fldChar w:fldCharType="begin"/>
      </w:r>
      <w:r w:rsidR="007450B8">
        <w:rPr>
          <w:color w:val="000000" w:themeColor="text1"/>
        </w:rPr>
        <w:instrText xml:space="preserve"> ADDIN ZOTERO_ITEM CSL_CITATION {"citationID":"hXpan8Ph","properties":{"formattedCitation":"(Oesch et Rennwald 2018)","plainCitation":"(Oesch et Rennwald 2018)","dontUpdate":true,"noteIndex":0},"citationItems":[{"id":46,"uris":["http://zotero.org/users/10215853/items/BZSFQJ66"],"itemData":{"id":46,"type":"article-journal","abstract":"The rise of the radical right fundamentally changes the face of electoral competition in Western Europe. Bipolar competition is becoming tripolar, as the two dominant party poles of the twentieth century – the left and the centre-right – are challenged by a third pole of the radical right. Between 2000 and 2015, the radical right has secured more than 12 per cent of the vote in over ten Western European countries. This article shows how electoral competition between the three party poles plays out at the micro level of social classes. It presents a model of class voting that distinguishes between classes that are a party's preserve, classes that are contested strongholds of two parties and classes over which there is an open competition. Using seven rounds of the European Social Survey, it shows that sociocultural professionals form the party preserve of the left, and large employers and managers the preserve of the centre-right. However, the radical right competes with the centre-right for the votes of small business owners, and it challenges the left over its working-class stronghold. These two contested strongholds attest to the co-existence of old and new patterns of class voting. Old patterns are structured by an economic conflict: Production workers vote for the left and small business owners for the centre-right based on their economic attitudes. In contrast, new patterns are linked to the rise of the radical right and structured by a cultural conflict.","container-title":"European Journal of Political Research","DOI":"10.1111/1475-6765.12259","ISSN":"1475-6765","issue":"4","language":"en","license":"© 2018 European Consortium for Political Research","note":"_eprint: https://onlinelibrary.wiley.com/doi/pdf/10.1111/1475-6765.12259","page":"783-807","source":"Wiley Online Library","title":"Electoral competition in Europe's new tripolar political space: Class voting for the left, centre-right and radical right","title-short":"Electoral competition in Europe's new tripolar political space","volume":"57","author":[{"family":"Oesch","given":"Daniel"},{"family":"Rennwald","given":"Line"}],"issued":{"date-parts":[["2018"]]}}}],"schema":"https://github.com/citation-style-language/schema/raw/master/csl-citation.json"} </w:instrText>
      </w:r>
      <w:r w:rsidR="00F7393B">
        <w:rPr>
          <w:color w:val="000000" w:themeColor="text1"/>
        </w:rPr>
        <w:fldChar w:fldCharType="separate"/>
      </w:r>
      <w:r w:rsidR="00F7393B" w:rsidRPr="00F7393B">
        <w:t>(Oesch et Rennwald</w:t>
      </w:r>
      <w:r w:rsidR="00F7393B">
        <w:t>,</w:t>
      </w:r>
      <w:r w:rsidR="00F7393B" w:rsidRPr="00F7393B">
        <w:t xml:space="preserve"> 2018)</w:t>
      </w:r>
      <w:r w:rsidR="00F7393B">
        <w:rPr>
          <w:color w:val="000000" w:themeColor="text1"/>
        </w:rPr>
        <w:fldChar w:fldCharType="end"/>
      </w:r>
      <w:r w:rsidR="00F7393B">
        <w:rPr>
          <w:color w:val="000000" w:themeColor="text1"/>
        </w:rPr>
        <w:t xml:space="preserve"> </w:t>
      </w:r>
      <w:r w:rsidR="00CB358E">
        <w:rPr>
          <w:color w:val="000000" w:themeColor="text1"/>
        </w:rPr>
        <w:t xml:space="preserve">l’approche néoréaliste présente les avantages analytiques et conceptuels suivants. D’une part, elle </w:t>
      </w:r>
      <w:r w:rsidR="00127543">
        <w:rPr>
          <w:lang w:val="fr-CH"/>
        </w:rPr>
        <w:t>permet d’explorer les conditions socio-politiques du changement institutionnel en explorant la base sociale et les demandes politiques des groupes sociaux desquels les acteurs politiques tentent de tirer du soutien. En ce sens, elle complémente l’approche du bloc bourgeois</w:t>
      </w:r>
      <w:r w:rsidR="00932777">
        <w:rPr>
          <w:lang w:val="fr-CH"/>
        </w:rPr>
        <w:t xml:space="preserve"> qui est avant tout focalisée sur les </w:t>
      </w:r>
      <w:r w:rsidR="00907931">
        <w:rPr>
          <w:lang w:val="fr-CH"/>
        </w:rPr>
        <w:t>partis</w:t>
      </w:r>
      <w:r w:rsidR="00932777">
        <w:rPr>
          <w:lang w:val="fr-CH"/>
        </w:rPr>
        <w:t xml:space="preserve"> politiques et groupes d’intérêts</w:t>
      </w:r>
      <w:r w:rsidR="00127543">
        <w:rPr>
          <w:lang w:val="fr-CH"/>
        </w:rPr>
        <w:t>. D’autre part, la distinction entre groupes socio-politiques et groupes socio-économiques permet d’éviter un déterminisme économique</w:t>
      </w:r>
      <w:r w:rsidR="00987A1C">
        <w:rPr>
          <w:lang w:val="fr-CH"/>
        </w:rPr>
        <w:t>.</w:t>
      </w:r>
      <w:r w:rsidR="00B6718F">
        <w:rPr>
          <w:lang w:val="fr-CH"/>
        </w:rPr>
        <w:t xml:space="preserve"> </w:t>
      </w:r>
      <w:r w:rsidR="00932777">
        <w:rPr>
          <w:lang w:val="fr-CH"/>
        </w:rPr>
        <w:t>Pour s’imposer dans l’espace politique, une stratégie politique doit pouvoir produire son propre soutien et ce dernier provient de la satisfaction d’attentes sociales correspondant aux intérêts tels que per</w:t>
      </w:r>
      <w:proofErr w:type="spellStart"/>
      <w:r w:rsidR="00932777" w:rsidRPr="00932777">
        <w:t>ç</w:t>
      </w:r>
      <w:r w:rsidR="00932777">
        <w:t>us</w:t>
      </w:r>
      <w:proofErr w:type="spellEnd"/>
      <w:r w:rsidR="00932777">
        <w:t xml:space="preserve"> par les agents, </w:t>
      </w:r>
      <w:r w:rsidR="0047138E">
        <w:t xml:space="preserve">intérêts </w:t>
      </w:r>
      <w:r w:rsidR="00932777">
        <w:t>qui ne correspondent pas toujours aux intérêts objectifs conditionné</w:t>
      </w:r>
      <w:r w:rsidR="00D875E9">
        <w:t>s</w:t>
      </w:r>
      <w:r w:rsidR="00932777">
        <w:t xml:space="preserve"> par la structure économique. Il est ainsi essentiel de distinguer les groupes socio-politiques, d</w:t>
      </w:r>
      <w:r w:rsidR="00907931">
        <w:t>é</w:t>
      </w:r>
      <w:r w:rsidR="00932777">
        <w:t xml:space="preserve">finis sur la base des attentes exprimées, des groupes socio-économiques identifiable par l’analyse de la structure productive </w:t>
      </w:r>
      <w:r w:rsidR="00932777" w:rsidRPr="00932777">
        <w:t xml:space="preserve">(Amable &amp; </w:t>
      </w:r>
      <w:proofErr w:type="spellStart"/>
      <w:r w:rsidR="00932777" w:rsidRPr="00932777">
        <w:t>Palombarini</w:t>
      </w:r>
      <w:proofErr w:type="spellEnd"/>
      <w:r w:rsidR="00932777" w:rsidRPr="00932777">
        <w:t xml:space="preserve"> 2024, p. 21)</w:t>
      </w:r>
      <w:r w:rsidR="00932777">
        <w:t>.</w:t>
      </w:r>
    </w:p>
    <w:p w14:paraId="71401F77" w14:textId="28143590" w:rsidR="00972D0A" w:rsidRDefault="0047138E" w:rsidP="00C610A6">
      <w:pPr>
        <w:pStyle w:val="Corpsdetexte"/>
        <w:spacing w:line="283" w:lineRule="auto"/>
        <w:ind w:left="0" w:right="95"/>
      </w:pPr>
      <w:r>
        <w:t>L’analyse du BSD suisse au prisme de ses attentes à l’égard du système de santé nous permettra ainsi</w:t>
      </w:r>
      <w:r w:rsidR="00972D0A" w:rsidRPr="00E00657">
        <w:rPr>
          <w:color w:val="000000" w:themeColor="text1"/>
          <w:spacing w:val="-9"/>
        </w:rPr>
        <w:t xml:space="preserve"> </w:t>
      </w:r>
      <w:r w:rsidR="00972D0A" w:rsidRPr="00E00657">
        <w:rPr>
          <w:color w:val="000000" w:themeColor="text1"/>
          <w:spacing w:val="-2"/>
        </w:rPr>
        <w:t>de</w:t>
      </w:r>
      <w:r w:rsidR="00972D0A" w:rsidRPr="00E00657">
        <w:rPr>
          <w:color w:val="000000" w:themeColor="text1"/>
          <w:spacing w:val="-9"/>
        </w:rPr>
        <w:t xml:space="preserve"> </w:t>
      </w:r>
      <w:r w:rsidR="00972D0A" w:rsidRPr="00E00657">
        <w:rPr>
          <w:color w:val="000000" w:themeColor="text1"/>
          <w:spacing w:val="-2"/>
        </w:rPr>
        <w:t>comprendre</w:t>
      </w:r>
      <w:r w:rsidR="00972D0A" w:rsidRPr="00E00657">
        <w:rPr>
          <w:color w:val="000000" w:themeColor="text1"/>
          <w:spacing w:val="-9"/>
        </w:rPr>
        <w:t xml:space="preserve"> </w:t>
      </w:r>
      <w:r w:rsidR="00972D0A" w:rsidRPr="00E00657">
        <w:rPr>
          <w:color w:val="000000" w:themeColor="text1"/>
          <w:spacing w:val="-2"/>
        </w:rPr>
        <w:t>pourquoi</w:t>
      </w:r>
      <w:r w:rsidR="00972D0A" w:rsidRPr="00E00657">
        <w:rPr>
          <w:color w:val="000000" w:themeColor="text1"/>
          <w:spacing w:val="-9"/>
        </w:rPr>
        <w:t xml:space="preserve"> </w:t>
      </w:r>
      <w:r w:rsidR="001D172A">
        <w:rPr>
          <w:color w:val="000000" w:themeColor="text1"/>
          <w:spacing w:val="-2"/>
        </w:rPr>
        <w:t>les problèmes soulevés par le modèle</w:t>
      </w:r>
      <w:r w:rsidR="00972D0A" w:rsidRPr="00E00657">
        <w:rPr>
          <w:color w:val="000000" w:themeColor="text1"/>
          <w:spacing w:val="-9"/>
        </w:rPr>
        <w:t xml:space="preserve"> </w:t>
      </w:r>
      <w:r w:rsidR="00972D0A" w:rsidRPr="00E00657">
        <w:rPr>
          <w:color w:val="000000" w:themeColor="text1"/>
          <w:spacing w:val="-2"/>
        </w:rPr>
        <w:t xml:space="preserve">d’assurance-maladie </w:t>
      </w:r>
      <w:r w:rsidR="00972D0A" w:rsidRPr="00E00657">
        <w:rPr>
          <w:color w:val="000000" w:themeColor="text1"/>
        </w:rPr>
        <w:t>n’a</w:t>
      </w:r>
      <w:r w:rsidR="00972D0A" w:rsidRPr="00E00657">
        <w:rPr>
          <w:color w:val="000000" w:themeColor="text1"/>
          <w:spacing w:val="1"/>
        </w:rPr>
        <w:t xml:space="preserve"> </w:t>
      </w:r>
      <w:r w:rsidR="00972D0A" w:rsidRPr="00E00657">
        <w:rPr>
          <w:color w:val="000000" w:themeColor="text1"/>
        </w:rPr>
        <w:t>pas</w:t>
      </w:r>
      <w:r w:rsidR="00972D0A" w:rsidRPr="00E00657">
        <w:rPr>
          <w:color w:val="000000" w:themeColor="text1"/>
          <w:spacing w:val="1"/>
        </w:rPr>
        <w:t xml:space="preserve"> </w:t>
      </w:r>
      <w:r w:rsidR="00972D0A" w:rsidRPr="00E00657">
        <w:rPr>
          <w:color w:val="000000" w:themeColor="text1"/>
        </w:rPr>
        <w:t>encore</w:t>
      </w:r>
      <w:r w:rsidR="00972D0A" w:rsidRPr="00E00657">
        <w:rPr>
          <w:color w:val="000000" w:themeColor="text1"/>
          <w:spacing w:val="1"/>
        </w:rPr>
        <w:t xml:space="preserve"> </w:t>
      </w:r>
      <w:r w:rsidR="00972D0A" w:rsidRPr="00E00657">
        <w:rPr>
          <w:color w:val="000000" w:themeColor="text1"/>
        </w:rPr>
        <w:t>trouvé</w:t>
      </w:r>
      <w:r w:rsidR="00972D0A" w:rsidRPr="00E00657">
        <w:rPr>
          <w:color w:val="000000" w:themeColor="text1"/>
          <w:spacing w:val="1"/>
        </w:rPr>
        <w:t xml:space="preserve"> </w:t>
      </w:r>
      <w:r w:rsidR="00972D0A">
        <w:t>de</w:t>
      </w:r>
      <w:r w:rsidR="00972D0A">
        <w:rPr>
          <w:spacing w:val="1"/>
        </w:rPr>
        <w:t xml:space="preserve"> </w:t>
      </w:r>
      <w:r w:rsidR="00972D0A">
        <w:t>solution</w:t>
      </w:r>
      <w:r w:rsidR="00972D0A">
        <w:rPr>
          <w:spacing w:val="1"/>
        </w:rPr>
        <w:t xml:space="preserve"> </w:t>
      </w:r>
      <w:r w:rsidR="00972D0A">
        <w:t>politiqu</w:t>
      </w:r>
      <w:r>
        <w:t>e</w:t>
      </w:r>
      <w:r w:rsidR="00972D0A" w:rsidRPr="00487ECF">
        <w:t xml:space="preserve">. Notre hypothèse </w:t>
      </w:r>
      <w:r w:rsidR="00972D0A" w:rsidRPr="00C610A6">
        <w:rPr>
          <w:spacing w:val="-2"/>
        </w:rPr>
        <w:t>est la suivante : l’impasse du système d’assurance-maladie obligatoire suisse perdure car les coûts engendrés par le système de « </w:t>
      </w:r>
      <w:proofErr w:type="spellStart"/>
      <w:r w:rsidR="00972D0A" w:rsidRPr="00C610A6">
        <w:rPr>
          <w:spacing w:val="-2"/>
        </w:rPr>
        <w:t>managed</w:t>
      </w:r>
      <w:proofErr w:type="spellEnd"/>
      <w:r w:rsidR="00972D0A" w:rsidRPr="00C610A6">
        <w:rPr>
          <w:spacing w:val="-2"/>
        </w:rPr>
        <w:t xml:space="preserve"> </w:t>
      </w:r>
      <w:proofErr w:type="spellStart"/>
      <w:r w:rsidR="00972D0A" w:rsidRPr="00C610A6">
        <w:rPr>
          <w:spacing w:val="-2"/>
        </w:rPr>
        <w:t>competition</w:t>
      </w:r>
      <w:proofErr w:type="spellEnd"/>
      <w:r w:rsidR="00972D0A" w:rsidRPr="00C610A6">
        <w:rPr>
          <w:spacing w:val="-2"/>
        </w:rPr>
        <w:t> » ne touche pas encore une fraction importante du BSD, à savoir sa composante néolibérale</w:t>
      </w:r>
      <w:r w:rsidR="00972D0A" w:rsidRPr="00487ECF">
        <w:t>.</w:t>
      </w:r>
      <w:r w:rsidR="00972D0A">
        <w:t xml:space="preserve"> </w:t>
      </w:r>
    </w:p>
    <w:p w14:paraId="0A5921AF" w14:textId="6AFBE59B" w:rsidR="00972D0A" w:rsidRPr="00C610A6" w:rsidRDefault="00972D0A" w:rsidP="00C610A6">
      <w:pPr>
        <w:pStyle w:val="Corpsdetexte"/>
        <w:spacing w:after="240" w:line="283" w:lineRule="auto"/>
        <w:ind w:left="0" w:right="123"/>
      </w:pPr>
      <w:r>
        <w:t xml:space="preserve">La première section esquisse l’histoire de la LAMal en soulignant qu’elle trouve son origine dans </w:t>
      </w:r>
      <w:r w:rsidR="00B16565">
        <w:t>un compromis</w:t>
      </w:r>
      <w:r>
        <w:t xml:space="preserve"> politique. Nous montrons que le cadre légal actuel est considéré par la littérature comme un entente issue d’un changement de coalition, réunissant le Parti </w:t>
      </w:r>
      <w:r w:rsidR="00B16565">
        <w:t>S</w:t>
      </w:r>
      <w:r>
        <w:t>ocialiste</w:t>
      </w:r>
      <w:r w:rsidR="00B16565">
        <w:t xml:space="preserve"> (PS)</w:t>
      </w:r>
      <w:r>
        <w:t xml:space="preserve"> et l’Union syndicale suisse (USS) au groupe dit «</w:t>
      </w:r>
      <w:r>
        <w:rPr>
          <w:spacing w:val="-15"/>
        </w:rPr>
        <w:t xml:space="preserve"> </w:t>
      </w:r>
      <w:r>
        <w:t>bourgeois</w:t>
      </w:r>
      <w:r>
        <w:rPr>
          <w:spacing w:val="-15"/>
        </w:rPr>
        <w:t xml:space="preserve"> </w:t>
      </w:r>
      <w:r>
        <w:t xml:space="preserve">», incluant le </w:t>
      </w:r>
      <w:r w:rsidR="00B16565">
        <w:t xml:space="preserve">Parti </w:t>
      </w:r>
      <w:r w:rsidR="007A0522">
        <w:t>Démocrate-Chrétien</w:t>
      </w:r>
      <w:r w:rsidR="00B16565">
        <w:t xml:space="preserve"> (désormais : « Le Centre »)</w:t>
      </w:r>
      <w:r>
        <w:t xml:space="preserve"> (PDC),</w:t>
      </w:r>
      <w:r>
        <w:rPr>
          <w:spacing w:val="-1"/>
        </w:rPr>
        <w:t xml:space="preserve"> </w:t>
      </w:r>
      <w:r>
        <w:t>le</w:t>
      </w:r>
      <w:r>
        <w:rPr>
          <w:spacing w:val="-1"/>
        </w:rPr>
        <w:t xml:space="preserve"> </w:t>
      </w:r>
      <w:r>
        <w:t>Parti</w:t>
      </w:r>
      <w:r>
        <w:rPr>
          <w:spacing w:val="-1"/>
        </w:rPr>
        <w:t xml:space="preserve"> </w:t>
      </w:r>
      <w:r>
        <w:t>libéral-radical</w:t>
      </w:r>
      <w:r>
        <w:rPr>
          <w:spacing w:val="-1"/>
        </w:rPr>
        <w:t xml:space="preserve"> </w:t>
      </w:r>
      <w:r>
        <w:t>(PLR),</w:t>
      </w:r>
      <w:r>
        <w:rPr>
          <w:spacing w:val="-1"/>
        </w:rPr>
        <w:t xml:space="preserve"> </w:t>
      </w:r>
      <w:r>
        <w:t>la</w:t>
      </w:r>
      <w:r>
        <w:rPr>
          <w:spacing w:val="-1"/>
        </w:rPr>
        <w:t xml:space="preserve"> </w:t>
      </w:r>
      <w:r>
        <w:t>faîtière</w:t>
      </w:r>
      <w:r>
        <w:rPr>
          <w:spacing w:val="-1"/>
        </w:rPr>
        <w:t xml:space="preserve"> </w:t>
      </w:r>
      <w:r>
        <w:t>patronale</w:t>
      </w:r>
      <w:r>
        <w:rPr>
          <w:spacing w:val="-1"/>
        </w:rPr>
        <w:t xml:space="preserve"> </w:t>
      </w:r>
      <w:r>
        <w:t>(</w:t>
      </w:r>
      <w:proofErr w:type="spellStart"/>
      <w:r>
        <w:t>Vorort</w:t>
      </w:r>
      <w:proofErr w:type="spellEnd"/>
      <w:r>
        <w:t>)</w:t>
      </w:r>
      <w:r>
        <w:rPr>
          <w:spacing w:val="-1"/>
        </w:rPr>
        <w:t xml:space="preserve"> </w:t>
      </w:r>
      <w:r>
        <w:t>et</w:t>
      </w:r>
      <w:r>
        <w:rPr>
          <w:spacing w:val="-1"/>
        </w:rPr>
        <w:t xml:space="preserve"> </w:t>
      </w:r>
      <w:r>
        <w:t>l’Union</w:t>
      </w:r>
      <w:r>
        <w:rPr>
          <w:spacing w:val="-1"/>
        </w:rPr>
        <w:t xml:space="preserve"> </w:t>
      </w:r>
      <w:r>
        <w:t>Démocratique</w:t>
      </w:r>
      <w:r>
        <w:rPr>
          <w:spacing w:val="-1"/>
        </w:rPr>
        <w:t xml:space="preserve"> </w:t>
      </w:r>
      <w:r>
        <w:t>du Centre</w:t>
      </w:r>
      <w:r>
        <w:rPr>
          <w:spacing w:val="36"/>
        </w:rPr>
        <w:t xml:space="preserve"> </w:t>
      </w:r>
      <w:r>
        <w:t>(UDC).</w:t>
      </w:r>
      <w:r>
        <w:rPr>
          <w:spacing w:val="36"/>
        </w:rPr>
        <w:t xml:space="preserve"> </w:t>
      </w:r>
      <w:r>
        <w:t>La</w:t>
      </w:r>
      <w:r>
        <w:rPr>
          <w:spacing w:val="36"/>
        </w:rPr>
        <w:t xml:space="preserve"> </w:t>
      </w:r>
      <w:r>
        <w:t>deuxième</w:t>
      </w:r>
      <w:r>
        <w:rPr>
          <w:spacing w:val="36"/>
        </w:rPr>
        <w:t xml:space="preserve"> </w:t>
      </w:r>
      <w:r>
        <w:t>section</w:t>
      </w:r>
      <w:r>
        <w:rPr>
          <w:spacing w:val="36"/>
        </w:rPr>
        <w:t xml:space="preserve"> </w:t>
      </w:r>
      <w:r>
        <w:t>présente</w:t>
      </w:r>
      <w:r>
        <w:rPr>
          <w:spacing w:val="36"/>
        </w:rPr>
        <w:t xml:space="preserve"> </w:t>
      </w:r>
      <w:r>
        <w:t>les</w:t>
      </w:r>
      <w:r>
        <w:rPr>
          <w:spacing w:val="36"/>
        </w:rPr>
        <w:t xml:space="preserve"> </w:t>
      </w:r>
      <w:r>
        <w:t>caractéristiques</w:t>
      </w:r>
      <w:r>
        <w:rPr>
          <w:spacing w:val="36"/>
        </w:rPr>
        <w:t xml:space="preserve"> </w:t>
      </w:r>
      <w:r>
        <w:t>principale</w:t>
      </w:r>
      <w:r w:rsidR="00D12FC7">
        <w:t>s</w:t>
      </w:r>
      <w:r>
        <w:rPr>
          <w:spacing w:val="36"/>
        </w:rPr>
        <w:t xml:space="preserve"> </w:t>
      </w:r>
      <w:r>
        <w:t>de ce</w:t>
      </w:r>
      <w:r>
        <w:rPr>
          <w:spacing w:val="20"/>
        </w:rPr>
        <w:t xml:space="preserve"> </w:t>
      </w:r>
      <w:r>
        <w:t>compromis,</w:t>
      </w:r>
      <w:r>
        <w:rPr>
          <w:spacing w:val="38"/>
        </w:rPr>
        <w:t xml:space="preserve"> </w:t>
      </w:r>
      <w:r>
        <w:t>compris</w:t>
      </w:r>
      <w:r>
        <w:rPr>
          <w:spacing w:val="38"/>
        </w:rPr>
        <w:t xml:space="preserve"> </w:t>
      </w:r>
      <w:r>
        <w:t>dans</w:t>
      </w:r>
      <w:r>
        <w:rPr>
          <w:spacing w:val="38"/>
        </w:rPr>
        <w:t xml:space="preserve"> </w:t>
      </w:r>
      <w:r>
        <w:t>le</w:t>
      </w:r>
      <w:r>
        <w:rPr>
          <w:spacing w:val="38"/>
        </w:rPr>
        <w:t xml:space="preserve"> </w:t>
      </w:r>
      <w:r>
        <w:t>cadre</w:t>
      </w:r>
      <w:r>
        <w:rPr>
          <w:spacing w:val="38"/>
        </w:rPr>
        <w:t xml:space="preserve"> </w:t>
      </w:r>
      <w:r>
        <w:t>du</w:t>
      </w:r>
      <w:r>
        <w:rPr>
          <w:spacing w:val="38"/>
        </w:rPr>
        <w:t xml:space="preserve"> </w:t>
      </w:r>
      <w:r>
        <w:t>concept</w:t>
      </w:r>
      <w:r>
        <w:rPr>
          <w:spacing w:val="38"/>
        </w:rPr>
        <w:t xml:space="preserve"> </w:t>
      </w:r>
      <w:r>
        <w:t>de</w:t>
      </w:r>
      <w:r>
        <w:rPr>
          <w:spacing w:val="-15"/>
        </w:rPr>
        <w:t xml:space="preserve"> </w:t>
      </w:r>
      <w:proofErr w:type="spellStart"/>
      <w:r w:rsidRPr="00F03070">
        <w:t>managed</w:t>
      </w:r>
      <w:proofErr w:type="spellEnd"/>
      <w:r w:rsidRPr="00F03070">
        <w:rPr>
          <w:spacing w:val="38"/>
        </w:rPr>
        <w:t xml:space="preserve"> </w:t>
      </w:r>
      <w:proofErr w:type="spellStart"/>
      <w:r w:rsidRPr="00F03070">
        <w:t>competition</w:t>
      </w:r>
      <w:proofErr w:type="spellEnd"/>
      <w:r w:rsidRPr="00362F4F">
        <w:rPr>
          <w:i/>
          <w:iCs/>
        </w:rPr>
        <w:t>,</w:t>
      </w:r>
      <w:r>
        <w:rPr>
          <w:spacing w:val="38"/>
        </w:rPr>
        <w:t xml:space="preserve"> </w:t>
      </w:r>
      <w:r>
        <w:t>qui</w:t>
      </w:r>
      <w:r>
        <w:rPr>
          <w:spacing w:val="38"/>
        </w:rPr>
        <w:t xml:space="preserve"> </w:t>
      </w:r>
      <w:r>
        <w:t>attribue un rôle prépondérant au secteur privé. Nous soulignons l’aspect paradoxal de la situation actuelle ; alors que le modèle d’assurance</w:t>
      </w:r>
      <w:r w:rsidR="0021197B">
        <w:t>-</w:t>
      </w:r>
      <w:r>
        <w:t xml:space="preserve">maladie suscite une insatisfaction de la population du fait de conséquences économiques, les tentatives de réformes échouent systématiquement. </w:t>
      </w:r>
      <w:r w:rsidR="006275C3">
        <w:t xml:space="preserve">La troisième section passe en revue les dynamiques économiques et distributives de la LAMal, dont nous soulignons les disfonctionnements par rapport à ses objectifs sociaux. </w:t>
      </w:r>
      <w:r>
        <w:t xml:space="preserve">La quatrième section mobilise le cadre conceptuel néoréaliste pour expliquer cet apparent paradoxe. </w:t>
      </w:r>
      <w:r w:rsidR="00B16565">
        <w:t xml:space="preserve">Les données d’une enquête post-votation de 2024 sont utilisées afin d’identifier les attentes des groupes </w:t>
      </w:r>
      <w:r w:rsidR="00897415">
        <w:t>socio-politiques (ainsi que leur correspondance avec les groupes socio-économiques)</w:t>
      </w:r>
      <w:r w:rsidR="007D1207">
        <w:t xml:space="preserve"> </w:t>
      </w:r>
      <w:r w:rsidR="00B16565">
        <w:t>vis-à-vis des trajectoires de réformes du système de santé envisagées par les différents acteurs politiques de la droite et de la gauche suisse.</w:t>
      </w:r>
    </w:p>
    <w:p w14:paraId="589DFFB5" w14:textId="4D2B6F4C" w:rsidR="00BD5FA8" w:rsidRPr="00BD5FA8" w:rsidRDefault="00BD5FA8" w:rsidP="00BD5FA8">
      <w:pPr>
        <w:pStyle w:val="Titre2"/>
        <w:numPr>
          <w:ilvl w:val="0"/>
          <w:numId w:val="2"/>
        </w:numPr>
        <w:spacing w:before="61"/>
        <w:jc w:val="both"/>
        <w:rPr>
          <w:rFonts w:ascii="Times New Roman" w:hAnsi="Times New Roman" w:cs="Times New Roman"/>
          <w:sz w:val="32"/>
          <w:szCs w:val="32"/>
        </w:rPr>
      </w:pPr>
      <w:r w:rsidRPr="00B11E15">
        <w:rPr>
          <w:rFonts w:ascii="Times New Roman" w:hAnsi="Times New Roman" w:cs="Times New Roman"/>
          <w:spacing w:val="-2"/>
          <w:sz w:val="32"/>
          <w:szCs w:val="32"/>
        </w:rPr>
        <w:t>Le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compromis</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socio-politique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à</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l’origine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de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Lamal</w:t>
      </w:r>
    </w:p>
    <w:p w14:paraId="6B5B0A57" w14:textId="48AE5D3A" w:rsidR="001C7004" w:rsidRPr="00332FBD" w:rsidRDefault="001C7004" w:rsidP="001C7004">
      <w:pPr>
        <w:pStyle w:val="Corpsdetexte"/>
        <w:spacing w:line="283" w:lineRule="auto"/>
        <w:ind w:left="0" w:right="98"/>
      </w:pPr>
      <w:r w:rsidRPr="00332FBD">
        <w:t xml:space="preserve">L’histoire de la LAMal est marquée par une série de blocages politiques. Comme dans d’autres </w:t>
      </w:r>
      <w:r w:rsidRPr="00332FBD">
        <w:lastRenderedPageBreak/>
        <w:t>pays européens, son développement en Suisse prend ses racines à la fin du XIX</w:t>
      </w:r>
      <w:r w:rsidRPr="00332FBD">
        <w:rPr>
          <w:vertAlign w:val="superscript"/>
        </w:rPr>
        <w:t xml:space="preserve">e </w:t>
      </w:r>
      <w:r w:rsidRPr="00332FBD">
        <w:t xml:space="preserve">siècle. Matthieu </w:t>
      </w:r>
      <w:r w:rsidRPr="00332FBD">
        <w:fldChar w:fldCharType="begin"/>
      </w:r>
      <w:r w:rsidR="007450B8">
        <w:instrText xml:space="preserve"> ADDIN ZOTERO_ITEM CSL_CITATION {"citationID":"GP3X5WwC","properties":{"formattedCitation":"(Leimgruber 2008)","plainCitation":"(Leimgruber 2008)","dontUpdate":true,"noteIndex":0},"citationItems":[{"id":5396,"uris":["http://zotero.org/groups/6347865/items/W4AXX3WX"],"itemData":{"id":5396,"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instrText>
      </w:r>
      <w:r w:rsidRPr="00332FBD">
        <w:fldChar w:fldCharType="separate"/>
      </w:r>
      <w:r w:rsidRPr="00332FBD">
        <w:t>Leimgruber</w:t>
      </w:r>
      <w:r w:rsidRPr="00332FBD">
        <w:fldChar w:fldCharType="end"/>
      </w:r>
      <w:r w:rsidRPr="00332FBD">
        <w:t xml:space="preserve"> note que le processus d’adoption</w:t>
      </w:r>
      <w:r w:rsidRPr="00332FBD">
        <w:rPr>
          <w:spacing w:val="21"/>
        </w:rPr>
        <w:t xml:space="preserve"> </w:t>
      </w:r>
      <w:r w:rsidRPr="00332FBD">
        <w:t>de</w:t>
      </w:r>
      <w:r w:rsidRPr="00332FBD">
        <w:rPr>
          <w:spacing w:val="21"/>
        </w:rPr>
        <w:t xml:space="preserve"> </w:t>
      </w:r>
      <w:r w:rsidRPr="00332FBD">
        <w:t>la</w:t>
      </w:r>
      <w:r w:rsidRPr="00332FBD">
        <w:rPr>
          <w:spacing w:val="21"/>
        </w:rPr>
        <w:t xml:space="preserve"> </w:t>
      </w:r>
      <w:r w:rsidRPr="00332FBD">
        <w:t>sécurité</w:t>
      </w:r>
      <w:r w:rsidRPr="00332FBD">
        <w:rPr>
          <w:spacing w:val="21"/>
        </w:rPr>
        <w:t xml:space="preserve"> </w:t>
      </w:r>
      <w:r w:rsidRPr="00332FBD">
        <w:t>sociale</w:t>
      </w:r>
      <w:r w:rsidRPr="00332FBD">
        <w:rPr>
          <w:spacing w:val="21"/>
        </w:rPr>
        <w:t xml:space="preserve"> </w:t>
      </w:r>
      <w:r w:rsidRPr="00332FBD">
        <w:t>suisse</w:t>
      </w:r>
      <w:r w:rsidRPr="00332FBD">
        <w:rPr>
          <w:spacing w:val="21"/>
        </w:rPr>
        <w:t xml:space="preserve"> </w:t>
      </w:r>
      <w:r w:rsidRPr="00332FBD">
        <w:t>est</w:t>
      </w:r>
      <w:r w:rsidRPr="00332FBD">
        <w:rPr>
          <w:spacing w:val="21"/>
        </w:rPr>
        <w:t xml:space="preserve"> </w:t>
      </w:r>
      <w:r w:rsidRPr="00332FBD">
        <w:t>de</w:t>
      </w:r>
      <w:r w:rsidRPr="00332FBD">
        <w:rPr>
          <w:spacing w:val="21"/>
        </w:rPr>
        <w:t xml:space="preserve"> </w:t>
      </w:r>
      <w:r w:rsidRPr="00332FBD">
        <w:t>nature</w:t>
      </w:r>
      <w:r w:rsidRPr="00332FBD">
        <w:rPr>
          <w:spacing w:val="21"/>
        </w:rPr>
        <w:t xml:space="preserve"> </w:t>
      </w:r>
      <w:r w:rsidRPr="00332FBD">
        <w:t>paradoxale ;</w:t>
      </w:r>
      <w:r w:rsidRPr="00332FBD">
        <w:rPr>
          <w:spacing w:val="21"/>
        </w:rPr>
        <w:t xml:space="preserve"> </w:t>
      </w:r>
      <w:r w:rsidRPr="00332FBD">
        <w:t>elle</w:t>
      </w:r>
      <w:r w:rsidRPr="00332FBD">
        <w:rPr>
          <w:spacing w:val="21"/>
        </w:rPr>
        <w:t xml:space="preserve"> </w:t>
      </w:r>
      <w:r w:rsidRPr="00332FBD">
        <w:t>est</w:t>
      </w:r>
      <w:r w:rsidRPr="00332FBD">
        <w:rPr>
          <w:spacing w:val="21"/>
        </w:rPr>
        <w:t xml:space="preserve"> </w:t>
      </w:r>
      <w:r w:rsidRPr="00332FBD">
        <w:t>à</w:t>
      </w:r>
      <w:r w:rsidRPr="00332FBD">
        <w:rPr>
          <w:spacing w:val="21"/>
        </w:rPr>
        <w:t xml:space="preserve"> </w:t>
      </w:r>
      <w:r w:rsidRPr="00332FBD">
        <w:t>la</w:t>
      </w:r>
      <w:r w:rsidRPr="00332FBD">
        <w:rPr>
          <w:spacing w:val="21"/>
        </w:rPr>
        <w:t xml:space="preserve"> </w:t>
      </w:r>
      <w:r w:rsidRPr="00332FBD">
        <w:t>fois</w:t>
      </w:r>
      <w:r w:rsidRPr="00332FBD">
        <w:rPr>
          <w:spacing w:val="21"/>
        </w:rPr>
        <w:t xml:space="preserve"> </w:t>
      </w:r>
      <w:r w:rsidRPr="00332FBD">
        <w:t xml:space="preserve">pionnière, du fait de l’influence précoce des politiques </w:t>
      </w:r>
      <w:r w:rsidR="00A205A5">
        <w:t>B</w:t>
      </w:r>
      <w:r w:rsidRPr="00332FBD">
        <w:t>ismarckiennes, mais reste, tout au long de son histoire, relativement limitée dans la provision de prestations par le public, non seulement du fait de limites objectives et volontaires de la part des autorités centrales, mais aussi du fait du rôle</w:t>
      </w:r>
      <w:r w:rsidRPr="00332FBD">
        <w:rPr>
          <w:spacing w:val="-4"/>
        </w:rPr>
        <w:t xml:space="preserve"> </w:t>
      </w:r>
      <w:r w:rsidRPr="00332FBD">
        <w:t>prépondérant</w:t>
      </w:r>
      <w:r w:rsidRPr="00332FBD">
        <w:rPr>
          <w:spacing w:val="-4"/>
        </w:rPr>
        <w:t xml:space="preserve"> </w:t>
      </w:r>
      <w:r w:rsidRPr="00332FBD">
        <w:t>joué</w:t>
      </w:r>
      <w:r w:rsidRPr="00332FBD">
        <w:rPr>
          <w:spacing w:val="-4"/>
        </w:rPr>
        <w:t xml:space="preserve"> </w:t>
      </w:r>
      <w:r w:rsidRPr="00332FBD">
        <w:t>par</w:t>
      </w:r>
      <w:r w:rsidRPr="00332FBD">
        <w:rPr>
          <w:spacing w:val="-4"/>
        </w:rPr>
        <w:t xml:space="preserve"> </w:t>
      </w:r>
      <w:r w:rsidRPr="00332FBD">
        <w:t>le</w:t>
      </w:r>
      <w:r w:rsidRPr="00332FBD">
        <w:rPr>
          <w:spacing w:val="-4"/>
        </w:rPr>
        <w:t xml:space="preserve"> </w:t>
      </w:r>
      <w:r w:rsidRPr="00332FBD">
        <w:t>privé (Leimgruber, 2008). Pour Geoffroy Legentilhomme, le cadre légal précéd</w:t>
      </w:r>
      <w:r w:rsidR="006730EE">
        <w:t>an</w:t>
      </w:r>
      <w:r w:rsidRPr="00332FBD">
        <w:t>t la LAM</w:t>
      </w:r>
      <w:r w:rsidR="00AA2811" w:rsidRPr="00C610A6">
        <w:t>al</w:t>
      </w:r>
      <w:r w:rsidRPr="00332FBD">
        <w:t xml:space="preserve"> de 1994</w:t>
      </w:r>
      <w:r w:rsidR="008E48A9">
        <w:t>,</w:t>
      </w:r>
      <w:r w:rsidR="00961F56">
        <w:t xml:space="preserve"> en vigueur dès 1912 et pendant l’ensemble du 20</w:t>
      </w:r>
      <w:r w:rsidR="00961F56" w:rsidRPr="00961F56">
        <w:rPr>
          <w:vertAlign w:val="superscript"/>
        </w:rPr>
        <w:t>ème</w:t>
      </w:r>
      <w:r w:rsidR="00961F56">
        <w:t xml:space="preserve"> siècle,</w:t>
      </w:r>
      <w:r w:rsidRPr="00332FBD">
        <w:t xml:space="preserve"> est le résultat de l’action d’une coalition d’assureurs, qui mène</w:t>
      </w:r>
      <w:r w:rsidRPr="00332FBD">
        <w:rPr>
          <w:spacing w:val="39"/>
        </w:rPr>
        <w:t xml:space="preserve"> </w:t>
      </w:r>
      <w:r w:rsidRPr="00332FBD">
        <w:t>ensuite une politique coordonnée dans les commissions extra-parlementaires chargées d’élaborer une alternative</w:t>
      </w:r>
      <w:r w:rsidRPr="00332FBD">
        <w:rPr>
          <w:spacing w:val="-6"/>
        </w:rPr>
        <w:t xml:space="preserve"> </w:t>
      </w:r>
      <w:r w:rsidRPr="00332FBD">
        <w:t>à</w:t>
      </w:r>
      <w:r w:rsidRPr="00332FBD">
        <w:rPr>
          <w:spacing w:val="-6"/>
        </w:rPr>
        <w:t xml:space="preserve"> </w:t>
      </w:r>
      <w:r w:rsidRPr="00332FBD">
        <w:t>la</w:t>
      </w:r>
      <w:r w:rsidRPr="00332FBD">
        <w:rPr>
          <w:spacing w:val="-6"/>
        </w:rPr>
        <w:t xml:space="preserve"> </w:t>
      </w:r>
      <w:r w:rsidRPr="00332FBD">
        <w:t>loi,</w:t>
      </w:r>
      <w:r w:rsidRPr="00332FBD">
        <w:rPr>
          <w:spacing w:val="-6"/>
        </w:rPr>
        <w:t xml:space="preserve"> </w:t>
      </w:r>
      <w:r w:rsidRPr="00332FBD">
        <w:t>qui</w:t>
      </w:r>
      <w:r w:rsidRPr="00332FBD">
        <w:rPr>
          <w:spacing w:val="-6"/>
        </w:rPr>
        <w:t xml:space="preserve"> </w:t>
      </w:r>
      <w:r w:rsidRPr="00332FBD">
        <w:t>prendra</w:t>
      </w:r>
      <w:r w:rsidRPr="00332FBD">
        <w:rPr>
          <w:spacing w:val="-6"/>
        </w:rPr>
        <w:t xml:space="preserve"> </w:t>
      </w:r>
      <w:r w:rsidRPr="00332FBD">
        <w:t>la</w:t>
      </w:r>
      <w:r w:rsidRPr="00332FBD">
        <w:rPr>
          <w:spacing w:val="-6"/>
        </w:rPr>
        <w:t xml:space="preserve"> </w:t>
      </w:r>
      <w:r w:rsidRPr="00332FBD">
        <w:t>forme</w:t>
      </w:r>
      <w:r w:rsidRPr="00332FBD">
        <w:rPr>
          <w:spacing w:val="-6"/>
        </w:rPr>
        <w:t xml:space="preserve"> </w:t>
      </w:r>
      <w:r w:rsidRPr="00332FBD">
        <w:t>nouvelle</w:t>
      </w:r>
      <w:r w:rsidRPr="00332FBD">
        <w:rPr>
          <w:spacing w:val="-6"/>
        </w:rPr>
        <w:t xml:space="preserve"> </w:t>
      </w:r>
      <w:r w:rsidRPr="00332FBD">
        <w:t>Loi</w:t>
      </w:r>
      <w:r w:rsidRPr="00332FBD">
        <w:rPr>
          <w:spacing w:val="-6"/>
        </w:rPr>
        <w:t xml:space="preserve"> </w:t>
      </w:r>
      <w:r w:rsidRPr="00332FBD">
        <w:t>fédérale</w:t>
      </w:r>
      <w:r w:rsidRPr="00332FBD">
        <w:rPr>
          <w:spacing w:val="-6"/>
        </w:rPr>
        <w:t xml:space="preserve"> </w:t>
      </w:r>
      <w:r w:rsidRPr="00332FBD">
        <w:t>sur</w:t>
      </w:r>
      <w:r w:rsidRPr="00332FBD">
        <w:rPr>
          <w:spacing w:val="-6"/>
        </w:rPr>
        <w:t xml:space="preserve"> </w:t>
      </w:r>
      <w:r w:rsidRPr="00332FBD">
        <w:t>l’assurance</w:t>
      </w:r>
      <w:r w:rsidRPr="00332FBD">
        <w:rPr>
          <w:spacing w:val="-6"/>
        </w:rPr>
        <w:t xml:space="preserve"> </w:t>
      </w:r>
      <w:r w:rsidRPr="00332FBD">
        <w:t>en</w:t>
      </w:r>
      <w:r w:rsidRPr="00332FBD">
        <w:rPr>
          <w:spacing w:val="-6"/>
        </w:rPr>
        <w:t xml:space="preserve"> </w:t>
      </w:r>
      <w:r w:rsidRPr="00332FBD">
        <w:t>cas</w:t>
      </w:r>
      <w:r w:rsidRPr="00332FBD">
        <w:rPr>
          <w:spacing w:val="-6"/>
        </w:rPr>
        <w:t xml:space="preserve"> </w:t>
      </w:r>
      <w:r w:rsidRPr="00332FBD">
        <w:t>de</w:t>
      </w:r>
      <w:r w:rsidRPr="00332FBD">
        <w:rPr>
          <w:spacing w:val="-6"/>
        </w:rPr>
        <w:t xml:space="preserve"> </w:t>
      </w:r>
      <w:r w:rsidRPr="00332FBD">
        <w:t xml:space="preserve">maladie et d’accidents (LAMA). Ceux-ci s’unissent pour lutter contre les propositions, issues notamment des syndicats et des partis </w:t>
      </w:r>
      <w:r w:rsidR="0015069E">
        <w:t>de gauche</w:t>
      </w:r>
      <w:r w:rsidRPr="00332FBD">
        <w:t>, d’une couverture obligatoire pour les soins et les accidents par le biais de casses publiques suisses (</w:t>
      </w:r>
      <w:hyperlink w:anchor="_bookmark58" w:history="1">
        <w:r w:rsidRPr="00332FBD">
          <w:t>Legentilhomme, 2024</w:t>
        </w:r>
      </w:hyperlink>
      <w:r w:rsidRPr="00332FBD">
        <w:t>a). Le texte de loi final</w:t>
      </w:r>
      <w:r w:rsidR="008A6BFC">
        <w:t xml:space="preserve"> </w:t>
      </w:r>
      <w:r w:rsidRPr="00332FBD">
        <w:t>n’implique ni caisses maladies publiques</w:t>
      </w:r>
      <w:r w:rsidRPr="00332FBD">
        <w:rPr>
          <w:spacing w:val="32"/>
        </w:rPr>
        <w:t xml:space="preserve"> </w:t>
      </w:r>
      <w:r w:rsidRPr="00332FBD">
        <w:t>au</w:t>
      </w:r>
      <w:r w:rsidRPr="00332FBD">
        <w:rPr>
          <w:spacing w:val="32"/>
        </w:rPr>
        <w:t xml:space="preserve"> </w:t>
      </w:r>
      <w:r w:rsidRPr="00332FBD">
        <w:t>niveau</w:t>
      </w:r>
      <w:r w:rsidRPr="00332FBD">
        <w:rPr>
          <w:spacing w:val="32"/>
        </w:rPr>
        <w:t xml:space="preserve"> </w:t>
      </w:r>
      <w:r w:rsidRPr="00332FBD">
        <w:t>fédéral,</w:t>
      </w:r>
      <w:r w:rsidRPr="00332FBD">
        <w:rPr>
          <w:spacing w:val="32"/>
        </w:rPr>
        <w:t xml:space="preserve"> </w:t>
      </w:r>
      <w:r w:rsidRPr="00332FBD">
        <w:t>ni</w:t>
      </w:r>
      <w:r w:rsidRPr="00332FBD">
        <w:rPr>
          <w:spacing w:val="32"/>
        </w:rPr>
        <w:t xml:space="preserve"> </w:t>
      </w:r>
      <w:r w:rsidRPr="00332FBD">
        <w:t>d’obligation</w:t>
      </w:r>
      <w:r w:rsidRPr="00332FBD">
        <w:rPr>
          <w:spacing w:val="32"/>
        </w:rPr>
        <w:t xml:space="preserve"> </w:t>
      </w:r>
      <w:r w:rsidRPr="00332FBD">
        <w:t>de</w:t>
      </w:r>
      <w:r w:rsidRPr="00332FBD">
        <w:rPr>
          <w:spacing w:val="32"/>
        </w:rPr>
        <w:t xml:space="preserve"> </w:t>
      </w:r>
      <w:r w:rsidRPr="00332FBD">
        <w:t>souscription</w:t>
      </w:r>
      <w:r w:rsidRPr="00332FBD">
        <w:rPr>
          <w:spacing w:val="32"/>
        </w:rPr>
        <w:t xml:space="preserve"> </w:t>
      </w:r>
      <w:r w:rsidRPr="00332FBD">
        <w:t>à</w:t>
      </w:r>
      <w:r w:rsidRPr="00332FBD">
        <w:rPr>
          <w:spacing w:val="32"/>
        </w:rPr>
        <w:t xml:space="preserve"> </w:t>
      </w:r>
      <w:r w:rsidRPr="00332FBD">
        <w:t>une</w:t>
      </w:r>
      <w:r w:rsidRPr="00332FBD">
        <w:rPr>
          <w:spacing w:val="32"/>
        </w:rPr>
        <w:t xml:space="preserve"> </w:t>
      </w:r>
      <w:r w:rsidRPr="00332FBD">
        <w:t>assurance,</w:t>
      </w:r>
      <w:r w:rsidRPr="00332FBD">
        <w:rPr>
          <w:spacing w:val="32"/>
        </w:rPr>
        <w:t xml:space="preserve"> </w:t>
      </w:r>
      <w:r w:rsidRPr="00332FBD">
        <w:t>contrairement à la loi Forrer précédemment décrite ; elle limite, pour les soins, à des subsides fédéraux qui impliquent également une forme d’harmonisation des prestations (</w:t>
      </w:r>
      <w:hyperlink w:anchor="_bookmark58" w:history="1">
        <w:r w:rsidRPr="00332FBD">
          <w:t>Legentilhomme, 2024</w:t>
        </w:r>
      </w:hyperlink>
      <w:r w:rsidRPr="00332FBD">
        <w:t>a).</w:t>
      </w:r>
    </w:p>
    <w:p w14:paraId="54643608" w14:textId="538EC5DC" w:rsidR="001C7004" w:rsidRPr="00332FBD" w:rsidRDefault="001C7004" w:rsidP="001C7004">
      <w:pPr>
        <w:pStyle w:val="Corpsdetexte"/>
        <w:spacing w:before="193" w:line="283" w:lineRule="auto"/>
        <w:ind w:left="0" w:right="98"/>
      </w:pPr>
      <w:r w:rsidRPr="00332FBD">
        <w:t>Loin d’un changement institutionnel centralisé, le modèle d’assurance</w:t>
      </w:r>
      <w:r w:rsidR="00652244">
        <w:t>-</w:t>
      </w:r>
      <w:r w:rsidRPr="00332FBD">
        <w:t>maladie change, au XXème siècle, surtout du fait l’évolution des caisses privées. Celles-ci s’étendent progressivement hors des corps professionnels et au-delà des barrières cantonales, le fonctionnement reposant sur un système local</w:t>
      </w:r>
      <w:r w:rsidRPr="00332FBD">
        <w:rPr>
          <w:spacing w:val="40"/>
        </w:rPr>
        <w:t xml:space="preserve"> </w:t>
      </w:r>
      <w:r w:rsidRPr="00332FBD">
        <w:t>et</w:t>
      </w:r>
      <w:r w:rsidRPr="00332FBD">
        <w:rPr>
          <w:spacing w:val="40"/>
        </w:rPr>
        <w:t xml:space="preserve"> </w:t>
      </w:r>
      <w:r w:rsidRPr="00332FBD">
        <w:t>principalement</w:t>
      </w:r>
      <w:r w:rsidRPr="00332FBD">
        <w:rPr>
          <w:spacing w:val="40"/>
        </w:rPr>
        <w:t xml:space="preserve"> </w:t>
      </w:r>
      <w:r w:rsidRPr="00332FBD">
        <w:t>privé</w:t>
      </w:r>
      <w:r w:rsidRPr="00332FBD">
        <w:rPr>
          <w:spacing w:val="40"/>
        </w:rPr>
        <w:t xml:space="preserve"> </w:t>
      </w:r>
      <w:r w:rsidRPr="00332FBD">
        <w:t>continue</w:t>
      </w:r>
      <w:r w:rsidRPr="00332FBD">
        <w:rPr>
          <w:spacing w:val="40"/>
        </w:rPr>
        <w:t xml:space="preserve"> </w:t>
      </w:r>
      <w:r w:rsidRPr="00332FBD">
        <w:t>d’être</w:t>
      </w:r>
      <w:r w:rsidRPr="00332FBD">
        <w:rPr>
          <w:spacing w:val="40"/>
        </w:rPr>
        <w:t xml:space="preserve"> </w:t>
      </w:r>
      <w:r w:rsidRPr="00332FBD">
        <w:t>la</w:t>
      </w:r>
      <w:r w:rsidRPr="00332FBD">
        <w:rPr>
          <w:spacing w:val="40"/>
        </w:rPr>
        <w:t xml:space="preserve"> </w:t>
      </w:r>
      <w:r w:rsidRPr="00332FBD">
        <w:t>norme</w:t>
      </w:r>
      <w:r w:rsidRPr="00332FBD">
        <w:rPr>
          <w:spacing w:val="40"/>
        </w:rPr>
        <w:t xml:space="preserve"> </w:t>
      </w:r>
      <w:r w:rsidRPr="00332FBD">
        <w:t>pour</w:t>
      </w:r>
      <w:r w:rsidRPr="00332FBD">
        <w:rPr>
          <w:spacing w:val="40"/>
        </w:rPr>
        <w:t xml:space="preserve"> </w:t>
      </w:r>
      <w:r w:rsidRPr="00332FBD">
        <w:t>les</w:t>
      </w:r>
      <w:r w:rsidRPr="00332FBD">
        <w:rPr>
          <w:spacing w:val="40"/>
        </w:rPr>
        <w:t xml:space="preserve"> </w:t>
      </w:r>
      <w:r w:rsidRPr="00332FBD">
        <w:t>assurances-maladies</w:t>
      </w:r>
      <w:r w:rsidRPr="00332FBD">
        <w:rPr>
          <w:spacing w:val="40"/>
        </w:rPr>
        <w:t xml:space="preserve"> </w:t>
      </w:r>
      <w:r w:rsidRPr="00332FBD">
        <w:t>tout au long du XX</w:t>
      </w:r>
      <w:r w:rsidRPr="00332FBD">
        <w:rPr>
          <w:vertAlign w:val="superscript"/>
        </w:rPr>
        <w:t>e</w:t>
      </w:r>
      <w:r w:rsidRPr="00332FBD">
        <w:t xml:space="preserve"> siècle. Ce principe est également connu sous le nom de «</w:t>
      </w:r>
      <w:r w:rsidRPr="00332FBD">
        <w:rPr>
          <w:spacing w:val="-15"/>
        </w:rPr>
        <w:t xml:space="preserve"> </w:t>
      </w:r>
      <w:r w:rsidRPr="00332FBD">
        <w:t>principe de subsidiarité</w:t>
      </w:r>
      <w:r w:rsidRPr="00332FBD">
        <w:rPr>
          <w:spacing w:val="-14"/>
        </w:rPr>
        <w:t xml:space="preserve"> </w:t>
      </w:r>
      <w:r w:rsidRPr="00332FBD">
        <w:t xml:space="preserve">» </w:t>
      </w:r>
      <w:r w:rsidRPr="00332FBD">
        <w:fldChar w:fldCharType="begin"/>
      </w:r>
      <w:r w:rsidR="007450B8">
        <w:instrText xml:space="preserve"> ADDIN ZOTERO_ITEM CSL_CITATION {"citationID":"W4tPR0sg","properties":{"formattedCitation":"(Philip Trein et al. 2023)","plainCitation":"(Philip Trein et al. 2023)","dontUpdate":true,"noteIndex":0},"citationItems":[{"id":5414,"uris":["http://zotero.org/groups/6347865/items/H4NI8GIJ"],"itemData":{"id":5414,"type":"chapter","call-number":"320.949 4","citation-key":"trein38HealthPolicy2023","collection-title":"Oxford handbooks","container-title":"The Oxford handbook of Swiss politics","ISBN":"978-0-19-287178-7","language":"en","page":"714-732","publisher":"Oxford university press","publisher-place":"Oxford","source":"BnF ISBN","title":"38. Health Policy","author":[{"family":"Trein","given":"Philip"},{"family":"Rüefli","given":"Christian"},{"family":"Vatter","given":"Adrian"}],"issued":{"date-parts":[["2023"]]}}}],"schema":"https://github.com/citation-style-language/schema/raw/master/csl-citation.json"} </w:instrText>
      </w:r>
      <w:r w:rsidRPr="00332FBD">
        <w:fldChar w:fldCharType="separate"/>
      </w:r>
      <w:r w:rsidRPr="00332FBD">
        <w:t>(Trein, Rüefli &amp; Vatter, 2023)</w:t>
      </w:r>
      <w:r w:rsidRPr="00332FBD">
        <w:fldChar w:fldCharType="end"/>
      </w:r>
      <w:r w:rsidRPr="00332FBD">
        <w:t>. Les</w:t>
      </w:r>
      <w:r w:rsidRPr="00332FBD">
        <w:rPr>
          <w:spacing w:val="-11"/>
        </w:rPr>
        <w:t xml:space="preserve"> </w:t>
      </w:r>
      <w:r w:rsidRPr="00332FBD">
        <w:t>décennies</w:t>
      </w:r>
      <w:r w:rsidRPr="00332FBD">
        <w:rPr>
          <w:spacing w:val="-11"/>
        </w:rPr>
        <w:t xml:space="preserve"> </w:t>
      </w:r>
      <w:r w:rsidRPr="00332FBD">
        <w:t>suivant</w:t>
      </w:r>
      <w:r w:rsidRPr="00332FBD">
        <w:rPr>
          <w:spacing w:val="-11"/>
        </w:rPr>
        <w:t xml:space="preserve"> </w:t>
      </w:r>
      <w:r w:rsidRPr="00332FBD">
        <w:t>la</w:t>
      </w:r>
      <w:r w:rsidRPr="00332FBD">
        <w:rPr>
          <w:spacing w:val="-11"/>
        </w:rPr>
        <w:t xml:space="preserve"> </w:t>
      </w:r>
      <w:r w:rsidRPr="00332FBD">
        <w:t>LAM</w:t>
      </w:r>
      <w:r w:rsidR="0021197B">
        <w:t>A</w:t>
      </w:r>
      <w:r w:rsidRPr="00332FBD">
        <w:rPr>
          <w:spacing w:val="-11"/>
        </w:rPr>
        <w:t xml:space="preserve"> </w:t>
      </w:r>
      <w:r w:rsidRPr="00332FBD">
        <w:t>voient</w:t>
      </w:r>
      <w:r w:rsidRPr="00332FBD">
        <w:rPr>
          <w:spacing w:val="-11"/>
        </w:rPr>
        <w:t xml:space="preserve"> néanmoins </w:t>
      </w:r>
      <w:r w:rsidRPr="00332FBD">
        <w:t>des</w:t>
      </w:r>
      <w:r w:rsidRPr="00332FBD">
        <w:rPr>
          <w:spacing w:val="-11"/>
        </w:rPr>
        <w:t xml:space="preserve"> </w:t>
      </w:r>
      <w:r w:rsidRPr="00332FBD">
        <w:t>évolutions</w:t>
      </w:r>
      <w:r w:rsidRPr="00332FBD">
        <w:rPr>
          <w:spacing w:val="-11"/>
        </w:rPr>
        <w:t xml:space="preserve"> </w:t>
      </w:r>
      <w:r w:rsidRPr="00332FBD">
        <w:t>décisives</w:t>
      </w:r>
      <w:r w:rsidRPr="00332FBD">
        <w:rPr>
          <w:spacing w:val="-11"/>
        </w:rPr>
        <w:t xml:space="preserve"> </w:t>
      </w:r>
      <w:r w:rsidRPr="00332FBD">
        <w:t>dans</w:t>
      </w:r>
      <w:r w:rsidRPr="00332FBD">
        <w:rPr>
          <w:spacing w:val="-11"/>
        </w:rPr>
        <w:t xml:space="preserve"> </w:t>
      </w:r>
      <w:r w:rsidRPr="00332FBD">
        <w:t>la</w:t>
      </w:r>
      <w:r w:rsidRPr="00332FBD">
        <w:rPr>
          <w:spacing w:val="-11"/>
        </w:rPr>
        <w:t xml:space="preserve"> </w:t>
      </w:r>
      <w:r w:rsidRPr="00332FBD">
        <w:t>prise</w:t>
      </w:r>
      <w:r w:rsidRPr="00332FBD">
        <w:rPr>
          <w:spacing w:val="-11"/>
        </w:rPr>
        <w:t xml:space="preserve"> </w:t>
      </w:r>
      <w:r w:rsidRPr="00332FBD">
        <w:t>en</w:t>
      </w:r>
      <w:r w:rsidRPr="00332FBD">
        <w:rPr>
          <w:spacing w:val="-11"/>
        </w:rPr>
        <w:t xml:space="preserve"> </w:t>
      </w:r>
      <w:r w:rsidRPr="00332FBD">
        <w:t>charges</w:t>
      </w:r>
      <w:r w:rsidRPr="00332FBD">
        <w:rPr>
          <w:spacing w:val="-11"/>
        </w:rPr>
        <w:t xml:space="preserve"> </w:t>
      </w:r>
      <w:r w:rsidRPr="00332FBD">
        <w:t>des soins, notamment par une centralisation de leur organisation et une extension des prestations. Les caisses de secours, progressivement appelées caisses d’assurance-maladie, s’organisent de plus</w:t>
      </w:r>
      <w:r w:rsidRPr="00332FBD">
        <w:rPr>
          <w:spacing w:val="33"/>
        </w:rPr>
        <w:t xml:space="preserve"> </w:t>
      </w:r>
      <w:r w:rsidRPr="00332FBD">
        <w:t>en</w:t>
      </w:r>
      <w:r w:rsidRPr="00332FBD">
        <w:rPr>
          <w:spacing w:val="33"/>
        </w:rPr>
        <w:t xml:space="preserve"> </w:t>
      </w:r>
      <w:r w:rsidRPr="00332FBD">
        <w:t>plus</w:t>
      </w:r>
      <w:r w:rsidRPr="00332FBD">
        <w:rPr>
          <w:spacing w:val="33"/>
        </w:rPr>
        <w:t xml:space="preserve"> </w:t>
      </w:r>
      <w:r w:rsidRPr="00332FBD">
        <w:t>avec</w:t>
      </w:r>
      <w:r w:rsidRPr="00332FBD">
        <w:rPr>
          <w:spacing w:val="33"/>
        </w:rPr>
        <w:t xml:space="preserve"> </w:t>
      </w:r>
      <w:r w:rsidRPr="00332FBD">
        <w:t>les</w:t>
      </w:r>
      <w:r w:rsidRPr="00332FBD">
        <w:rPr>
          <w:spacing w:val="33"/>
        </w:rPr>
        <w:t xml:space="preserve"> </w:t>
      </w:r>
      <w:r w:rsidRPr="00332FBD">
        <w:t>réseaux</w:t>
      </w:r>
      <w:r w:rsidRPr="00332FBD">
        <w:rPr>
          <w:spacing w:val="33"/>
        </w:rPr>
        <w:t xml:space="preserve"> </w:t>
      </w:r>
      <w:r w:rsidRPr="00332FBD">
        <w:t>de</w:t>
      </w:r>
      <w:r w:rsidRPr="00332FBD">
        <w:rPr>
          <w:spacing w:val="33"/>
        </w:rPr>
        <w:t xml:space="preserve"> </w:t>
      </w:r>
      <w:r w:rsidRPr="00332FBD">
        <w:t>médecins,</w:t>
      </w:r>
      <w:r w:rsidRPr="00332FBD">
        <w:rPr>
          <w:spacing w:val="33"/>
        </w:rPr>
        <w:t xml:space="preserve"> </w:t>
      </w:r>
      <w:r w:rsidRPr="00332FBD">
        <w:t>formant</w:t>
      </w:r>
      <w:r w:rsidRPr="00332FBD">
        <w:rPr>
          <w:spacing w:val="33"/>
        </w:rPr>
        <w:t xml:space="preserve"> </w:t>
      </w:r>
      <w:r w:rsidRPr="00332FBD">
        <w:t>notamment</w:t>
      </w:r>
      <w:r w:rsidRPr="00332FBD">
        <w:rPr>
          <w:spacing w:val="33"/>
        </w:rPr>
        <w:t xml:space="preserve"> </w:t>
      </w:r>
      <w:r w:rsidRPr="00332FBD">
        <w:t>des</w:t>
      </w:r>
      <w:r w:rsidRPr="00332FBD">
        <w:rPr>
          <w:spacing w:val="33"/>
        </w:rPr>
        <w:t xml:space="preserve"> </w:t>
      </w:r>
      <w:r w:rsidRPr="00332FBD">
        <w:t>accords</w:t>
      </w:r>
      <w:r w:rsidRPr="00332FBD">
        <w:rPr>
          <w:spacing w:val="33"/>
        </w:rPr>
        <w:t xml:space="preserve"> </w:t>
      </w:r>
      <w:r w:rsidRPr="00332FBD">
        <w:t>sur</w:t>
      </w:r>
      <w:r w:rsidRPr="00332FBD">
        <w:rPr>
          <w:spacing w:val="33"/>
        </w:rPr>
        <w:t xml:space="preserve"> </w:t>
      </w:r>
      <w:r w:rsidRPr="00332FBD">
        <w:t>les</w:t>
      </w:r>
      <w:r w:rsidRPr="00332FBD">
        <w:rPr>
          <w:spacing w:val="33"/>
        </w:rPr>
        <w:t xml:space="preserve"> </w:t>
      </w:r>
      <w:r w:rsidRPr="00332FBD">
        <w:t>prix</w:t>
      </w:r>
      <w:r w:rsidRPr="00332FBD">
        <w:rPr>
          <w:spacing w:val="33"/>
        </w:rPr>
        <w:t xml:space="preserve"> </w:t>
      </w:r>
      <w:r w:rsidRPr="00332FBD">
        <w:t xml:space="preserve">et </w:t>
      </w:r>
      <w:r w:rsidR="00FD4937">
        <w:t xml:space="preserve">sur </w:t>
      </w:r>
      <w:r w:rsidRPr="00332FBD">
        <w:t>une</w:t>
      </w:r>
      <w:r w:rsidRPr="00332FBD">
        <w:rPr>
          <w:spacing w:val="40"/>
        </w:rPr>
        <w:t xml:space="preserve"> </w:t>
      </w:r>
      <w:r w:rsidRPr="00332FBD">
        <w:t>augmentation</w:t>
      </w:r>
      <w:r w:rsidRPr="00332FBD">
        <w:rPr>
          <w:spacing w:val="40"/>
        </w:rPr>
        <w:t xml:space="preserve"> </w:t>
      </w:r>
      <w:r w:rsidRPr="00332FBD">
        <w:t>du</w:t>
      </w:r>
      <w:r w:rsidRPr="00332FBD">
        <w:rPr>
          <w:spacing w:val="40"/>
        </w:rPr>
        <w:t xml:space="preserve"> </w:t>
      </w:r>
      <w:r w:rsidRPr="00332FBD">
        <w:t>remboursement</w:t>
      </w:r>
      <w:r w:rsidRPr="00332FBD">
        <w:rPr>
          <w:spacing w:val="40"/>
        </w:rPr>
        <w:t xml:space="preserve"> </w:t>
      </w:r>
      <w:r w:rsidRPr="00332FBD">
        <w:t>des</w:t>
      </w:r>
      <w:r w:rsidRPr="00332FBD">
        <w:rPr>
          <w:spacing w:val="40"/>
        </w:rPr>
        <w:t xml:space="preserve"> </w:t>
      </w:r>
      <w:r w:rsidRPr="00332FBD">
        <w:t>prestations</w:t>
      </w:r>
      <w:r w:rsidR="00FD4937">
        <w:t xml:space="preserve"> </w:t>
      </w:r>
      <w:r w:rsidRPr="00332FBD">
        <w:t>(</w:t>
      </w:r>
      <w:hyperlink w:anchor="_bookmark58" w:history="1">
        <w:r w:rsidRPr="00332FBD">
          <w:t>Legentilhomme, 2024</w:t>
        </w:r>
      </w:hyperlink>
      <w:r w:rsidRPr="00332FBD">
        <w:t>a).</w:t>
      </w:r>
    </w:p>
    <w:p w14:paraId="0B6F538D" w14:textId="77777777" w:rsidR="00BD0613" w:rsidRDefault="001C7004" w:rsidP="001C7004">
      <w:pPr>
        <w:pStyle w:val="Corpsdetexte"/>
        <w:spacing w:before="196" w:line="283" w:lineRule="auto"/>
        <w:ind w:left="0" w:right="98"/>
        <w:rPr>
          <w:w w:val="105"/>
        </w:rPr>
      </w:pPr>
      <w:r w:rsidRPr="00332FBD">
        <w:t>Dès</w:t>
      </w:r>
      <w:r w:rsidRPr="00332FBD">
        <w:rPr>
          <w:spacing w:val="-6"/>
        </w:rPr>
        <w:t xml:space="preserve"> </w:t>
      </w:r>
      <w:r w:rsidRPr="00332FBD">
        <w:t>l’entre-deux-guerres,</w:t>
      </w:r>
      <w:r w:rsidRPr="00332FBD">
        <w:rPr>
          <w:spacing w:val="-6"/>
        </w:rPr>
        <w:t xml:space="preserve"> </w:t>
      </w:r>
      <w:r w:rsidRPr="00332FBD">
        <w:t>la</w:t>
      </w:r>
      <w:r w:rsidRPr="00332FBD">
        <w:rPr>
          <w:spacing w:val="-6"/>
        </w:rPr>
        <w:t xml:space="preserve"> </w:t>
      </w:r>
      <w:r w:rsidRPr="00332FBD">
        <w:t>pression</w:t>
      </w:r>
      <w:r w:rsidRPr="00332FBD">
        <w:rPr>
          <w:spacing w:val="-6"/>
        </w:rPr>
        <w:t xml:space="preserve"> </w:t>
      </w:r>
      <w:r w:rsidRPr="00332FBD">
        <w:t>internationale</w:t>
      </w:r>
      <w:r w:rsidRPr="00332FBD">
        <w:rPr>
          <w:spacing w:val="-6"/>
        </w:rPr>
        <w:t xml:space="preserve"> </w:t>
      </w:r>
      <w:r w:rsidRPr="00332FBD">
        <w:t>ainsi</w:t>
      </w:r>
      <w:r w:rsidRPr="00332FBD">
        <w:rPr>
          <w:spacing w:val="-6"/>
        </w:rPr>
        <w:t xml:space="preserve"> </w:t>
      </w:r>
      <w:r w:rsidRPr="00332FBD">
        <w:t>que</w:t>
      </w:r>
      <w:r w:rsidRPr="00332FBD">
        <w:rPr>
          <w:spacing w:val="-6"/>
        </w:rPr>
        <w:t xml:space="preserve"> </w:t>
      </w:r>
      <w:r w:rsidRPr="00332FBD">
        <w:t xml:space="preserve">de nombreux débats internes aux pays donnent lieu à différentes controverses au sujet de tentatives </w:t>
      </w:r>
      <w:r w:rsidRPr="00332FBD">
        <w:rPr>
          <w:w w:val="105"/>
        </w:rPr>
        <w:t>de</w:t>
      </w:r>
      <w:r w:rsidRPr="00332FBD">
        <w:rPr>
          <w:spacing w:val="-11"/>
          <w:w w:val="105"/>
        </w:rPr>
        <w:t xml:space="preserve"> </w:t>
      </w:r>
      <w:r w:rsidRPr="00332FBD">
        <w:rPr>
          <w:w w:val="105"/>
        </w:rPr>
        <w:t>réformes</w:t>
      </w:r>
      <w:r w:rsidRPr="00332FBD">
        <w:rPr>
          <w:spacing w:val="-11"/>
          <w:w w:val="105"/>
        </w:rPr>
        <w:t xml:space="preserve"> </w:t>
      </w:r>
      <w:r w:rsidRPr="00332FBD">
        <w:rPr>
          <w:w w:val="105"/>
        </w:rPr>
        <w:t>de</w:t>
      </w:r>
      <w:r w:rsidRPr="00332FBD">
        <w:rPr>
          <w:spacing w:val="-11"/>
          <w:w w:val="105"/>
        </w:rPr>
        <w:t xml:space="preserve"> </w:t>
      </w:r>
      <w:r w:rsidRPr="00332FBD">
        <w:rPr>
          <w:w w:val="105"/>
        </w:rPr>
        <w:t>l’assurance-maladie.</w:t>
      </w:r>
      <w:r w:rsidRPr="00332FBD">
        <w:rPr>
          <w:spacing w:val="-11"/>
          <w:w w:val="105"/>
        </w:rPr>
        <w:t xml:space="preserve"> </w:t>
      </w:r>
      <w:r w:rsidRPr="00332FBD">
        <w:rPr>
          <w:w w:val="105"/>
        </w:rPr>
        <w:t>En</w:t>
      </w:r>
      <w:r w:rsidRPr="00332FBD">
        <w:rPr>
          <w:spacing w:val="-11"/>
          <w:w w:val="105"/>
        </w:rPr>
        <w:t xml:space="preserve"> </w:t>
      </w:r>
      <w:r w:rsidRPr="00332FBD">
        <w:rPr>
          <w:w w:val="105"/>
        </w:rPr>
        <w:t>1945,</w:t>
      </w:r>
      <w:r w:rsidRPr="00332FBD">
        <w:rPr>
          <w:spacing w:val="-11"/>
          <w:w w:val="105"/>
        </w:rPr>
        <w:t xml:space="preserve"> </w:t>
      </w:r>
      <w:r w:rsidRPr="00332FBD">
        <w:rPr>
          <w:w w:val="105"/>
        </w:rPr>
        <w:t>par exemple,</w:t>
      </w:r>
      <w:r w:rsidRPr="00332FBD">
        <w:rPr>
          <w:spacing w:val="-5"/>
          <w:w w:val="105"/>
        </w:rPr>
        <w:t xml:space="preserve"> </w:t>
      </w:r>
      <w:r w:rsidRPr="00332FBD">
        <w:rPr>
          <w:w w:val="105"/>
        </w:rPr>
        <w:t>le</w:t>
      </w:r>
      <w:r w:rsidRPr="00332FBD">
        <w:rPr>
          <w:spacing w:val="-5"/>
          <w:w w:val="105"/>
        </w:rPr>
        <w:t xml:space="preserve"> </w:t>
      </w:r>
      <w:r w:rsidRPr="00332FBD">
        <w:rPr>
          <w:w w:val="105"/>
        </w:rPr>
        <w:t>Concordat</w:t>
      </w:r>
      <w:r w:rsidRPr="00332FBD">
        <w:rPr>
          <w:spacing w:val="-5"/>
          <w:w w:val="105"/>
        </w:rPr>
        <w:t xml:space="preserve"> </w:t>
      </w:r>
      <w:r w:rsidRPr="00332FBD">
        <w:rPr>
          <w:w w:val="105"/>
        </w:rPr>
        <w:t>des</w:t>
      </w:r>
      <w:r w:rsidRPr="00332FBD">
        <w:rPr>
          <w:spacing w:val="-5"/>
          <w:w w:val="105"/>
        </w:rPr>
        <w:t xml:space="preserve"> </w:t>
      </w:r>
      <w:r w:rsidRPr="00332FBD">
        <w:rPr>
          <w:w w:val="105"/>
        </w:rPr>
        <w:t>assurances</w:t>
      </w:r>
      <w:r w:rsidR="0021197B">
        <w:rPr>
          <w:spacing w:val="-5"/>
          <w:w w:val="105"/>
        </w:rPr>
        <w:t>-</w:t>
      </w:r>
      <w:r w:rsidRPr="00332FBD">
        <w:rPr>
          <w:w w:val="105"/>
        </w:rPr>
        <w:t>maladies,</w:t>
      </w:r>
      <w:r w:rsidRPr="00332FBD">
        <w:rPr>
          <w:spacing w:val="-5"/>
          <w:w w:val="105"/>
        </w:rPr>
        <w:t xml:space="preserve"> </w:t>
      </w:r>
      <w:r w:rsidRPr="00332FBD">
        <w:rPr>
          <w:w w:val="105"/>
        </w:rPr>
        <w:t>groupe</w:t>
      </w:r>
      <w:r w:rsidRPr="00332FBD">
        <w:rPr>
          <w:spacing w:val="-5"/>
          <w:w w:val="105"/>
        </w:rPr>
        <w:t xml:space="preserve"> </w:t>
      </w:r>
      <w:r w:rsidRPr="00332FBD">
        <w:rPr>
          <w:w w:val="105"/>
        </w:rPr>
        <w:t>d’intérêt</w:t>
      </w:r>
      <w:r w:rsidRPr="00332FBD">
        <w:rPr>
          <w:spacing w:val="-5"/>
          <w:w w:val="105"/>
        </w:rPr>
        <w:t xml:space="preserve"> </w:t>
      </w:r>
      <w:r w:rsidRPr="00332FBD">
        <w:rPr>
          <w:w w:val="105"/>
        </w:rPr>
        <w:t>des</w:t>
      </w:r>
      <w:r w:rsidRPr="00332FBD">
        <w:rPr>
          <w:spacing w:val="-5"/>
          <w:w w:val="105"/>
        </w:rPr>
        <w:t xml:space="preserve"> </w:t>
      </w:r>
      <w:r w:rsidRPr="00332FBD">
        <w:rPr>
          <w:w w:val="105"/>
        </w:rPr>
        <w:t>assureurs,</w:t>
      </w:r>
      <w:r w:rsidRPr="00332FBD">
        <w:rPr>
          <w:spacing w:val="-5"/>
          <w:w w:val="105"/>
        </w:rPr>
        <w:t xml:space="preserve"> </w:t>
      </w:r>
      <w:r w:rsidRPr="00332FBD">
        <w:rPr>
          <w:w w:val="105"/>
        </w:rPr>
        <w:t>demande</w:t>
      </w:r>
      <w:r w:rsidRPr="00332FBD">
        <w:rPr>
          <w:spacing w:val="-5"/>
          <w:w w:val="105"/>
        </w:rPr>
        <w:t xml:space="preserve"> </w:t>
      </w:r>
      <w:r w:rsidRPr="00332FBD">
        <w:rPr>
          <w:w w:val="105"/>
        </w:rPr>
        <w:t>à l’exécutif</w:t>
      </w:r>
      <w:r w:rsidRPr="00332FBD">
        <w:rPr>
          <w:spacing w:val="-16"/>
          <w:w w:val="105"/>
        </w:rPr>
        <w:t xml:space="preserve"> </w:t>
      </w:r>
      <w:r w:rsidRPr="00332FBD">
        <w:rPr>
          <w:w w:val="105"/>
        </w:rPr>
        <w:t>fédéral</w:t>
      </w:r>
      <w:r w:rsidRPr="00332FBD">
        <w:rPr>
          <w:spacing w:val="-16"/>
          <w:w w:val="105"/>
        </w:rPr>
        <w:t xml:space="preserve"> </w:t>
      </w:r>
      <w:r w:rsidRPr="00332FBD">
        <w:rPr>
          <w:w w:val="105"/>
        </w:rPr>
        <w:t>d’instaurer</w:t>
      </w:r>
      <w:r w:rsidRPr="00332FBD">
        <w:rPr>
          <w:spacing w:val="-16"/>
          <w:w w:val="105"/>
        </w:rPr>
        <w:t xml:space="preserve"> </w:t>
      </w:r>
      <w:r w:rsidRPr="00332FBD">
        <w:rPr>
          <w:w w:val="105"/>
        </w:rPr>
        <w:t>l’obligation</w:t>
      </w:r>
      <w:r w:rsidRPr="00332FBD">
        <w:rPr>
          <w:spacing w:val="-15"/>
          <w:w w:val="105"/>
        </w:rPr>
        <w:t xml:space="preserve"> </w:t>
      </w:r>
      <w:r w:rsidRPr="00332FBD">
        <w:rPr>
          <w:w w:val="105"/>
        </w:rPr>
        <w:t>de</w:t>
      </w:r>
      <w:r w:rsidRPr="00332FBD">
        <w:rPr>
          <w:spacing w:val="-16"/>
          <w:w w:val="105"/>
        </w:rPr>
        <w:t xml:space="preserve"> </w:t>
      </w:r>
      <w:r w:rsidRPr="00332FBD">
        <w:rPr>
          <w:w w:val="105"/>
        </w:rPr>
        <w:t>souscrire</w:t>
      </w:r>
      <w:r w:rsidRPr="00332FBD">
        <w:rPr>
          <w:spacing w:val="-16"/>
          <w:w w:val="105"/>
        </w:rPr>
        <w:t xml:space="preserve"> </w:t>
      </w:r>
      <w:r w:rsidRPr="00332FBD">
        <w:rPr>
          <w:w w:val="105"/>
        </w:rPr>
        <w:t>à</w:t>
      </w:r>
      <w:r w:rsidRPr="00332FBD">
        <w:rPr>
          <w:spacing w:val="-16"/>
          <w:w w:val="105"/>
        </w:rPr>
        <w:t xml:space="preserve"> </w:t>
      </w:r>
      <w:r w:rsidRPr="00332FBD">
        <w:rPr>
          <w:w w:val="105"/>
        </w:rPr>
        <w:t>une</w:t>
      </w:r>
      <w:r w:rsidRPr="00332FBD">
        <w:rPr>
          <w:spacing w:val="-15"/>
          <w:w w:val="105"/>
        </w:rPr>
        <w:t xml:space="preserve"> </w:t>
      </w:r>
      <w:r w:rsidRPr="00332FBD">
        <w:rPr>
          <w:w w:val="105"/>
        </w:rPr>
        <w:t>assurance</w:t>
      </w:r>
      <w:r w:rsidR="0021197B">
        <w:rPr>
          <w:spacing w:val="-16"/>
          <w:w w:val="105"/>
        </w:rPr>
        <w:t>-</w:t>
      </w:r>
      <w:r w:rsidRPr="00332FBD">
        <w:rPr>
          <w:w w:val="105"/>
        </w:rPr>
        <w:t>maladie</w:t>
      </w:r>
      <w:r w:rsidRPr="00332FBD">
        <w:rPr>
          <w:spacing w:val="-16"/>
          <w:w w:val="105"/>
        </w:rPr>
        <w:t xml:space="preserve"> </w:t>
      </w:r>
      <w:r w:rsidRPr="00332FBD">
        <w:rPr>
          <w:w w:val="105"/>
        </w:rPr>
        <w:t>pour</w:t>
      </w:r>
      <w:r w:rsidRPr="00332FBD">
        <w:rPr>
          <w:spacing w:val="-16"/>
          <w:w w:val="105"/>
        </w:rPr>
        <w:t xml:space="preserve"> </w:t>
      </w:r>
      <w:r w:rsidRPr="00332FBD">
        <w:rPr>
          <w:w w:val="105"/>
        </w:rPr>
        <w:t>les populations</w:t>
      </w:r>
      <w:r w:rsidRPr="00332FBD">
        <w:rPr>
          <w:spacing w:val="-16"/>
          <w:w w:val="105"/>
        </w:rPr>
        <w:t xml:space="preserve"> </w:t>
      </w:r>
      <w:r w:rsidRPr="00332FBD">
        <w:rPr>
          <w:w w:val="105"/>
        </w:rPr>
        <w:t>les</w:t>
      </w:r>
      <w:r w:rsidRPr="00332FBD">
        <w:rPr>
          <w:spacing w:val="-16"/>
          <w:w w:val="105"/>
        </w:rPr>
        <w:t xml:space="preserve"> </w:t>
      </w:r>
      <w:r w:rsidRPr="00332FBD">
        <w:rPr>
          <w:w w:val="105"/>
        </w:rPr>
        <w:t>plus</w:t>
      </w:r>
      <w:r w:rsidRPr="00332FBD">
        <w:rPr>
          <w:spacing w:val="-16"/>
          <w:w w:val="105"/>
        </w:rPr>
        <w:t xml:space="preserve"> </w:t>
      </w:r>
      <w:r w:rsidRPr="00332FBD">
        <w:rPr>
          <w:w w:val="105"/>
        </w:rPr>
        <w:t>précaires.</w:t>
      </w:r>
      <w:r w:rsidRPr="00332FBD">
        <w:rPr>
          <w:spacing w:val="-15"/>
          <w:w w:val="105"/>
        </w:rPr>
        <w:t xml:space="preserve"> </w:t>
      </w:r>
      <w:r w:rsidRPr="00332FBD">
        <w:rPr>
          <w:w w:val="105"/>
        </w:rPr>
        <w:t>Il</w:t>
      </w:r>
      <w:r w:rsidRPr="00332FBD">
        <w:rPr>
          <w:spacing w:val="-16"/>
          <w:w w:val="105"/>
        </w:rPr>
        <w:t xml:space="preserve"> </w:t>
      </w:r>
      <w:r w:rsidRPr="00332FBD">
        <w:rPr>
          <w:w w:val="105"/>
        </w:rPr>
        <w:t>se</w:t>
      </w:r>
      <w:r w:rsidRPr="00332FBD">
        <w:rPr>
          <w:spacing w:val="-16"/>
          <w:w w:val="105"/>
        </w:rPr>
        <w:t xml:space="preserve"> </w:t>
      </w:r>
      <w:r w:rsidRPr="00332FBD">
        <w:rPr>
          <w:w w:val="105"/>
        </w:rPr>
        <w:t>positionne</w:t>
      </w:r>
      <w:r w:rsidRPr="00332FBD">
        <w:rPr>
          <w:spacing w:val="-16"/>
          <w:w w:val="105"/>
        </w:rPr>
        <w:t xml:space="preserve"> </w:t>
      </w:r>
      <w:r w:rsidRPr="00332FBD">
        <w:rPr>
          <w:w w:val="105"/>
        </w:rPr>
        <w:t>en</w:t>
      </w:r>
      <w:r w:rsidRPr="00332FBD">
        <w:rPr>
          <w:spacing w:val="-15"/>
          <w:w w:val="105"/>
        </w:rPr>
        <w:t xml:space="preserve"> </w:t>
      </w:r>
      <w:r w:rsidRPr="00332FBD">
        <w:rPr>
          <w:w w:val="105"/>
        </w:rPr>
        <w:t>faveur</w:t>
      </w:r>
      <w:r w:rsidRPr="00332FBD">
        <w:rPr>
          <w:spacing w:val="-16"/>
          <w:w w:val="105"/>
        </w:rPr>
        <w:t xml:space="preserve"> </w:t>
      </w:r>
      <w:r w:rsidRPr="00332FBD">
        <w:rPr>
          <w:w w:val="105"/>
        </w:rPr>
        <w:t>de</w:t>
      </w:r>
      <w:r w:rsidRPr="00332FBD">
        <w:rPr>
          <w:spacing w:val="-16"/>
          <w:w w:val="105"/>
        </w:rPr>
        <w:t xml:space="preserve"> </w:t>
      </w:r>
      <w:r w:rsidRPr="00332FBD">
        <w:rPr>
          <w:w w:val="105"/>
        </w:rPr>
        <w:t>la</w:t>
      </w:r>
      <w:r w:rsidRPr="00332FBD">
        <w:rPr>
          <w:spacing w:val="-16"/>
          <w:w w:val="105"/>
        </w:rPr>
        <w:t xml:space="preserve"> </w:t>
      </w:r>
      <w:r w:rsidRPr="00332FBD">
        <w:rPr>
          <w:w w:val="105"/>
        </w:rPr>
        <w:t>«</w:t>
      </w:r>
      <w:r w:rsidRPr="00332FBD">
        <w:rPr>
          <w:spacing w:val="-15"/>
          <w:w w:val="105"/>
        </w:rPr>
        <w:t xml:space="preserve"> </w:t>
      </w:r>
      <w:r w:rsidRPr="00332FBD">
        <w:rPr>
          <w:w w:val="105"/>
        </w:rPr>
        <w:t>loi</w:t>
      </w:r>
      <w:r w:rsidRPr="00332FBD">
        <w:rPr>
          <w:spacing w:val="-16"/>
          <w:w w:val="105"/>
        </w:rPr>
        <w:t xml:space="preserve"> </w:t>
      </w:r>
      <w:r w:rsidRPr="00332FBD">
        <w:rPr>
          <w:w w:val="105"/>
        </w:rPr>
        <w:t>Bircher</w:t>
      </w:r>
      <w:r w:rsidRPr="00332FBD">
        <w:rPr>
          <w:spacing w:val="-16"/>
          <w:w w:val="105"/>
        </w:rPr>
        <w:t xml:space="preserve"> </w:t>
      </w:r>
      <w:r w:rsidRPr="00332FBD">
        <w:rPr>
          <w:w w:val="105"/>
        </w:rPr>
        <w:t>»,</w:t>
      </w:r>
      <w:r w:rsidRPr="00332FBD">
        <w:rPr>
          <w:spacing w:val="-16"/>
          <w:w w:val="105"/>
        </w:rPr>
        <w:t xml:space="preserve"> </w:t>
      </w:r>
      <w:r w:rsidRPr="00332FBD">
        <w:rPr>
          <w:w w:val="105"/>
        </w:rPr>
        <w:t>qui</w:t>
      </w:r>
      <w:r w:rsidRPr="00332FBD">
        <w:rPr>
          <w:spacing w:val="-15"/>
          <w:w w:val="105"/>
        </w:rPr>
        <w:t xml:space="preserve"> </w:t>
      </w:r>
      <w:r w:rsidRPr="00332FBD">
        <w:rPr>
          <w:w w:val="105"/>
        </w:rPr>
        <w:t>vise</w:t>
      </w:r>
      <w:r w:rsidRPr="00332FBD">
        <w:rPr>
          <w:spacing w:val="-16"/>
          <w:w w:val="105"/>
        </w:rPr>
        <w:t xml:space="preserve"> </w:t>
      </w:r>
      <w:r w:rsidRPr="00332FBD">
        <w:rPr>
          <w:w w:val="105"/>
        </w:rPr>
        <w:t>à</w:t>
      </w:r>
      <w:r w:rsidRPr="00332FBD">
        <w:rPr>
          <w:spacing w:val="-16"/>
          <w:w w:val="105"/>
        </w:rPr>
        <w:t xml:space="preserve"> </w:t>
      </w:r>
      <w:r w:rsidRPr="00332FBD">
        <w:rPr>
          <w:w w:val="105"/>
        </w:rPr>
        <w:t>accroître l’obligation</w:t>
      </w:r>
      <w:r w:rsidRPr="00332FBD">
        <w:rPr>
          <w:spacing w:val="-2"/>
          <w:w w:val="105"/>
        </w:rPr>
        <w:t xml:space="preserve"> </w:t>
      </w:r>
      <w:r w:rsidRPr="00332FBD">
        <w:rPr>
          <w:w w:val="105"/>
        </w:rPr>
        <w:t>d’assurance</w:t>
      </w:r>
      <w:r w:rsidRPr="00332FBD">
        <w:rPr>
          <w:spacing w:val="-2"/>
          <w:w w:val="105"/>
        </w:rPr>
        <w:t xml:space="preserve"> </w:t>
      </w:r>
      <w:r w:rsidRPr="00332FBD">
        <w:rPr>
          <w:w w:val="105"/>
        </w:rPr>
        <w:t>dans</w:t>
      </w:r>
      <w:r w:rsidRPr="00332FBD">
        <w:rPr>
          <w:spacing w:val="-2"/>
          <w:w w:val="105"/>
        </w:rPr>
        <w:t xml:space="preserve"> </w:t>
      </w:r>
      <w:r w:rsidRPr="00332FBD">
        <w:rPr>
          <w:w w:val="105"/>
        </w:rPr>
        <w:t>ce</w:t>
      </w:r>
      <w:r w:rsidRPr="00332FBD">
        <w:rPr>
          <w:spacing w:val="-2"/>
          <w:w w:val="105"/>
        </w:rPr>
        <w:t xml:space="preserve"> </w:t>
      </w:r>
      <w:r w:rsidRPr="00332FBD">
        <w:rPr>
          <w:w w:val="105"/>
        </w:rPr>
        <w:t>sens.</w:t>
      </w:r>
      <w:r w:rsidRPr="00332FBD">
        <w:rPr>
          <w:spacing w:val="-2"/>
          <w:w w:val="105"/>
        </w:rPr>
        <w:t xml:space="preserve"> </w:t>
      </w:r>
      <w:r w:rsidRPr="00332FBD">
        <w:rPr>
          <w:w w:val="105"/>
        </w:rPr>
        <w:t>Contrairement</w:t>
      </w:r>
      <w:r w:rsidRPr="00332FBD">
        <w:rPr>
          <w:spacing w:val="-2"/>
          <w:w w:val="105"/>
        </w:rPr>
        <w:t xml:space="preserve"> </w:t>
      </w:r>
      <w:r w:rsidRPr="00332FBD">
        <w:rPr>
          <w:w w:val="105"/>
        </w:rPr>
        <w:t>à</w:t>
      </w:r>
      <w:r w:rsidRPr="00332FBD">
        <w:rPr>
          <w:spacing w:val="-2"/>
          <w:w w:val="105"/>
        </w:rPr>
        <w:t xml:space="preserve"> </w:t>
      </w:r>
      <w:r w:rsidRPr="00332FBD">
        <w:rPr>
          <w:w w:val="105"/>
        </w:rPr>
        <w:t>1911,</w:t>
      </w:r>
      <w:r w:rsidRPr="00332FBD">
        <w:rPr>
          <w:spacing w:val="-2"/>
          <w:w w:val="105"/>
        </w:rPr>
        <w:t xml:space="preserve"> </w:t>
      </w:r>
      <w:r w:rsidRPr="00332FBD">
        <w:rPr>
          <w:w w:val="105"/>
        </w:rPr>
        <w:t>où</w:t>
      </w:r>
      <w:r w:rsidRPr="00332FBD">
        <w:rPr>
          <w:spacing w:val="-2"/>
          <w:w w:val="105"/>
        </w:rPr>
        <w:t xml:space="preserve"> </w:t>
      </w:r>
      <w:r w:rsidRPr="00332FBD">
        <w:rPr>
          <w:w w:val="105"/>
        </w:rPr>
        <w:t>les</w:t>
      </w:r>
      <w:r w:rsidRPr="00332FBD">
        <w:rPr>
          <w:spacing w:val="-2"/>
          <w:w w:val="105"/>
        </w:rPr>
        <w:t xml:space="preserve"> </w:t>
      </w:r>
      <w:r w:rsidRPr="00332FBD">
        <w:rPr>
          <w:w w:val="105"/>
        </w:rPr>
        <w:t>médecins</w:t>
      </w:r>
      <w:r w:rsidRPr="00332FBD">
        <w:rPr>
          <w:spacing w:val="-2"/>
          <w:w w:val="105"/>
        </w:rPr>
        <w:t xml:space="preserve"> </w:t>
      </w:r>
      <w:r w:rsidRPr="00332FBD">
        <w:rPr>
          <w:w w:val="105"/>
        </w:rPr>
        <w:t>s’allient</w:t>
      </w:r>
      <w:r w:rsidRPr="00332FBD">
        <w:rPr>
          <w:spacing w:val="-2"/>
          <w:w w:val="105"/>
        </w:rPr>
        <w:t xml:space="preserve"> </w:t>
      </w:r>
      <w:r w:rsidRPr="00332FBD">
        <w:rPr>
          <w:w w:val="105"/>
        </w:rPr>
        <w:t>aux assureurs,</w:t>
      </w:r>
      <w:r w:rsidRPr="00332FBD">
        <w:rPr>
          <w:spacing w:val="-1"/>
          <w:w w:val="105"/>
        </w:rPr>
        <w:t xml:space="preserve"> </w:t>
      </w:r>
      <w:r w:rsidRPr="00332FBD">
        <w:rPr>
          <w:w w:val="105"/>
        </w:rPr>
        <w:t>un</w:t>
      </w:r>
      <w:r w:rsidRPr="00332FBD">
        <w:rPr>
          <w:spacing w:val="-1"/>
          <w:w w:val="105"/>
        </w:rPr>
        <w:t xml:space="preserve"> </w:t>
      </w:r>
      <w:r w:rsidRPr="00332FBD">
        <w:rPr>
          <w:w w:val="105"/>
        </w:rPr>
        <w:t>désaccord</w:t>
      </w:r>
      <w:r w:rsidRPr="00332FBD">
        <w:rPr>
          <w:spacing w:val="-1"/>
          <w:w w:val="105"/>
        </w:rPr>
        <w:t xml:space="preserve"> </w:t>
      </w:r>
      <w:r w:rsidRPr="00332FBD">
        <w:rPr>
          <w:w w:val="105"/>
        </w:rPr>
        <w:t>se</w:t>
      </w:r>
      <w:r w:rsidRPr="00332FBD">
        <w:rPr>
          <w:spacing w:val="-1"/>
          <w:w w:val="105"/>
        </w:rPr>
        <w:t xml:space="preserve"> </w:t>
      </w:r>
      <w:r w:rsidRPr="00332FBD">
        <w:rPr>
          <w:w w:val="105"/>
        </w:rPr>
        <w:t>dessine</w:t>
      </w:r>
      <w:r w:rsidRPr="00332FBD">
        <w:rPr>
          <w:spacing w:val="-1"/>
          <w:w w:val="105"/>
        </w:rPr>
        <w:t xml:space="preserve"> </w:t>
      </w:r>
      <w:r w:rsidRPr="00332FBD">
        <w:rPr>
          <w:w w:val="105"/>
        </w:rPr>
        <w:t>avec</w:t>
      </w:r>
      <w:r w:rsidRPr="00332FBD">
        <w:rPr>
          <w:spacing w:val="-1"/>
          <w:w w:val="105"/>
        </w:rPr>
        <w:t xml:space="preserve"> </w:t>
      </w:r>
      <w:r w:rsidRPr="00332FBD">
        <w:rPr>
          <w:w w:val="105"/>
        </w:rPr>
        <w:t>les</w:t>
      </w:r>
      <w:r w:rsidRPr="00332FBD">
        <w:rPr>
          <w:spacing w:val="-1"/>
          <w:w w:val="105"/>
        </w:rPr>
        <w:t xml:space="preserve"> </w:t>
      </w:r>
      <w:r w:rsidRPr="00332FBD">
        <w:rPr>
          <w:w w:val="105"/>
        </w:rPr>
        <w:t>représentants</w:t>
      </w:r>
      <w:r w:rsidRPr="00332FBD">
        <w:rPr>
          <w:spacing w:val="-1"/>
          <w:w w:val="105"/>
        </w:rPr>
        <w:t xml:space="preserve"> </w:t>
      </w:r>
      <w:r w:rsidRPr="00332FBD">
        <w:rPr>
          <w:w w:val="105"/>
        </w:rPr>
        <w:t>des</w:t>
      </w:r>
      <w:r w:rsidRPr="00332FBD">
        <w:rPr>
          <w:spacing w:val="-1"/>
          <w:w w:val="105"/>
        </w:rPr>
        <w:t xml:space="preserve"> </w:t>
      </w:r>
      <w:r w:rsidRPr="00332FBD">
        <w:rPr>
          <w:w w:val="105"/>
        </w:rPr>
        <w:t>médecins.</w:t>
      </w:r>
      <w:r w:rsidRPr="00332FBD">
        <w:rPr>
          <w:spacing w:val="-1"/>
          <w:w w:val="105"/>
        </w:rPr>
        <w:t xml:space="preserve"> </w:t>
      </w:r>
      <w:r w:rsidRPr="00332FBD">
        <w:rPr>
          <w:w w:val="105"/>
        </w:rPr>
        <w:t>En</w:t>
      </w:r>
      <w:r w:rsidRPr="00332FBD">
        <w:rPr>
          <w:spacing w:val="-1"/>
          <w:w w:val="105"/>
        </w:rPr>
        <w:t xml:space="preserve"> </w:t>
      </w:r>
      <w:r w:rsidRPr="00332FBD">
        <w:rPr>
          <w:w w:val="105"/>
        </w:rPr>
        <w:t>1945,</w:t>
      </w:r>
      <w:r w:rsidRPr="00332FBD">
        <w:rPr>
          <w:spacing w:val="-1"/>
          <w:w w:val="105"/>
        </w:rPr>
        <w:t xml:space="preserve"> </w:t>
      </w:r>
      <w:r w:rsidRPr="00332FBD">
        <w:rPr>
          <w:w w:val="105"/>
        </w:rPr>
        <w:t>la</w:t>
      </w:r>
      <w:r w:rsidRPr="00332FBD">
        <w:rPr>
          <w:spacing w:val="-1"/>
          <w:w w:val="105"/>
        </w:rPr>
        <w:t xml:space="preserve"> </w:t>
      </w:r>
      <w:r w:rsidRPr="00332FBD">
        <w:rPr>
          <w:w w:val="105"/>
        </w:rPr>
        <w:t>loi</w:t>
      </w:r>
      <w:r w:rsidRPr="00332FBD">
        <w:rPr>
          <w:spacing w:val="-1"/>
          <w:w w:val="105"/>
        </w:rPr>
        <w:t xml:space="preserve"> </w:t>
      </w:r>
      <w:r w:rsidRPr="00332FBD">
        <w:rPr>
          <w:w w:val="105"/>
        </w:rPr>
        <w:t xml:space="preserve">est </w:t>
      </w:r>
      <w:r w:rsidRPr="00332FBD">
        <w:rPr>
          <w:spacing w:val="-2"/>
          <w:w w:val="105"/>
        </w:rPr>
        <w:t>soumise</w:t>
      </w:r>
      <w:r w:rsidRPr="00332FBD">
        <w:rPr>
          <w:spacing w:val="-8"/>
          <w:w w:val="105"/>
        </w:rPr>
        <w:t xml:space="preserve"> </w:t>
      </w:r>
      <w:r w:rsidRPr="00332FBD">
        <w:rPr>
          <w:spacing w:val="-2"/>
          <w:w w:val="105"/>
        </w:rPr>
        <w:t>au</w:t>
      </w:r>
      <w:r w:rsidRPr="00332FBD">
        <w:rPr>
          <w:spacing w:val="-8"/>
          <w:w w:val="105"/>
        </w:rPr>
        <w:t xml:space="preserve"> </w:t>
      </w:r>
      <w:r w:rsidRPr="00332FBD">
        <w:rPr>
          <w:spacing w:val="-2"/>
          <w:w w:val="105"/>
        </w:rPr>
        <w:t>vote,</w:t>
      </w:r>
      <w:r w:rsidRPr="00332FBD">
        <w:rPr>
          <w:spacing w:val="-8"/>
          <w:w w:val="105"/>
        </w:rPr>
        <w:t xml:space="preserve"> </w:t>
      </w:r>
      <w:r w:rsidRPr="00332FBD">
        <w:rPr>
          <w:spacing w:val="-2"/>
          <w:w w:val="105"/>
        </w:rPr>
        <w:t>et</w:t>
      </w:r>
      <w:r w:rsidRPr="00332FBD">
        <w:rPr>
          <w:spacing w:val="-8"/>
          <w:w w:val="105"/>
        </w:rPr>
        <w:t xml:space="preserve"> </w:t>
      </w:r>
      <w:r w:rsidRPr="00332FBD">
        <w:rPr>
          <w:spacing w:val="-2"/>
          <w:w w:val="105"/>
        </w:rPr>
        <w:t>est</w:t>
      </w:r>
      <w:r w:rsidRPr="00332FBD">
        <w:rPr>
          <w:spacing w:val="-8"/>
          <w:w w:val="105"/>
        </w:rPr>
        <w:t xml:space="preserve"> </w:t>
      </w:r>
      <w:r w:rsidRPr="00332FBD">
        <w:rPr>
          <w:spacing w:val="-2"/>
          <w:w w:val="105"/>
        </w:rPr>
        <w:t>refusée</w:t>
      </w:r>
      <w:r w:rsidRPr="00332FBD">
        <w:rPr>
          <w:spacing w:val="-8"/>
          <w:w w:val="105"/>
        </w:rPr>
        <w:t xml:space="preserve"> </w:t>
      </w:r>
      <w:r w:rsidRPr="00332FBD">
        <w:rPr>
          <w:spacing w:val="-2"/>
          <w:w w:val="105"/>
        </w:rPr>
        <w:t>par</w:t>
      </w:r>
      <w:r w:rsidRPr="00332FBD">
        <w:rPr>
          <w:spacing w:val="-8"/>
          <w:w w:val="105"/>
        </w:rPr>
        <w:t xml:space="preserve"> </w:t>
      </w:r>
      <w:r w:rsidRPr="00332FBD">
        <w:rPr>
          <w:spacing w:val="-2"/>
          <w:w w:val="105"/>
        </w:rPr>
        <w:t>une</w:t>
      </w:r>
      <w:r w:rsidRPr="00332FBD">
        <w:rPr>
          <w:spacing w:val="-8"/>
          <w:w w:val="105"/>
        </w:rPr>
        <w:t xml:space="preserve"> </w:t>
      </w:r>
      <w:r w:rsidRPr="00332FBD">
        <w:rPr>
          <w:spacing w:val="-2"/>
          <w:w w:val="105"/>
        </w:rPr>
        <w:t>large</w:t>
      </w:r>
      <w:r w:rsidRPr="00332FBD">
        <w:rPr>
          <w:spacing w:val="-8"/>
          <w:w w:val="105"/>
        </w:rPr>
        <w:t xml:space="preserve"> </w:t>
      </w:r>
      <w:r w:rsidRPr="00332FBD">
        <w:rPr>
          <w:spacing w:val="-2"/>
          <w:w w:val="105"/>
        </w:rPr>
        <w:t>majorité</w:t>
      </w:r>
      <w:r w:rsidRPr="00332FBD">
        <w:rPr>
          <w:spacing w:val="-8"/>
          <w:w w:val="105"/>
        </w:rPr>
        <w:t xml:space="preserve"> </w:t>
      </w:r>
      <w:r w:rsidRPr="00332FBD">
        <w:rPr>
          <w:spacing w:val="-2"/>
          <w:w w:val="105"/>
        </w:rPr>
        <w:t>des</w:t>
      </w:r>
      <w:r w:rsidRPr="00332FBD">
        <w:rPr>
          <w:spacing w:val="-8"/>
          <w:w w:val="105"/>
        </w:rPr>
        <w:t xml:space="preserve"> </w:t>
      </w:r>
      <w:r w:rsidRPr="00332FBD">
        <w:rPr>
          <w:spacing w:val="-2"/>
          <w:w w:val="105"/>
        </w:rPr>
        <w:t>votants</w:t>
      </w:r>
      <w:r w:rsidRPr="00332FBD">
        <w:rPr>
          <w:spacing w:val="-8"/>
          <w:w w:val="105"/>
        </w:rPr>
        <w:t xml:space="preserve"> </w:t>
      </w:r>
      <w:r w:rsidRPr="00332FBD">
        <w:rPr>
          <w:spacing w:val="-2"/>
          <w:w w:val="105"/>
        </w:rPr>
        <w:t>(</w:t>
      </w:r>
      <w:hyperlink w:anchor="_bookmark58" w:history="1">
        <w:r w:rsidRPr="00332FBD">
          <w:rPr>
            <w:spacing w:val="-2"/>
            <w:w w:val="105"/>
          </w:rPr>
          <w:t>Legentilhomme,</w:t>
        </w:r>
        <w:r w:rsidRPr="00332FBD">
          <w:rPr>
            <w:spacing w:val="-8"/>
            <w:w w:val="105"/>
          </w:rPr>
          <w:t xml:space="preserve"> </w:t>
        </w:r>
        <w:r w:rsidRPr="00332FBD">
          <w:rPr>
            <w:spacing w:val="-2"/>
            <w:w w:val="105"/>
          </w:rPr>
          <w:t>2024</w:t>
        </w:r>
      </w:hyperlink>
      <w:r w:rsidRPr="00332FBD">
        <w:t>a</w:t>
      </w:r>
      <w:r w:rsidRPr="00332FBD">
        <w:rPr>
          <w:spacing w:val="-2"/>
          <w:w w:val="105"/>
        </w:rPr>
        <w:t>).</w:t>
      </w:r>
      <w:r w:rsidRPr="00332FBD">
        <w:rPr>
          <w:spacing w:val="-8"/>
          <w:w w:val="105"/>
        </w:rPr>
        <w:t xml:space="preserve"> </w:t>
      </w:r>
      <w:r w:rsidRPr="00332FBD">
        <w:rPr>
          <w:spacing w:val="-2"/>
          <w:w w:val="105"/>
        </w:rPr>
        <w:t xml:space="preserve">En </w:t>
      </w:r>
      <w:r w:rsidRPr="00332FBD">
        <w:t>1949,</w:t>
      </w:r>
      <w:r w:rsidRPr="00332FBD">
        <w:rPr>
          <w:spacing w:val="-13"/>
        </w:rPr>
        <w:t xml:space="preserve"> </w:t>
      </w:r>
      <w:r w:rsidRPr="00332FBD">
        <w:t>le</w:t>
      </w:r>
      <w:r w:rsidRPr="00332FBD">
        <w:rPr>
          <w:spacing w:val="-13"/>
        </w:rPr>
        <w:t xml:space="preserve"> </w:t>
      </w:r>
      <w:r w:rsidRPr="00332FBD">
        <w:t>refus</w:t>
      </w:r>
      <w:r w:rsidRPr="00332FBD">
        <w:rPr>
          <w:spacing w:val="-13"/>
        </w:rPr>
        <w:t xml:space="preserve"> </w:t>
      </w:r>
      <w:r w:rsidRPr="00332FBD">
        <w:t>par</w:t>
      </w:r>
      <w:r w:rsidRPr="00332FBD">
        <w:rPr>
          <w:spacing w:val="-13"/>
        </w:rPr>
        <w:t xml:space="preserve"> </w:t>
      </w:r>
      <w:r w:rsidRPr="00332FBD">
        <w:t>75%</w:t>
      </w:r>
      <w:r w:rsidRPr="00332FBD">
        <w:rPr>
          <w:spacing w:val="-13"/>
        </w:rPr>
        <w:t xml:space="preserve"> </w:t>
      </w:r>
      <w:r w:rsidRPr="00332FBD">
        <w:t>des</w:t>
      </w:r>
      <w:r w:rsidRPr="00332FBD">
        <w:rPr>
          <w:spacing w:val="-13"/>
        </w:rPr>
        <w:t xml:space="preserve"> </w:t>
      </w:r>
      <w:r w:rsidRPr="00332FBD">
        <w:t>votants</w:t>
      </w:r>
      <w:r w:rsidRPr="00332FBD">
        <w:rPr>
          <w:spacing w:val="-13"/>
        </w:rPr>
        <w:t xml:space="preserve"> </w:t>
      </w:r>
      <w:r w:rsidRPr="00332FBD">
        <w:t>des</w:t>
      </w:r>
      <w:r w:rsidRPr="00332FBD">
        <w:rPr>
          <w:spacing w:val="-13"/>
        </w:rPr>
        <w:t xml:space="preserve"> </w:t>
      </w:r>
      <w:r w:rsidRPr="00332FBD">
        <w:t>votants</w:t>
      </w:r>
      <w:r w:rsidRPr="00332FBD">
        <w:rPr>
          <w:spacing w:val="-13"/>
        </w:rPr>
        <w:t xml:space="preserve"> </w:t>
      </w:r>
      <w:r w:rsidRPr="00332FBD">
        <w:t>du</w:t>
      </w:r>
      <w:r w:rsidRPr="00332FBD">
        <w:rPr>
          <w:spacing w:val="-13"/>
        </w:rPr>
        <w:t xml:space="preserve"> </w:t>
      </w:r>
      <w:r w:rsidRPr="00332FBD">
        <w:t>complément</w:t>
      </w:r>
      <w:r w:rsidRPr="00332FBD">
        <w:rPr>
          <w:spacing w:val="-13"/>
        </w:rPr>
        <w:t xml:space="preserve"> </w:t>
      </w:r>
      <w:r w:rsidRPr="00332FBD">
        <w:t>à</w:t>
      </w:r>
      <w:r w:rsidRPr="00332FBD">
        <w:rPr>
          <w:spacing w:val="-13"/>
        </w:rPr>
        <w:t xml:space="preserve"> </w:t>
      </w:r>
      <w:r w:rsidRPr="00332FBD">
        <w:t>la</w:t>
      </w:r>
      <w:r w:rsidRPr="00332FBD">
        <w:rPr>
          <w:spacing w:val="-13"/>
        </w:rPr>
        <w:t xml:space="preserve"> </w:t>
      </w:r>
      <w:r w:rsidRPr="00332FBD">
        <w:t>loi</w:t>
      </w:r>
      <w:r w:rsidRPr="00332FBD">
        <w:rPr>
          <w:spacing w:val="-13"/>
        </w:rPr>
        <w:t xml:space="preserve"> </w:t>
      </w:r>
      <w:r w:rsidRPr="00332FBD">
        <w:t>fédérale</w:t>
      </w:r>
      <w:r w:rsidRPr="00332FBD">
        <w:rPr>
          <w:spacing w:val="-13"/>
        </w:rPr>
        <w:t xml:space="preserve"> </w:t>
      </w:r>
      <w:r w:rsidRPr="00332FBD">
        <w:t>sur</w:t>
      </w:r>
      <w:r w:rsidRPr="00332FBD">
        <w:rPr>
          <w:spacing w:val="-13"/>
        </w:rPr>
        <w:t xml:space="preserve"> </w:t>
      </w:r>
      <w:r w:rsidRPr="00332FBD">
        <w:t>la</w:t>
      </w:r>
      <w:r w:rsidRPr="00332FBD">
        <w:rPr>
          <w:spacing w:val="-13"/>
        </w:rPr>
        <w:t xml:space="preserve"> </w:t>
      </w:r>
      <w:r w:rsidRPr="00332FBD">
        <w:t>tuberculose marque</w:t>
      </w:r>
      <w:r w:rsidRPr="00332FBD">
        <w:rPr>
          <w:spacing w:val="-7"/>
        </w:rPr>
        <w:t xml:space="preserve"> </w:t>
      </w:r>
      <w:r w:rsidRPr="00332FBD">
        <w:t>un</w:t>
      </w:r>
      <w:r w:rsidRPr="00332FBD">
        <w:rPr>
          <w:spacing w:val="-7"/>
        </w:rPr>
        <w:t xml:space="preserve"> </w:t>
      </w:r>
      <w:r w:rsidRPr="00332FBD">
        <w:t>nouvel</w:t>
      </w:r>
      <w:r w:rsidRPr="00332FBD">
        <w:rPr>
          <w:spacing w:val="-7"/>
        </w:rPr>
        <w:t xml:space="preserve"> </w:t>
      </w:r>
      <w:r w:rsidRPr="00332FBD">
        <w:t>échec</w:t>
      </w:r>
      <w:r w:rsidRPr="00332FBD">
        <w:rPr>
          <w:spacing w:val="-7"/>
        </w:rPr>
        <w:t xml:space="preserve"> </w:t>
      </w:r>
      <w:r w:rsidRPr="00332FBD">
        <w:t>pour</w:t>
      </w:r>
      <w:r w:rsidRPr="00332FBD">
        <w:rPr>
          <w:spacing w:val="-7"/>
        </w:rPr>
        <w:t xml:space="preserve"> </w:t>
      </w:r>
      <w:r w:rsidRPr="00332FBD">
        <w:t>l’extension</w:t>
      </w:r>
      <w:r w:rsidRPr="00332FBD">
        <w:rPr>
          <w:spacing w:val="-7"/>
        </w:rPr>
        <w:t xml:space="preserve"> </w:t>
      </w:r>
      <w:r w:rsidRPr="00332FBD">
        <w:t>de</w:t>
      </w:r>
      <w:r w:rsidRPr="00332FBD">
        <w:rPr>
          <w:spacing w:val="-7"/>
        </w:rPr>
        <w:t xml:space="preserve"> </w:t>
      </w:r>
      <w:r w:rsidRPr="00332FBD">
        <w:t>la</w:t>
      </w:r>
      <w:r w:rsidRPr="00332FBD">
        <w:rPr>
          <w:spacing w:val="-7"/>
        </w:rPr>
        <w:t xml:space="preserve"> </w:t>
      </w:r>
      <w:r w:rsidRPr="00332FBD">
        <w:t>couverture</w:t>
      </w:r>
      <w:r w:rsidRPr="00332FBD">
        <w:rPr>
          <w:spacing w:val="-7"/>
        </w:rPr>
        <w:t xml:space="preserve"> </w:t>
      </w:r>
      <w:r w:rsidRPr="00332FBD">
        <w:t>obligatoire</w:t>
      </w:r>
      <w:r w:rsidR="001B7859" w:rsidRPr="00C610A6">
        <w:t xml:space="preserve">. </w:t>
      </w:r>
      <w:r w:rsidRPr="00332FBD">
        <w:t>Selo</w:t>
      </w:r>
      <w:r w:rsidR="001B7859" w:rsidRPr="00C610A6">
        <w:t xml:space="preserve">n </w:t>
      </w:r>
      <w:r w:rsidR="001B7859" w:rsidRPr="00C610A6">
        <w:fldChar w:fldCharType="begin"/>
      </w:r>
      <w:r w:rsidR="007450B8">
        <w:instrText xml:space="preserve"> ADDIN ZOTERO_ITEM CSL_CITATION {"citationID":"WUT9uavD","properties":{"formattedCitation":"(Buclin 2020)","plainCitation":"(Buclin 2020)","dontUpdate":true,"noteIndex":0},"citationItems":[{"id":5409,"uris":["http://zotero.org/groups/6347865/items/I3RPKQS9"],"itemData":{"id":5409,"type":"article-journal","abstract":"Gesnerus 77 (2020) 103 cial funding that would provide a wide risk coverage. In fact, shortly after the vote, the emerging economic crisis rather reinforced the advocates of a limitation of social welfare benefits. This durably hindered the political Left’s hopes of transforming in depth the Swiss healthcare system. The 1974 failure of the socialist initiative thus contributed to strengthen the conservative model, which received support from right-wing forces and the business community.","citation-key":"buclinAssurancemaladieLiberalismeEconomique2020","container-title":"Gesnerus","DOI":"10.24894/Gesn-fr.2020.77004","ISSN":"0016-9161, 2297-7953","issue":"1","journalAbbreviation":"GES","language":"fr","page":"102-122","source":"DOI.org (Crossref)","title":"Assurance-maladie et libéralisme économique: l’échec de l’initiative populaire du Parti socialiste suisse de 1974","title-short":"Assurance-maladie et libéralisme économique","volume":"77","author":[{"family":"Buclin","given":"Hadrien"}],"issued":{"date-parts":[["2020",11,6]]}}}],"schema":"https://github.com/citation-style-language/schema/raw/master/csl-citation.json"} </w:instrText>
      </w:r>
      <w:r w:rsidR="001B7859" w:rsidRPr="00C610A6">
        <w:fldChar w:fldCharType="separate"/>
      </w:r>
      <w:r w:rsidR="001B7859" w:rsidRPr="00332FBD">
        <w:t>Buclin (2020)</w:t>
      </w:r>
      <w:r w:rsidR="001B7859" w:rsidRPr="00C610A6">
        <w:fldChar w:fldCharType="end"/>
      </w:r>
      <w:r w:rsidRPr="00332FBD">
        <w:t>,</w:t>
      </w:r>
      <w:r w:rsidRPr="00332FBD">
        <w:rPr>
          <w:spacing w:val="-7"/>
        </w:rPr>
        <w:t xml:space="preserve"> </w:t>
      </w:r>
      <w:r w:rsidRPr="00332FBD">
        <w:t>ces échecs s’expliquent, tout comme la prédominance du modèle libéral dans l’État social suisse, par la faiblesse structurelle des forces socialistes et communistes</w:t>
      </w:r>
      <w:r w:rsidR="001B7859" w:rsidRPr="00C610A6">
        <w:t xml:space="preserve">. </w:t>
      </w:r>
      <w:r w:rsidRPr="00332FBD">
        <w:t xml:space="preserve">Cette infériorité, constante </w:t>
      </w:r>
      <w:r w:rsidRPr="00332FBD">
        <w:rPr>
          <w:w w:val="105"/>
        </w:rPr>
        <w:t>depuis l’entre-deux-guerres et particulièrement marquée en comparaison avec le reste de l’Europe</w:t>
      </w:r>
      <w:r w:rsidRPr="00332FBD">
        <w:rPr>
          <w:spacing w:val="-16"/>
          <w:w w:val="105"/>
        </w:rPr>
        <w:t xml:space="preserve"> </w:t>
      </w:r>
      <w:r w:rsidRPr="00332FBD">
        <w:rPr>
          <w:w w:val="105"/>
        </w:rPr>
        <w:t>occidentale,</w:t>
      </w:r>
      <w:r w:rsidRPr="00332FBD">
        <w:rPr>
          <w:spacing w:val="-16"/>
          <w:w w:val="105"/>
        </w:rPr>
        <w:t xml:space="preserve"> </w:t>
      </w:r>
      <w:r w:rsidRPr="00332FBD">
        <w:rPr>
          <w:w w:val="105"/>
        </w:rPr>
        <w:t>s’exerce</w:t>
      </w:r>
      <w:r w:rsidRPr="00332FBD">
        <w:rPr>
          <w:spacing w:val="-16"/>
          <w:w w:val="105"/>
        </w:rPr>
        <w:t xml:space="preserve"> </w:t>
      </w:r>
      <w:r w:rsidRPr="00332FBD">
        <w:rPr>
          <w:w w:val="105"/>
        </w:rPr>
        <w:t>face</w:t>
      </w:r>
      <w:r w:rsidRPr="00332FBD">
        <w:rPr>
          <w:spacing w:val="-15"/>
          <w:w w:val="105"/>
        </w:rPr>
        <w:t xml:space="preserve"> </w:t>
      </w:r>
      <w:r w:rsidRPr="00332FBD">
        <w:rPr>
          <w:w w:val="105"/>
        </w:rPr>
        <w:t>à</w:t>
      </w:r>
      <w:r w:rsidRPr="00332FBD">
        <w:rPr>
          <w:spacing w:val="-16"/>
          <w:w w:val="105"/>
        </w:rPr>
        <w:t xml:space="preserve"> </w:t>
      </w:r>
      <w:r w:rsidRPr="00332FBD">
        <w:rPr>
          <w:w w:val="105"/>
        </w:rPr>
        <w:t>l’alliance</w:t>
      </w:r>
      <w:r w:rsidRPr="00332FBD">
        <w:rPr>
          <w:spacing w:val="-16"/>
          <w:w w:val="105"/>
        </w:rPr>
        <w:t xml:space="preserve"> </w:t>
      </w:r>
      <w:r w:rsidRPr="00332FBD">
        <w:rPr>
          <w:w w:val="105"/>
        </w:rPr>
        <w:t>durable</w:t>
      </w:r>
      <w:r w:rsidRPr="00332FBD">
        <w:rPr>
          <w:spacing w:val="-16"/>
          <w:w w:val="105"/>
        </w:rPr>
        <w:t xml:space="preserve"> </w:t>
      </w:r>
      <w:r w:rsidRPr="00332FBD">
        <w:rPr>
          <w:w w:val="105"/>
        </w:rPr>
        <w:t>entre</w:t>
      </w:r>
      <w:r w:rsidRPr="00332FBD">
        <w:rPr>
          <w:spacing w:val="-15"/>
          <w:w w:val="105"/>
        </w:rPr>
        <w:t xml:space="preserve"> </w:t>
      </w:r>
      <w:r w:rsidRPr="00332FBD">
        <w:rPr>
          <w:w w:val="105"/>
        </w:rPr>
        <w:t>les</w:t>
      </w:r>
      <w:r w:rsidRPr="00332FBD">
        <w:rPr>
          <w:spacing w:val="-16"/>
          <w:w w:val="105"/>
        </w:rPr>
        <w:t xml:space="preserve"> </w:t>
      </w:r>
      <w:r w:rsidRPr="00332FBD">
        <w:rPr>
          <w:w w:val="105"/>
        </w:rPr>
        <w:t>partis</w:t>
      </w:r>
      <w:r w:rsidRPr="00332FBD">
        <w:rPr>
          <w:spacing w:val="-16"/>
          <w:w w:val="105"/>
        </w:rPr>
        <w:t xml:space="preserve"> </w:t>
      </w:r>
      <w:r w:rsidRPr="00332FBD">
        <w:rPr>
          <w:w w:val="105"/>
        </w:rPr>
        <w:t>de</w:t>
      </w:r>
      <w:r w:rsidRPr="00332FBD">
        <w:rPr>
          <w:spacing w:val="-16"/>
          <w:w w:val="105"/>
        </w:rPr>
        <w:t xml:space="preserve"> </w:t>
      </w:r>
      <w:r w:rsidRPr="00332FBD">
        <w:rPr>
          <w:w w:val="105"/>
        </w:rPr>
        <w:t>la</w:t>
      </w:r>
      <w:r w:rsidRPr="00332FBD">
        <w:rPr>
          <w:spacing w:val="-15"/>
          <w:w w:val="105"/>
        </w:rPr>
        <w:t xml:space="preserve"> </w:t>
      </w:r>
      <w:r w:rsidRPr="00332FBD">
        <w:rPr>
          <w:w w:val="105"/>
        </w:rPr>
        <w:t>droite</w:t>
      </w:r>
      <w:r w:rsidRPr="00332FBD">
        <w:rPr>
          <w:spacing w:val="-16"/>
          <w:w w:val="105"/>
        </w:rPr>
        <w:t xml:space="preserve"> </w:t>
      </w:r>
      <w:r w:rsidRPr="00332FBD">
        <w:rPr>
          <w:w w:val="105"/>
        </w:rPr>
        <w:t>libérale</w:t>
      </w:r>
      <w:r w:rsidRPr="00332FBD">
        <w:rPr>
          <w:spacing w:val="-16"/>
          <w:w w:val="105"/>
        </w:rPr>
        <w:t xml:space="preserve"> </w:t>
      </w:r>
      <w:r w:rsidRPr="00332FBD">
        <w:rPr>
          <w:w w:val="105"/>
        </w:rPr>
        <w:t>et les</w:t>
      </w:r>
      <w:r w:rsidRPr="00332FBD">
        <w:rPr>
          <w:spacing w:val="-3"/>
          <w:w w:val="105"/>
        </w:rPr>
        <w:t xml:space="preserve"> </w:t>
      </w:r>
      <w:r w:rsidRPr="00332FBD">
        <w:rPr>
          <w:w w:val="105"/>
        </w:rPr>
        <w:t>représentants</w:t>
      </w:r>
      <w:r w:rsidRPr="00332FBD">
        <w:rPr>
          <w:spacing w:val="-3"/>
          <w:w w:val="105"/>
        </w:rPr>
        <w:t xml:space="preserve"> </w:t>
      </w:r>
      <w:r w:rsidRPr="00332FBD">
        <w:rPr>
          <w:w w:val="105"/>
        </w:rPr>
        <w:t>du</w:t>
      </w:r>
      <w:r w:rsidRPr="00332FBD">
        <w:rPr>
          <w:spacing w:val="-3"/>
          <w:w w:val="105"/>
        </w:rPr>
        <w:t xml:space="preserve"> </w:t>
      </w:r>
      <w:r w:rsidRPr="00332FBD">
        <w:rPr>
          <w:w w:val="105"/>
        </w:rPr>
        <w:t>monde</w:t>
      </w:r>
      <w:r w:rsidRPr="00332FBD">
        <w:rPr>
          <w:spacing w:val="-3"/>
          <w:w w:val="105"/>
        </w:rPr>
        <w:t xml:space="preserve"> </w:t>
      </w:r>
      <w:r w:rsidRPr="00332FBD">
        <w:rPr>
          <w:w w:val="105"/>
        </w:rPr>
        <w:t>agricole,</w:t>
      </w:r>
      <w:r w:rsidRPr="00332FBD">
        <w:rPr>
          <w:spacing w:val="-3"/>
          <w:w w:val="105"/>
        </w:rPr>
        <w:t xml:space="preserve"> </w:t>
      </w:r>
      <w:r w:rsidRPr="00332FBD">
        <w:rPr>
          <w:w w:val="105"/>
        </w:rPr>
        <w:t>le</w:t>
      </w:r>
      <w:r w:rsidRPr="00332FBD">
        <w:rPr>
          <w:spacing w:val="-3"/>
          <w:w w:val="105"/>
        </w:rPr>
        <w:t xml:space="preserve"> </w:t>
      </w:r>
      <w:r w:rsidRPr="00332FBD">
        <w:rPr>
          <w:w w:val="105"/>
        </w:rPr>
        <w:t>«</w:t>
      </w:r>
      <w:r w:rsidRPr="00332FBD">
        <w:rPr>
          <w:spacing w:val="-3"/>
          <w:w w:val="105"/>
        </w:rPr>
        <w:t xml:space="preserve"> </w:t>
      </w:r>
      <w:r w:rsidRPr="00332FBD">
        <w:rPr>
          <w:w w:val="105"/>
        </w:rPr>
        <w:t>bloc</w:t>
      </w:r>
      <w:r w:rsidRPr="00332FBD">
        <w:rPr>
          <w:spacing w:val="-3"/>
          <w:w w:val="105"/>
        </w:rPr>
        <w:t xml:space="preserve"> </w:t>
      </w:r>
      <w:r w:rsidRPr="00332FBD">
        <w:rPr>
          <w:w w:val="105"/>
        </w:rPr>
        <w:lastRenderedPageBreak/>
        <w:t>bourgeois</w:t>
      </w:r>
      <w:r w:rsidRPr="00332FBD">
        <w:rPr>
          <w:spacing w:val="-3"/>
          <w:w w:val="105"/>
        </w:rPr>
        <w:t xml:space="preserve"> </w:t>
      </w:r>
      <w:r w:rsidRPr="00332FBD">
        <w:rPr>
          <w:w w:val="105"/>
        </w:rPr>
        <w:t>»</w:t>
      </w:r>
      <w:r w:rsidRPr="00332FBD">
        <w:rPr>
          <w:spacing w:val="-3"/>
          <w:w w:val="105"/>
        </w:rPr>
        <w:t xml:space="preserve"> </w:t>
      </w:r>
      <w:r w:rsidRPr="00332FBD">
        <w:rPr>
          <w:w w:val="105"/>
        </w:rPr>
        <w:t>présenté</w:t>
      </w:r>
      <w:r w:rsidRPr="00332FBD">
        <w:rPr>
          <w:spacing w:val="-3"/>
          <w:w w:val="105"/>
        </w:rPr>
        <w:t xml:space="preserve"> </w:t>
      </w:r>
      <w:r w:rsidRPr="00332FBD">
        <w:rPr>
          <w:w w:val="105"/>
        </w:rPr>
        <w:t>plus</w:t>
      </w:r>
      <w:r w:rsidRPr="00332FBD">
        <w:rPr>
          <w:spacing w:val="-3"/>
          <w:w w:val="105"/>
        </w:rPr>
        <w:t xml:space="preserve"> </w:t>
      </w:r>
      <w:r w:rsidRPr="00332FBD">
        <w:rPr>
          <w:w w:val="105"/>
        </w:rPr>
        <w:t>tôt.</w:t>
      </w:r>
      <w:r w:rsidR="001B7859" w:rsidRPr="00C610A6">
        <w:rPr>
          <w:w w:val="105"/>
        </w:rPr>
        <w:t xml:space="preserve"> </w:t>
      </w:r>
    </w:p>
    <w:p w14:paraId="6CAA80AC" w14:textId="28EF9D39" w:rsidR="001C7004" w:rsidRPr="00C610A6" w:rsidRDefault="001C7004" w:rsidP="001C7004">
      <w:pPr>
        <w:pStyle w:val="Corpsdetexte"/>
        <w:spacing w:before="196" w:line="283" w:lineRule="auto"/>
        <w:ind w:left="0" w:right="98"/>
      </w:pPr>
      <w:r w:rsidRPr="00332FBD">
        <w:t>La difficulté des partis de gauche à agréger un soutien derrière leurs tentatives de réforme devient plus évidente encore dès les années 1970. Après une révision mineure de la loi en 1964,</w:t>
      </w:r>
      <w:r w:rsidRPr="00332FBD">
        <w:rPr>
          <w:spacing w:val="40"/>
        </w:rPr>
        <w:t xml:space="preserve"> </w:t>
      </w:r>
      <w:r w:rsidR="00B54CEE">
        <w:rPr>
          <w:spacing w:val="40"/>
        </w:rPr>
        <w:t>la</w:t>
      </w:r>
      <w:r w:rsidRPr="00332FBD">
        <w:rPr>
          <w:spacing w:val="40"/>
        </w:rPr>
        <w:t xml:space="preserve"> </w:t>
      </w:r>
      <w:r w:rsidRPr="00332FBD">
        <w:t>pression en faveur d’une réforme de l’assurance</w:t>
      </w:r>
      <w:r w:rsidR="0021197B">
        <w:t>-</w:t>
      </w:r>
      <w:r w:rsidRPr="00332FBD">
        <w:t>maladie s’accroît davantage. La hausse des coûts de la santé et le développement de la sécurité sociale dans les pays Européens dévoilent les conséquences du modèle suisse pour le pouvoir d’achat des plus bas revenus. Si, en 1971,</w:t>
      </w:r>
      <w:r w:rsidRPr="00332FBD">
        <w:rPr>
          <w:spacing w:val="-3"/>
        </w:rPr>
        <w:t xml:space="preserve"> </w:t>
      </w:r>
      <w:r w:rsidRPr="00332FBD">
        <w:t>90%</w:t>
      </w:r>
      <w:r w:rsidRPr="00332FBD">
        <w:rPr>
          <w:spacing w:val="-3"/>
        </w:rPr>
        <w:t xml:space="preserve"> </w:t>
      </w:r>
      <w:r w:rsidRPr="00332FBD">
        <w:t>de</w:t>
      </w:r>
      <w:r w:rsidRPr="00332FBD">
        <w:rPr>
          <w:spacing w:val="-3"/>
        </w:rPr>
        <w:t xml:space="preserve"> </w:t>
      </w:r>
      <w:r w:rsidRPr="00332FBD">
        <w:t>la</w:t>
      </w:r>
      <w:r w:rsidRPr="00332FBD">
        <w:rPr>
          <w:spacing w:val="-3"/>
        </w:rPr>
        <w:t xml:space="preserve"> </w:t>
      </w:r>
      <w:r w:rsidRPr="00332FBD">
        <w:t>population</w:t>
      </w:r>
      <w:r w:rsidRPr="00332FBD">
        <w:rPr>
          <w:spacing w:val="-3"/>
        </w:rPr>
        <w:t xml:space="preserve"> </w:t>
      </w:r>
      <w:r w:rsidRPr="00332FBD">
        <w:t>est</w:t>
      </w:r>
      <w:r w:rsidRPr="00332FBD">
        <w:rPr>
          <w:spacing w:val="-3"/>
        </w:rPr>
        <w:t xml:space="preserve"> </w:t>
      </w:r>
      <w:r w:rsidRPr="00332FBD">
        <w:t>assurée,</w:t>
      </w:r>
      <w:r w:rsidRPr="00332FBD">
        <w:rPr>
          <w:spacing w:val="-3"/>
        </w:rPr>
        <w:t xml:space="preserve"> </w:t>
      </w:r>
      <w:r w:rsidRPr="00332FBD">
        <w:t>contre</w:t>
      </w:r>
      <w:r w:rsidRPr="00332FBD">
        <w:rPr>
          <w:spacing w:val="-3"/>
        </w:rPr>
        <w:t xml:space="preserve"> </w:t>
      </w:r>
      <w:r w:rsidRPr="00332FBD">
        <w:t>48%</w:t>
      </w:r>
      <w:r w:rsidRPr="00332FBD">
        <w:rPr>
          <w:spacing w:val="-3"/>
        </w:rPr>
        <w:t xml:space="preserve"> </w:t>
      </w:r>
      <w:r w:rsidRPr="00332FBD">
        <w:t>en</w:t>
      </w:r>
      <w:r w:rsidRPr="00332FBD">
        <w:rPr>
          <w:spacing w:val="-3"/>
        </w:rPr>
        <w:t xml:space="preserve"> </w:t>
      </w:r>
      <w:r w:rsidRPr="00332FBD">
        <w:t>1945,</w:t>
      </w:r>
      <w:r w:rsidRPr="00332FBD">
        <w:rPr>
          <w:spacing w:val="-3"/>
        </w:rPr>
        <w:t xml:space="preserve"> </w:t>
      </w:r>
      <w:r w:rsidRPr="00332FBD">
        <w:t>l’absence</w:t>
      </w:r>
      <w:r w:rsidRPr="00332FBD">
        <w:rPr>
          <w:spacing w:val="-3"/>
        </w:rPr>
        <w:t xml:space="preserve"> </w:t>
      </w:r>
      <w:r w:rsidRPr="00332FBD">
        <w:t>d’affiliation</w:t>
      </w:r>
      <w:r w:rsidRPr="00332FBD">
        <w:rPr>
          <w:spacing w:val="-3"/>
        </w:rPr>
        <w:t xml:space="preserve"> </w:t>
      </w:r>
      <w:r w:rsidRPr="00332FBD">
        <w:t>obligatoire et la possibilité de faire varier les franchises entraînent des inégalités, puisque les assurances peuvent refuser ou augmenter les cotisations des personnes jugées les plus à risque (</w:t>
      </w:r>
      <w:proofErr w:type="spellStart"/>
      <w:r>
        <w:fldChar w:fldCharType="begin"/>
      </w:r>
      <w:r>
        <w:instrText>HYPERLINK \l "_bookmark42"</w:instrText>
      </w:r>
      <w:r>
        <w:fldChar w:fldCharType="separate"/>
      </w:r>
      <w:r w:rsidRPr="00332FBD">
        <w:t>Buclin</w:t>
      </w:r>
      <w:proofErr w:type="spellEnd"/>
      <w:r>
        <w:fldChar w:fldCharType="end"/>
      </w:r>
      <w:r w:rsidRPr="00332FBD">
        <w:t xml:space="preserve">, </w:t>
      </w:r>
      <w:hyperlink w:anchor="_bookmark42" w:history="1">
        <w:r w:rsidRPr="00332FBD">
          <w:t>2020</w:t>
        </w:r>
      </w:hyperlink>
      <w:r w:rsidRPr="00332FBD">
        <w:t>). Des réformes ont lieu au niveau cantonal, et instaurent ainsi des disparités entre</w:t>
      </w:r>
      <w:r w:rsidRPr="00332FBD">
        <w:rPr>
          <w:spacing w:val="80"/>
        </w:rPr>
        <w:t xml:space="preserve"> </w:t>
      </w:r>
      <w:r w:rsidRPr="00332FBD">
        <w:t>cantons (</w:t>
      </w:r>
      <w:proofErr w:type="spellStart"/>
      <w:r>
        <w:fldChar w:fldCharType="begin"/>
      </w:r>
      <w:r>
        <w:instrText>HYPERLINK \l "_bookmark39"</w:instrText>
      </w:r>
      <w:r>
        <w:fldChar w:fldCharType="separate"/>
      </w:r>
      <w:r w:rsidRPr="00332FBD">
        <w:t>Bolgiani</w:t>
      </w:r>
      <w:proofErr w:type="spellEnd"/>
      <w:r w:rsidRPr="00332FBD">
        <w:t xml:space="preserve">, Crivelli &amp; </w:t>
      </w:r>
      <w:proofErr w:type="spellStart"/>
      <w:r w:rsidRPr="00332FBD">
        <w:t>Domenighetti</w:t>
      </w:r>
      <w:proofErr w:type="spellEnd"/>
      <w:r w:rsidRPr="00332FBD">
        <w:t>, 2006</w:t>
      </w:r>
      <w:r>
        <w:fldChar w:fldCharType="end"/>
      </w:r>
      <w:r w:rsidRPr="00332FBD">
        <w:t xml:space="preserve">). De ce fait, la réforme du modèle fédéral d’assurance-maladie devient une priorité pour les partis de gauche, notamment le </w:t>
      </w:r>
      <w:r w:rsidR="001B7859" w:rsidRPr="00C610A6">
        <w:t xml:space="preserve">Parti Socialiste </w:t>
      </w:r>
      <w:r w:rsidRPr="00332FBD">
        <w:t>(PS) et le Parti du Travail (PDT), ancien parti communiste. S’en suivent des tentatives d’instauration de l’affiliation obligatoire et d’extension des prestations échouent au niveau fédéral. Notons par exemple une initiative populaire du PS refusée</w:t>
      </w:r>
      <w:r w:rsidRPr="00332FBD">
        <w:rPr>
          <w:spacing w:val="-4"/>
        </w:rPr>
        <w:t xml:space="preserve"> </w:t>
      </w:r>
      <w:r w:rsidRPr="00332FBD">
        <w:t>par</w:t>
      </w:r>
      <w:r w:rsidRPr="00332FBD">
        <w:rPr>
          <w:spacing w:val="-4"/>
        </w:rPr>
        <w:t xml:space="preserve"> </w:t>
      </w:r>
      <w:r w:rsidRPr="00332FBD">
        <w:t>70</w:t>
      </w:r>
      <w:r w:rsidRPr="00332FBD">
        <w:rPr>
          <w:spacing w:val="-4"/>
        </w:rPr>
        <w:t xml:space="preserve"> </w:t>
      </w:r>
      <w:r w:rsidRPr="00332FBD">
        <w:t>%</w:t>
      </w:r>
      <w:r w:rsidRPr="00332FBD">
        <w:rPr>
          <w:spacing w:val="-4"/>
        </w:rPr>
        <w:t xml:space="preserve"> </w:t>
      </w:r>
      <w:r w:rsidRPr="00332FBD">
        <w:t>des</w:t>
      </w:r>
      <w:r w:rsidRPr="00332FBD">
        <w:rPr>
          <w:spacing w:val="-4"/>
        </w:rPr>
        <w:t xml:space="preserve"> </w:t>
      </w:r>
      <w:r w:rsidRPr="00332FBD">
        <w:t>votants</w:t>
      </w:r>
      <w:r w:rsidRPr="00332FBD">
        <w:rPr>
          <w:spacing w:val="-4"/>
        </w:rPr>
        <w:t xml:space="preserve"> </w:t>
      </w:r>
      <w:r w:rsidRPr="00332FBD">
        <w:t>en</w:t>
      </w:r>
      <w:r w:rsidRPr="00332FBD">
        <w:rPr>
          <w:spacing w:val="-4"/>
        </w:rPr>
        <w:t xml:space="preserve"> </w:t>
      </w:r>
      <w:r w:rsidRPr="00332FBD">
        <w:t>1974,</w:t>
      </w:r>
      <w:r w:rsidRPr="00332FBD">
        <w:rPr>
          <w:spacing w:val="-4"/>
        </w:rPr>
        <w:t xml:space="preserve"> </w:t>
      </w:r>
      <w:r w:rsidRPr="00332FBD">
        <w:t>qui</w:t>
      </w:r>
      <w:r w:rsidRPr="00332FBD">
        <w:rPr>
          <w:spacing w:val="-4"/>
        </w:rPr>
        <w:t xml:space="preserve"> </w:t>
      </w:r>
      <w:r w:rsidRPr="00332FBD">
        <w:t>vise</w:t>
      </w:r>
      <w:r w:rsidRPr="00332FBD">
        <w:rPr>
          <w:spacing w:val="-4"/>
        </w:rPr>
        <w:t xml:space="preserve"> </w:t>
      </w:r>
      <w:r w:rsidRPr="00332FBD">
        <w:t>à</w:t>
      </w:r>
      <w:r w:rsidRPr="00332FBD">
        <w:rPr>
          <w:spacing w:val="-4"/>
        </w:rPr>
        <w:t xml:space="preserve"> </w:t>
      </w:r>
      <w:r w:rsidRPr="00332FBD">
        <w:t>étendre</w:t>
      </w:r>
      <w:r w:rsidRPr="00332FBD">
        <w:rPr>
          <w:spacing w:val="-4"/>
        </w:rPr>
        <w:t xml:space="preserve"> </w:t>
      </w:r>
      <w:r w:rsidRPr="00332FBD">
        <w:t>la</w:t>
      </w:r>
      <w:r w:rsidRPr="00332FBD">
        <w:rPr>
          <w:spacing w:val="-4"/>
        </w:rPr>
        <w:t xml:space="preserve"> </w:t>
      </w:r>
      <w:r w:rsidRPr="00332FBD">
        <w:t>prise</w:t>
      </w:r>
      <w:r w:rsidRPr="00332FBD">
        <w:rPr>
          <w:spacing w:val="-4"/>
        </w:rPr>
        <w:t xml:space="preserve"> </w:t>
      </w:r>
      <w:r w:rsidRPr="00332FBD">
        <w:t>en</w:t>
      </w:r>
      <w:r w:rsidRPr="00332FBD">
        <w:rPr>
          <w:spacing w:val="-4"/>
        </w:rPr>
        <w:t xml:space="preserve"> </w:t>
      </w:r>
      <w:r w:rsidRPr="00332FBD">
        <w:t>charge et</w:t>
      </w:r>
      <w:r w:rsidRPr="00332FBD">
        <w:rPr>
          <w:spacing w:val="-6"/>
        </w:rPr>
        <w:t xml:space="preserve"> </w:t>
      </w:r>
      <w:r w:rsidRPr="00332FBD">
        <w:t>à</w:t>
      </w:r>
      <w:r w:rsidRPr="00332FBD">
        <w:rPr>
          <w:spacing w:val="-6"/>
        </w:rPr>
        <w:t xml:space="preserve"> </w:t>
      </w:r>
      <w:r w:rsidRPr="00332FBD">
        <w:t>rendre</w:t>
      </w:r>
      <w:r w:rsidRPr="00332FBD">
        <w:rPr>
          <w:spacing w:val="-6"/>
        </w:rPr>
        <w:t xml:space="preserve"> </w:t>
      </w:r>
      <w:r w:rsidRPr="00332FBD">
        <w:t>l’affiliation</w:t>
      </w:r>
      <w:r w:rsidRPr="00332FBD">
        <w:rPr>
          <w:spacing w:val="-6"/>
        </w:rPr>
        <w:t xml:space="preserve"> </w:t>
      </w:r>
      <w:r w:rsidRPr="00332FBD">
        <w:t>obligatoire.</w:t>
      </w:r>
      <w:r w:rsidRPr="00332FBD">
        <w:rPr>
          <w:spacing w:val="-6"/>
        </w:rPr>
        <w:t xml:space="preserve"> </w:t>
      </w:r>
      <w:r w:rsidRPr="00332FBD">
        <w:t>Le</w:t>
      </w:r>
      <w:r w:rsidRPr="00332FBD">
        <w:rPr>
          <w:spacing w:val="-6"/>
        </w:rPr>
        <w:t xml:space="preserve"> </w:t>
      </w:r>
      <w:r w:rsidRPr="00332FBD">
        <w:t>contre-projet</w:t>
      </w:r>
      <w:r w:rsidRPr="00332FBD">
        <w:rPr>
          <w:spacing w:val="-6"/>
        </w:rPr>
        <w:t xml:space="preserve"> </w:t>
      </w:r>
      <w:r w:rsidRPr="00332FBD">
        <w:t>proposé</w:t>
      </w:r>
      <w:r w:rsidRPr="00332FBD">
        <w:rPr>
          <w:spacing w:val="-6"/>
        </w:rPr>
        <w:t xml:space="preserve"> </w:t>
      </w:r>
      <w:r w:rsidRPr="00332FBD">
        <w:t>par</w:t>
      </w:r>
      <w:r w:rsidRPr="00332FBD">
        <w:rPr>
          <w:spacing w:val="-6"/>
        </w:rPr>
        <w:t xml:space="preserve"> </w:t>
      </w:r>
      <w:r w:rsidRPr="00332FBD">
        <w:t>le</w:t>
      </w:r>
      <w:r w:rsidRPr="00332FBD">
        <w:rPr>
          <w:spacing w:val="-6"/>
        </w:rPr>
        <w:t xml:space="preserve"> </w:t>
      </w:r>
      <w:r w:rsidRPr="00332FBD">
        <w:t>conseil</w:t>
      </w:r>
      <w:r w:rsidRPr="00332FBD">
        <w:rPr>
          <w:spacing w:val="-6"/>
        </w:rPr>
        <w:t xml:space="preserve"> </w:t>
      </w:r>
      <w:r w:rsidRPr="00332FBD">
        <w:t>fédéral</w:t>
      </w:r>
      <w:r w:rsidRPr="00332FBD">
        <w:rPr>
          <w:spacing w:val="-6"/>
        </w:rPr>
        <w:t xml:space="preserve"> </w:t>
      </w:r>
      <w:r w:rsidRPr="00332FBD">
        <w:t xml:space="preserve">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 </w:t>
      </w:r>
      <w:r w:rsidRPr="00332FBD">
        <w:fldChar w:fldCharType="begin"/>
      </w:r>
      <w:r w:rsidR="007450B8">
        <w:instrText xml:space="preserve"> ADDIN ZOTERO_ITEM CSL_CITATION {"citationID":"bBCmcaDJ","properties":{"formattedCitation":"(Braun et Uhlmann 2009)","plainCitation":"(Braun et Uhlmann 2009)","dontUpdate":true,"noteIndex":0},"citationItems":[{"id":5454,"uris":["http://zotero.org/groups/6347865/items/J4Z9JTNS"],"itemData":{"id":5454,"type":"article-journal","abstract":"The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r w:rsidRPr="00332FBD">
        <w:fldChar w:fldCharType="separate"/>
      </w:r>
      <w:r w:rsidRPr="00332FBD">
        <w:t>(Braun &amp; Uhlmann, 2009)</w:t>
      </w:r>
      <w:r w:rsidRPr="00332FBD">
        <w:fldChar w:fldCharType="end"/>
      </w:r>
      <w:r w:rsidRPr="00332FBD">
        <w:t>.Une autre initiative populaire, votée en 1994 et cette fois-ci appuyée par les syndicats, est également rejetée (Chancellerie fédérale, 1994). Par ailleurs, les partis de gauche ne sont pas les seuls à tenter de transformer le système :</w:t>
      </w:r>
      <w:r w:rsidR="001B7859" w:rsidRPr="00C610A6">
        <w:t xml:space="preserve"> </w:t>
      </w:r>
      <w:r w:rsidRPr="00332FBD">
        <w:t>Le Concordat des caisses-maladies suisses échoue également à augmenter les subventions fédérales dans une initiative votée en 1992, qui, alors qu’elle bat le record</w:t>
      </w:r>
      <w:r w:rsidRPr="00332FBD">
        <w:rPr>
          <w:spacing w:val="15"/>
        </w:rPr>
        <w:t xml:space="preserve"> </w:t>
      </w:r>
      <w:r w:rsidRPr="00332FBD">
        <w:t>du</w:t>
      </w:r>
      <w:r w:rsidRPr="00332FBD">
        <w:rPr>
          <w:spacing w:val="15"/>
        </w:rPr>
        <w:t xml:space="preserve"> </w:t>
      </w:r>
      <w:r w:rsidRPr="00332FBD">
        <w:t>plus</w:t>
      </w:r>
      <w:r w:rsidRPr="00332FBD">
        <w:rPr>
          <w:spacing w:val="15"/>
        </w:rPr>
        <w:t xml:space="preserve"> </w:t>
      </w:r>
      <w:r w:rsidRPr="00332FBD">
        <w:t>grand</w:t>
      </w:r>
      <w:r w:rsidRPr="00332FBD">
        <w:rPr>
          <w:spacing w:val="15"/>
        </w:rPr>
        <w:t xml:space="preserve"> </w:t>
      </w:r>
      <w:r w:rsidRPr="00332FBD">
        <w:t>nombre</w:t>
      </w:r>
      <w:r w:rsidRPr="00332FBD">
        <w:rPr>
          <w:spacing w:val="15"/>
        </w:rPr>
        <w:t xml:space="preserve"> </w:t>
      </w:r>
      <w:r w:rsidRPr="00332FBD">
        <w:t>de</w:t>
      </w:r>
      <w:r w:rsidRPr="00332FBD">
        <w:rPr>
          <w:spacing w:val="15"/>
        </w:rPr>
        <w:t xml:space="preserve"> </w:t>
      </w:r>
      <w:r w:rsidRPr="00332FBD">
        <w:t>signatures</w:t>
      </w:r>
      <w:r w:rsidRPr="00332FBD">
        <w:rPr>
          <w:spacing w:val="15"/>
        </w:rPr>
        <w:t xml:space="preserve"> </w:t>
      </w:r>
      <w:r w:rsidRPr="00332FBD">
        <w:t>à</w:t>
      </w:r>
      <w:r w:rsidRPr="00332FBD">
        <w:rPr>
          <w:spacing w:val="15"/>
        </w:rPr>
        <w:t xml:space="preserve"> </w:t>
      </w:r>
      <w:r w:rsidRPr="00332FBD">
        <w:t>une</w:t>
      </w:r>
      <w:r w:rsidRPr="00332FBD">
        <w:rPr>
          <w:spacing w:val="16"/>
        </w:rPr>
        <w:t xml:space="preserve"> </w:t>
      </w:r>
      <w:r w:rsidRPr="00332FBD">
        <w:t>initiative</w:t>
      </w:r>
      <w:r w:rsidRPr="00332FBD">
        <w:rPr>
          <w:spacing w:val="15"/>
        </w:rPr>
        <w:t xml:space="preserve"> </w:t>
      </w:r>
      <w:r w:rsidRPr="00332FBD">
        <w:t>au</w:t>
      </w:r>
      <w:r w:rsidRPr="00332FBD">
        <w:rPr>
          <w:spacing w:val="15"/>
        </w:rPr>
        <w:t xml:space="preserve"> </w:t>
      </w:r>
      <w:r w:rsidRPr="00332FBD">
        <w:t>moment</w:t>
      </w:r>
      <w:r w:rsidRPr="00332FBD">
        <w:rPr>
          <w:spacing w:val="15"/>
        </w:rPr>
        <w:t xml:space="preserve"> </w:t>
      </w:r>
      <w:r w:rsidRPr="00332FBD">
        <w:t>de</w:t>
      </w:r>
      <w:r w:rsidRPr="00332FBD">
        <w:rPr>
          <w:spacing w:val="15"/>
        </w:rPr>
        <w:t xml:space="preserve"> </w:t>
      </w:r>
      <w:r w:rsidRPr="00332FBD">
        <w:t>sa</w:t>
      </w:r>
      <w:r w:rsidRPr="00332FBD">
        <w:rPr>
          <w:spacing w:val="15"/>
        </w:rPr>
        <w:t xml:space="preserve"> </w:t>
      </w:r>
      <w:r w:rsidRPr="00332FBD">
        <w:t>soumission,</w:t>
      </w:r>
      <w:r w:rsidRPr="00332FBD">
        <w:rPr>
          <w:spacing w:val="15"/>
        </w:rPr>
        <w:t xml:space="preserve"> </w:t>
      </w:r>
      <w:r w:rsidRPr="00332FBD">
        <w:t xml:space="preserve">est refusée par 60.7% des votants (Chancellerie fédérale, 1992). </w:t>
      </w:r>
    </w:p>
    <w:p w14:paraId="29496016" w14:textId="3B24E6D8" w:rsidR="001C7004" w:rsidRPr="00332FBD" w:rsidRDefault="001C7004" w:rsidP="00C610A6">
      <w:pPr>
        <w:pStyle w:val="Titre3"/>
      </w:pPr>
      <w:r w:rsidRPr="00332FBD">
        <w:t>Crise des années 1990 et alliance politique</w:t>
      </w:r>
    </w:p>
    <w:p w14:paraId="5BDD6A4F" w14:textId="10A899DC" w:rsidR="001C7004" w:rsidRPr="00332FBD" w:rsidRDefault="001C7004" w:rsidP="00C610A6">
      <w:pPr>
        <w:pStyle w:val="Corpsdetexte"/>
        <w:spacing w:before="196" w:line="283" w:lineRule="auto"/>
        <w:ind w:left="0" w:right="98"/>
      </w:pPr>
      <w:r w:rsidRPr="00332FBD">
        <w:t>La persistance des tentatives de</w:t>
      </w:r>
      <w:r w:rsidR="00B53E31">
        <w:t xml:space="preserve"> réforme</w:t>
      </w:r>
      <w:r w:rsidRPr="00332FBD">
        <w:t xml:space="preserve"> montre un consensus politique autour de la nécessité de révision du modèle, mais une forte opposition sur les alternatives. Pour Dietmar </w:t>
      </w:r>
      <w:hyperlink w:anchor="_bookmark41" w:history="1">
        <w:r w:rsidRPr="00332FBD">
          <w:t>Braun et Björn Uhlmann (2009)</w:t>
        </w:r>
      </w:hyperlink>
      <w:r w:rsidRPr="00332FBD">
        <w:t>, deux dimensions cristallisent les principaux points de controverse. D’abord, la détermination du modèle le plus adapté à contenir les coûts pose la question de l’articulation entre le public et le privé (</w:t>
      </w:r>
      <w:proofErr w:type="spellStart"/>
      <w:r w:rsidRPr="00C610A6">
        <w:t>organization</w:t>
      </w:r>
      <w:proofErr w:type="spellEnd"/>
      <w:r w:rsidRPr="00332FBD">
        <w:t>). Ensuite, on s’affronte</w:t>
      </w:r>
      <w:r w:rsidRPr="00332FBD">
        <w:rPr>
          <w:spacing w:val="40"/>
        </w:rPr>
        <w:t xml:space="preserve"> </w:t>
      </w:r>
      <w:r w:rsidRPr="00332FBD">
        <w:t>sur</w:t>
      </w:r>
      <w:r w:rsidRPr="00332FBD">
        <w:rPr>
          <w:spacing w:val="-2"/>
        </w:rPr>
        <w:t xml:space="preserve"> </w:t>
      </w:r>
      <w:r w:rsidRPr="00332FBD">
        <w:t>la répartition des coûts (</w:t>
      </w:r>
      <w:proofErr w:type="spellStart"/>
      <w:r w:rsidRPr="00C610A6">
        <w:t>equity</w:t>
      </w:r>
      <w:proofErr w:type="spellEnd"/>
      <w:r w:rsidRPr="00332FBD">
        <w:t>) (Braum &amp; Uhlmann, 2009). Dans ces débats, les partis de gauche (principalement</w:t>
      </w:r>
      <w:r w:rsidRPr="00332FBD">
        <w:rPr>
          <w:spacing w:val="40"/>
        </w:rPr>
        <w:t xml:space="preserve"> </w:t>
      </w:r>
      <w:r w:rsidRPr="00332FBD">
        <w:t>le PS et le PDT) et les syndicats se positionnent en faveur d’un modèle plus centraliste et redistributif, s’y opposent le « bloc bourg</w:t>
      </w:r>
      <w:r w:rsidR="00377597">
        <w:t>e</w:t>
      </w:r>
      <w:r w:rsidRPr="00332FBD">
        <w:t xml:space="preserve">ois », soit  partis conservateurs et libéraux,  associations patronales ainsi qu’une partie des organisations de médecins </w:t>
      </w:r>
      <w:r w:rsidRPr="00332FBD">
        <w:fldChar w:fldCharType="begin"/>
      </w:r>
      <w:r w:rsidR="007450B8">
        <w:instrText xml:space="preserve"> ADDIN ZOTERO_ITEM CSL_CITATION {"citationID":"5e4Qa39O","properties":{"formattedCitation":"(Philipp Trein et al. 2023)","plainCitation":"(Philipp Trein et al. 2023)","dontUpdate":true,"noteIndex":0},"citationItems":[{"id":638,"uris":["http://zotero.org/groups/5121315/items/AN82TUDQ"],"itemData":{"id":638,"type":"chapter","abstract":"This chapter analyses the structures, processes, and actors of health policy in Switzerland. In international comparison, Switzerland has a very well-developed health system with universal insurance coverage and high-quality care services. The regulation, financing, and provision of health care are characterized by three features: federalism—an important role for subnational governments (cantons); liberalism—high importance for economic freedom and individual responsibility; and subsidiarity—the provision of services by the lowest level of government and non-state actors that are close to the recipients of services. Against this background, this chapter analyses the politics of Swiss health policy in three steps. Firstly, the text discusses the various actors and explains their roles for health policy-making. Secondly, the chapter provides a historical overview of health policy reforms and outlines the development of institutions and policies in this field. Thirdly, the chapter discusses political factors that impact health policy reforms in Switzerland. New national policies and large encompassing reforms for the entire country are difficult to implement, due to the strong power of interest groups and voters, and as the cantons enjoy extensive autonomy in the implementation of health policy. Finally, the chapter concludes with a discussion of the challenges for Swiss health policy: rising costs and how to deal with them as well as the growing significance of the federal government.","container-title":"The Oxford Handbook of Swiss Politics","DOI":"10.1093/oxfordhb/9780192871787.013.37","ISBN":"978-0-19-287178-7","page":"0","publisher":"Oxford University Press","source":"Silverchair","title":"Health Policy","URL":"https://doi.org/10.1093/oxfordhb/9780192871787.013.37","author":[{"family":"Trein","given":"Philipp"},{"family":"Rüefli","given":"Christian"},{"family":"Vatter","given":"Adrian"}],"editor":[{"family":"Emmenegger","given":"Patrick"},{"family":"Fossati","given":"Flavia"},{"family":"Häusermann","given":"Silja"},{"family":"Papadopoulos","given":"Yannis"},{"family":"Sciarini","given":"Pascal"},{"family":"Vatter","given":"Adrian"}],"accessed":{"date-parts":[["2024",4,18]]},"issued":{"date-parts":[["2023",12,14]]}}}],"schema":"https://github.com/citation-style-language/schema/raw/master/csl-citation.json"} </w:instrText>
      </w:r>
      <w:r w:rsidRPr="00332FBD">
        <w:fldChar w:fldCharType="separate"/>
      </w:r>
      <w:r w:rsidRPr="00332FBD">
        <w:t>(Trein, Rüefli &amp; Vatter, 2023)</w:t>
      </w:r>
      <w:r w:rsidRPr="00332FBD">
        <w:fldChar w:fldCharType="end"/>
      </w:r>
      <w:r w:rsidRPr="00332FBD">
        <w:t>.</w:t>
      </w:r>
      <w:r w:rsidRPr="00C610A6">
        <w:t xml:space="preserve"> </w:t>
      </w:r>
      <w:r w:rsidRPr="00332FBD">
        <w:t>Cet équilibre change</w:t>
      </w:r>
      <w:r w:rsidR="00884136">
        <w:t xml:space="preserve"> </w:t>
      </w:r>
      <w:r w:rsidRPr="00332FBD">
        <w:t xml:space="preserve">avec l’adoption, en 1994, de la LAMAL cadre juridique encore en vigueur. En effet, le processus voit se nouer une alliance entre des partis initialement opposés sur le modèle de réforme : le PS, le PLR et PDC. </w:t>
      </w:r>
    </w:p>
    <w:p w14:paraId="7C75FA2C" w14:textId="1419A8BB" w:rsidR="001C7004" w:rsidRPr="00C610A6" w:rsidRDefault="001C7004" w:rsidP="00C610A6">
      <w:pPr>
        <w:pStyle w:val="Corpsdetexte"/>
        <w:spacing w:before="194" w:line="276" w:lineRule="auto"/>
        <w:ind w:left="0" w:right="95"/>
      </w:pPr>
      <w:r w:rsidRPr="00332FBD">
        <w:t>La réforme de la LAM</w:t>
      </w:r>
      <w:r w:rsidR="00CA3E4F">
        <w:t>al</w:t>
      </w:r>
      <w:r w:rsidRPr="00332FBD">
        <w:t xml:space="preserve"> intervient dans un contexte qui mêle tendances de crise du capitalisme Suisse et nombreuses réformes institutionnelles. Dans les années 1990, les autorités font face à une augmentation du chômage de la population Suisse inédite depuis la crise des années 1930, à une croissance stagnante et à une augmentation de la dette publique (Mach &amp; Trampusch, 2011). </w:t>
      </w:r>
      <w:r w:rsidRPr="00332FBD">
        <w:lastRenderedPageBreak/>
        <w:t>Ces éléments poussent</w:t>
      </w:r>
      <w:r w:rsidR="00BE6A73">
        <w:t xml:space="preserve"> </w:t>
      </w:r>
      <w:r w:rsidRPr="00332FBD">
        <w:t>les autorités à prendre une série de réformes sociales en apparence contradictoires, par exemple l’assurance chômage, qui mêlent l’objectif principal de réduction des coûts à des mesures d’extension de la couverture de certains besoins (</w:t>
      </w:r>
      <w:proofErr w:type="spellStart"/>
      <w:r w:rsidRPr="00332FBD">
        <w:t>Bonoli</w:t>
      </w:r>
      <w:proofErr w:type="spellEnd"/>
      <w:r w:rsidRPr="00332FBD">
        <w:t xml:space="preserve">, 1999). </w:t>
      </w:r>
    </w:p>
    <w:p w14:paraId="0426B3BB" w14:textId="689F03C3" w:rsidR="001C7004" w:rsidRPr="00C610A6" w:rsidRDefault="001C7004" w:rsidP="00C610A6">
      <w:pPr>
        <w:pStyle w:val="Corpsdetexte"/>
        <w:spacing w:before="197" w:line="276" w:lineRule="auto"/>
        <w:ind w:left="0" w:right="95"/>
      </w:pPr>
      <w:r w:rsidRPr="00332FBD">
        <w:t>L’augmentation des coûts une motivation centrale pour le Conseil fédéral lorsqu’il mandate un groupe d’experts pour entamer une révision de la loi sur l’assurance</w:t>
      </w:r>
      <w:r w:rsidR="0021197B">
        <w:t>-</w:t>
      </w:r>
      <w:r w:rsidRPr="00332FBD">
        <w:t>maladie en 1991. Le projet de loi est débattu au parlement entre 1992 et 1994, puis accepté par une large majorité des parlementaires. Parmi les changements principaux, notons l’introduction de l’assurance obligatoire, l’extension des prestations couvertes par l’assurance de base, la suppression de la différence de genre comme motif de différenciation des primes et l’introduction d’une compensation des risques entre assurances. L’étendue du changement institutionnel entraînée par cette réforme est discutée par la littérature.</w:t>
      </w:r>
      <w:r w:rsidR="001F58DF">
        <w:t xml:space="preserve"> </w:t>
      </w:r>
      <w:r w:rsidRPr="00332FBD">
        <w:t xml:space="preserve">Bertozzi &amp; Gilardi </w:t>
      </w:r>
      <w:r w:rsidR="001F58DF">
        <w:t>(</w:t>
      </w:r>
      <w:r w:rsidRPr="00332FBD">
        <w:t>2008)</w:t>
      </w:r>
      <w:r w:rsidR="001F58DF">
        <w:t xml:space="preserve"> </w:t>
      </w:r>
      <w:r w:rsidR="001F58DF" w:rsidRPr="00332FBD">
        <w:t>insistent sur la continuité qu’elle représente dans ses aspects libéraux, puisqu’elle conserve un rôle important pour le secteur privé</w:t>
      </w:r>
      <w:r w:rsidRPr="00332FBD">
        <w:t xml:space="preserve">. Braun et Uhlmann </w:t>
      </w:r>
      <w:r w:rsidR="001F58DF">
        <w:t>(</w:t>
      </w:r>
      <w:r w:rsidRPr="00332FBD">
        <w:t>2009)</w:t>
      </w:r>
      <w:r w:rsidR="001F58DF">
        <w:t xml:space="preserve"> </w:t>
      </w:r>
      <w:r w:rsidR="001F58DF" w:rsidRPr="00332FBD">
        <w:t>expliquent que</w:t>
      </w:r>
      <w:r w:rsidR="002E612A">
        <w:t>,</w:t>
      </w:r>
      <w:r w:rsidR="001F58DF" w:rsidRPr="00332FBD">
        <w:t xml:space="preserve"> si le changement est faible dans le modèle de l’assurance (</w:t>
      </w:r>
      <w:proofErr w:type="spellStart"/>
      <w:r w:rsidR="001F58DF" w:rsidRPr="00332FBD">
        <w:t>organization</w:t>
      </w:r>
      <w:proofErr w:type="spellEnd"/>
      <w:r w:rsidR="001F58DF" w:rsidRPr="00332FBD">
        <w:t>), la dimension égalitaire (</w:t>
      </w:r>
      <w:proofErr w:type="spellStart"/>
      <w:r w:rsidR="001F58DF" w:rsidRPr="00332FBD">
        <w:t>equity</w:t>
      </w:r>
      <w:proofErr w:type="spellEnd"/>
      <w:r w:rsidR="001F58DF" w:rsidRPr="00332FBD">
        <w:t>) est bien plus présente dans cette réforme. En effet, la réforme de la LAMal introduit une assurance de base dominante et une harmonisation des subsides. Pour ces auteurs, l’articulation de ces deux dimensions explique la possibilité du compromis : les partis du « bloc bourgeois » fléchissent sur la dimension égalitaire et redistributive précisément parce que la réforme conserve le rôle du privé. Le modèle esquissé par la réforme est alors également considéré comme capable de contenir les coûts</w:t>
      </w:r>
      <w:r w:rsidRPr="00332FBD">
        <w:t xml:space="preserve">. </w:t>
      </w:r>
      <w:r w:rsidRPr="00C610A6">
        <w:t xml:space="preserve"> </w:t>
      </w:r>
    </w:p>
    <w:p w14:paraId="29F5A97C" w14:textId="4D90CB7D" w:rsidR="001C7004" w:rsidRPr="00332FBD" w:rsidRDefault="001C7004" w:rsidP="00C610A6">
      <w:pPr>
        <w:pStyle w:val="Corpsdetexte"/>
        <w:spacing w:before="197" w:line="276" w:lineRule="auto"/>
        <w:ind w:left="0" w:right="95"/>
      </w:pPr>
      <w:r w:rsidRPr="00332FBD">
        <w:t>Les prises de position en faveur du référendum, auquel la loi n’échappe pas, reflètent ce compromis. Celui-ci, est lancé par une coalition d’intérêts hétéroclites, notamment composé de certaines caisses maladies. A cette coalition, qui regroupe l’U</w:t>
      </w:r>
      <w:r w:rsidR="00F71504">
        <w:t>nion démocratique du centre</w:t>
      </w:r>
      <w:r w:rsidRPr="00332FBD">
        <w:t>, qui avait pourtant voté en faveur au parlement, certains petits partis d’extrême-droites, ainsi que le P</w:t>
      </w:r>
      <w:r w:rsidR="00F71504">
        <w:t>arti du travail</w:t>
      </w:r>
      <w:r w:rsidRPr="00332FBD">
        <w:t>, qui font campagne pour le rejet de la loi, s’opposent le P</w:t>
      </w:r>
      <w:r w:rsidR="00F71504">
        <w:t>arti socialiste</w:t>
      </w:r>
      <w:r w:rsidRPr="00332FBD">
        <w:t xml:space="preserve"> et le P</w:t>
      </w:r>
      <w:r w:rsidR="00F71504">
        <w:t>arti libéral radical</w:t>
      </w:r>
      <w:r w:rsidRPr="00332FBD">
        <w:t xml:space="preserve">, mais également le </w:t>
      </w:r>
      <w:proofErr w:type="spellStart"/>
      <w:r w:rsidRPr="00332FBD">
        <w:t>Vorort</w:t>
      </w:r>
      <w:proofErr w:type="spellEnd"/>
      <w:r w:rsidRPr="00332FBD">
        <w:t>, faîtière des organisations patronales, le concordat des caisses maladies, et l’Union Syndicale Suisse (Delgrande &amp; Linder, 1995). Cette alliance fait la différence puisque la LAMal</w:t>
      </w:r>
      <w:r w:rsidR="001B7DC7">
        <w:t xml:space="preserve"> </w:t>
      </w:r>
      <w:r w:rsidRPr="00332FBD">
        <w:t>est finalement acceptée à 51,8 % des voi</w:t>
      </w:r>
      <w:r w:rsidR="00B54CEE">
        <w:t>x</w:t>
      </w:r>
      <w:r w:rsidRPr="00332FBD">
        <w:t>.</w:t>
      </w:r>
    </w:p>
    <w:p w14:paraId="5631CA9C" w14:textId="2FE08AEC" w:rsidR="001C7004" w:rsidRPr="00B81CC6" w:rsidRDefault="001C7004" w:rsidP="00C610A6">
      <w:pPr>
        <w:pStyle w:val="Corpsdetexte"/>
        <w:spacing w:line="276" w:lineRule="auto"/>
        <w:ind w:left="0" w:right="140"/>
      </w:pPr>
      <w:r w:rsidRPr="00332FBD">
        <w:t xml:space="preserve">Ainsi, l’histoire de l’assurance-maladie suisse est ponctuée de tentatives de réformes et de blocages institutionnels. Ceux-ci sont expliqués par la littérature comme le fruit de l’impuissance de la gauche face à un bloc bourgeois qui parvient à agréger un soutien politique. Si une alliance est possible dans les années 1990, la LAMal, fruit du compromis, porte également des contradictions internes. Ainsi, dans les premières décennies du XXIème siècle, la structure même du modèle d’assurance-maladie est toujours au centre des controverses. </w:t>
      </w:r>
    </w:p>
    <w:p w14:paraId="7664D7C7" w14:textId="53C96A34" w:rsidR="008725D2" w:rsidRDefault="00000000" w:rsidP="00206F97">
      <w:pPr>
        <w:pStyle w:val="Titre2"/>
        <w:numPr>
          <w:ilvl w:val="0"/>
          <w:numId w:val="2"/>
        </w:numPr>
        <w:spacing w:before="127"/>
        <w:jc w:val="both"/>
      </w:pPr>
      <w:bookmarkStart w:id="3" w:name="Fonctionnement_et_dynamiques_de_l'assura"/>
      <w:bookmarkEnd w:id="3"/>
      <w:r>
        <w:rPr>
          <w:spacing w:val="-2"/>
        </w:rPr>
        <w:t>Fonctionnement</w:t>
      </w:r>
      <w:r>
        <w:rPr>
          <w:spacing w:val="-11"/>
        </w:rPr>
        <w:t xml:space="preserve"> </w:t>
      </w:r>
      <w:r>
        <w:rPr>
          <w:spacing w:val="-2"/>
        </w:rPr>
        <w:t>et</w:t>
      </w:r>
      <w:r>
        <w:rPr>
          <w:spacing w:val="-10"/>
        </w:rPr>
        <w:t xml:space="preserve"> </w:t>
      </w:r>
      <w:r>
        <w:rPr>
          <w:spacing w:val="-2"/>
        </w:rPr>
        <w:t>dynamiques</w:t>
      </w:r>
      <w:r>
        <w:rPr>
          <w:spacing w:val="-10"/>
        </w:rPr>
        <w:t xml:space="preserve"> </w:t>
      </w:r>
      <w:r>
        <w:rPr>
          <w:spacing w:val="-2"/>
        </w:rPr>
        <w:t>de</w:t>
      </w:r>
      <w:r>
        <w:rPr>
          <w:spacing w:val="-10"/>
        </w:rPr>
        <w:t xml:space="preserve"> </w:t>
      </w:r>
      <w:r>
        <w:rPr>
          <w:spacing w:val="-2"/>
        </w:rPr>
        <w:t>l’assurance-maladie</w:t>
      </w:r>
      <w:r>
        <w:rPr>
          <w:spacing w:val="-10"/>
        </w:rPr>
        <w:t xml:space="preserve"> </w:t>
      </w:r>
      <w:r>
        <w:rPr>
          <w:spacing w:val="-2"/>
        </w:rPr>
        <w:t>en</w:t>
      </w:r>
      <w:r>
        <w:rPr>
          <w:spacing w:val="-10"/>
        </w:rPr>
        <w:t xml:space="preserve"> </w:t>
      </w:r>
      <w:r>
        <w:rPr>
          <w:spacing w:val="-2"/>
        </w:rPr>
        <w:t>Suisse</w:t>
      </w:r>
    </w:p>
    <w:p w14:paraId="080D5F85" w14:textId="7775AACE" w:rsidR="008725D2" w:rsidRDefault="00000000" w:rsidP="00F979B2">
      <w:pPr>
        <w:pStyle w:val="Corpsdetexte"/>
        <w:spacing w:before="27" w:line="283" w:lineRule="auto"/>
        <w:ind w:left="0" w:right="123"/>
      </w:pPr>
      <w:r>
        <w:t xml:space="preserve">Alors que </w:t>
      </w:r>
      <w:r w:rsidR="00824E93">
        <w:t>l’État social suisse est souvent considéré</w:t>
      </w:r>
      <w:r>
        <w:rPr>
          <w:spacing w:val="-13"/>
        </w:rPr>
        <w:t xml:space="preserve"> </w:t>
      </w:r>
      <w:r>
        <w:t>comme</w:t>
      </w:r>
      <w:r>
        <w:rPr>
          <w:spacing w:val="-12"/>
        </w:rPr>
        <w:t xml:space="preserve"> </w:t>
      </w:r>
      <w:r>
        <w:t>un</w:t>
      </w:r>
      <w:r>
        <w:rPr>
          <w:spacing w:val="-12"/>
        </w:rPr>
        <w:t xml:space="preserve"> </w:t>
      </w:r>
      <w:r>
        <w:t>modèle</w:t>
      </w:r>
      <w:r>
        <w:rPr>
          <w:spacing w:val="-12"/>
        </w:rPr>
        <w:t xml:space="preserve"> </w:t>
      </w:r>
      <w:r>
        <w:t>Bismarckien</w:t>
      </w:r>
      <w:r w:rsidR="00A83689">
        <w:t xml:space="preserve"> </w:t>
      </w:r>
      <w:r w:rsidR="00A83689">
        <w:fldChar w:fldCharType="begin"/>
      </w:r>
      <w:r w:rsidR="007450B8">
        <w:instrText xml:space="preserve"> ADDIN ZOTERO_ITEM CSL_CITATION {"citationID":"6VEOYn7O","properties":{"formattedCitation":"(Armingeon 2001; Braun et Uhlmann 2009; H\\uc0\\u228{}usermann 2010; Mohajer-Bastami et al. 2025; Levy 2022)","plainCitation":"(Armingeon 2001; Braun et Uhlmann 2009; Häusermann 2010; Mohajer-Bastami et al. 2025; Levy 2022)","dontUpdate":true,"noteIndex":0},"citationItems":[{"id":5489,"uris":["http://zotero.org/groups/6347865/items/43PS5DLC"],"itemData":{"id":5489,"type":"article-journal","abstract":"A 'welfare state' denotes a set of policies and implementing organisations that intervene in society and economy. The aims of intervention include supporting or providing full employment, health services, education, housing and social security. Of special concern are cases where there is serious loss of income due to a person's situation in the labour market, or where wage income is insufficient for subsistence. Prominent examples of intervention are public transfers paid to unemployed, aged and ill persons. These schemes and their administration make up the core of the welfare state. In its narrow sense, 'welfare state' is equated with these particular programmes. In comparison with other countries, the Swiss welfare state has been labelled 'liberal' or 'residual'. There is empirical evidence to support this classification for the years prior to the 1970s. Since then, however, much change is evident. Based on new data published by the OECD, Jan-Erik Lane detects a qualitative jump from a 'welfare society' with a small public sector (less than 35 per cent GDP), economic efficiency and little equality to a 'welfare state', marked by equality, low economic efficiency and a large public sector (more than 45 per cent GDP). In fact, in 1970, Swiss general government receipts amounted to 36 per cent of nominal GDP. By 1997 this had increased to 55 per cent. General government total outlays were around 20 per cent in 1970, but more than doubled by 1997, when they reached 49 per cent of GDP. In a careful analysis of Swiss welfare state development, Herbert Obinger reaches a similar, but less dramatic, conclusion: although there has been considerable change, it has been incremental, with the liberal traits of the social security system still clearly discernible.","citation-key":"armingeonInstitutionalisingSwissWelfare2001","container-title":"West European Politics","DOI":"10.1080/01402380108425437","ISSN":"0140-2382, 1743-9655","issue":"2","journalAbbreviation":"West European Politics","language":"en","page":"145-168","source":"Semantic Scholar","title":"Institutionalising the Swiss welfare state","volume":"24","author":[{"family":"Armingeon","given":"Klaus"}],"issued":{"date-parts":[["2001",4]]}}},{"id":5454,"uris":["http://zotero.org/groups/6347865/items/J4Z9JTNS"],"itemData":{"id":5454,"type":"article-journal","abstract":"The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Reforms","volume":"15","author":[{"family":"Braun","given":"Dietmar"},{"family":"Uhlmann","given":"Björn"}],"issued":{"date-parts":[["2009"]]}}},{"id":5445,"uris":["http://zotero.org/groups/6347865/items/8QDGJLM4"],"itemData":{"id":5445,"type":"chapter","abstract":"With the transition to post-industrialism and financial austerity, most Bismarckian welfare systems have started to face similar structural challenges for reforms since the 1970s: budgetary pressures for retrenchment contrast sharply with new demands for social protection, resulting from the failure of both labor markets and traditional family structures (Esping-Andersen 1999). Hence, welfare policies have shifted from a dynamic of steady growth to a period of restructuring and redefinition of social rights. Even though the precise content and timing of the reforms varies across countries, similarities in the new politics and social policies of Bismarckian welfare systems are striking: retrenchment of existing benefits, increasingly means-tested benefit entitlements and a stronger emphasis on activation and social investment, notably with regard to former welfare state outsiders.","citation-key":"hausermannReformOpportunitiesBismarckian2010a","container-title":"A Long Goodbye to Bismarck?","note":"number-of-pages: 25","publisher":"Routledge","title":"Reform Opportunities in a Bismarckian Latecomer: Restructuring the Swiss Welfare State","title-short":"Reform Opportunities in a Bismarckian Latecomer","author":[{"family":"Häusermann","given":"Silja"}],"issued":{"date-parts":[["2010"]]}}},{"id":5453,"uris":["http://zotero.org/groups/6347865/items/UYUAEJTQ"],"itemData":{"id":5453,"type":"article-journal","abstract":"Healthcare financing systems in the United Kingdom and Switzerland were compared with a focus on efficiency and equity. The United Kingdom’s National Health Service employs the Beveridge model. It is predominantly funded through taxation and aims to provide free healthcare at the point of use. Switzerland’s healthcare financing system is based on the Bismarck model. This social health insurance model is structured around compulsory health plans for all residents.\nMETHODS: Healthcare financing systems were compared using World Health Organization reports, national health statistics and peer-reviewed literature. Efficiency was evaluated using metrics including cost-effectiveness ratios and healthcare outcomes. Equity was assessed by examining disparities in access to healthcare and socioeconomic health outcomes.\nRESULTS: The National Health Service excels at administrative efficiency and providing equitable access to care. It faces challenges such as geographical disparities in service availability and perceptions of underfunding. Switzerland spends comparatively more on healthcare but delivers superior health outcomes. Issues arise with providing equitable care to all citizens, particularly affecting low-income and undocumented populations.\nCONCLUSION: The National Health Service is a leader in providing equitable healthcare but must address falling health outcomes while working within financial constraints. Switzerland demonstrates excellent healthcare outcomes and patient satisfaction but requires measures to ensure equitable service delivery. Ongoing policy adjustments are necessary to balance equity and efficiency while meeting meet new healthcare demands.","citation-key":"mohajer-bastamiComparisonUnitedKingdoms2025","container-title":"Swiss Medical Weekly","DOI":"10.57187/s.4101","ISSN":"1424-3997","issue":"3","language":"en","license":"Copyright (c) 2025 SMW supporting association","page":"4101-4101","source":"smw.ch","title":"A comparison of the United Kingdom’s and Switzerland’s healthcare financing systems for achieving equity and efficiency goals","volume":"155","author":[{"family":"Mohajer-Bastami","given":"Ata"},{"family":"Moin","given":"Sarah"},{"family":"Sweetman","given":"Benedict"},{"family":"Ahmed","given":"Ahmed R."},{"family":"Head","given":"Marion"},{"family":"Gelber","given":"Edgar"},{"family":"Ahmad","given":"Suhaib J. S."},{"family":"Exadaktylos","given":"Aristomenis K."}],"issued":{"date-parts":[["2025",3,5]]}}},{"id":5456,"uris":["http://zotero.org/groups/6347865/items/X33378KL"],"itemData":{"id":5456,"type":"article-journal","abstract":"Political theories of the modern state describe a rise of the regulatory healthcare state, balancing the imperatives of cost control and quality assurance and welfare norms such as solidarity. This paper analyses the unique case of Switzerland, where the rise of the regulatory healthcare state occurred late and incompletely, with the adoption of the Federal Health Insurance Law in 1994. The Swiss federal state pursues the social objective of universal access to healthcare through social health insurance regulation. This paper demonstrates that economic efficiency has not been the primary goal of healthcare coverage within the Swiss regulatory healthcare state despite rising costs. As another exceptional feature, Switzerland has diverged from the traditional path of judicial behavior in the regulatory state. This paper critically dissects how the Swiss Federal Court has become a crucial actor, imposing limits on access to healthcare and shaping decision-making criteria for social regulation, such as cost-benefit and cost-impact analysis. Through this judicialization of limit-setting, the judiciary engages in an ongoing constitutional dialogue on the limits of the regulatory welfare state and its sustainability for the future.","citation-key":"levyRiseSwissRegulatory2022","container-title":"Regulation &amp; Governance","DOI":"10.1111/rego.12342","ISSN":"1748-5991","issue":"2","language":"en","license":"© 2020 John Wiley &amp; Sons Australia, Ltd","note":"_eprint: https://onlinelibrary.wiley.com/doi/pdf/10.1111/rego.12342","page":"427-447","source":"Wiley Online Library","title":"The rise of the Swiss regulatory healthcare state: On preserving the just in the quest for the better (or less expensive?)","title-short":"The rise of the Swiss regulatory healthcare state","volume":"16","author":[{"family":"Levy","given":"Melanie"}],"issued":{"date-parts":[["2022"]]}}}],"schema":"https://github.com/citation-style-language/schema/raw/master/csl-citation.json"} </w:instrText>
      </w:r>
      <w:r w:rsidR="00A83689">
        <w:fldChar w:fldCharType="separate"/>
      </w:r>
      <w:r w:rsidR="00A83689" w:rsidRPr="00A83689">
        <w:t>(Armingeon</w:t>
      </w:r>
      <w:r w:rsidR="00A83689">
        <w:t>,</w:t>
      </w:r>
      <w:r w:rsidR="00A83689" w:rsidRPr="00A83689">
        <w:t xml:space="preserve"> 2001; Braun </w:t>
      </w:r>
      <w:r w:rsidR="00A83689">
        <w:t>&amp;</w:t>
      </w:r>
      <w:r w:rsidR="00A83689" w:rsidRPr="00A83689">
        <w:t xml:space="preserve"> Uhlmann</w:t>
      </w:r>
      <w:r w:rsidR="00A83689">
        <w:t>,</w:t>
      </w:r>
      <w:r w:rsidR="00A83689" w:rsidRPr="00A83689">
        <w:t xml:space="preserve"> 2009; Häusermann</w:t>
      </w:r>
      <w:r w:rsidR="00A83689">
        <w:t>,</w:t>
      </w:r>
      <w:r w:rsidR="00A83689" w:rsidRPr="00A83689">
        <w:t xml:space="preserve"> 2010; Mohajer-Bastami </w:t>
      </w:r>
      <w:r w:rsidR="00A83689" w:rsidRPr="00A83689">
        <w:rPr>
          <w:i/>
          <w:iCs/>
        </w:rPr>
        <w:t>et al</w:t>
      </w:r>
      <w:r w:rsidR="00A83689" w:rsidRPr="00A83689">
        <w:t>.</w:t>
      </w:r>
      <w:r w:rsidR="00A83689">
        <w:t>,</w:t>
      </w:r>
      <w:r w:rsidR="00A83689" w:rsidRPr="00A83689">
        <w:t xml:space="preserve"> 2025; Levy</w:t>
      </w:r>
      <w:r w:rsidR="00A83689">
        <w:t>,</w:t>
      </w:r>
      <w:r w:rsidR="00A83689" w:rsidRPr="00A83689">
        <w:t xml:space="preserve"> 2022)</w:t>
      </w:r>
      <w:r w:rsidR="00A83689">
        <w:fldChar w:fldCharType="end"/>
      </w:r>
      <w:r>
        <w:t>,</w:t>
      </w:r>
      <w:r>
        <w:rPr>
          <w:spacing w:val="-15"/>
        </w:rPr>
        <w:t xml:space="preserve"> </w:t>
      </w:r>
      <w:r>
        <w:t>certaines</w:t>
      </w:r>
      <w:r>
        <w:rPr>
          <w:spacing w:val="-15"/>
        </w:rPr>
        <w:t xml:space="preserve"> </w:t>
      </w:r>
      <w:r>
        <w:t>contributions</w:t>
      </w:r>
      <w:r>
        <w:rPr>
          <w:spacing w:val="-15"/>
        </w:rPr>
        <w:t xml:space="preserve"> </w:t>
      </w:r>
      <w:r>
        <w:t xml:space="preserve">soulignent </w:t>
      </w:r>
      <w:r w:rsidR="00824E93">
        <w:t xml:space="preserve">son </w:t>
      </w:r>
      <w:r>
        <w:t xml:space="preserve">caractère hybride ou bien libéral-conservateur </w:t>
      </w:r>
      <w:r w:rsidRPr="0071291D">
        <w:t>(</w:t>
      </w:r>
      <w:proofErr w:type="spellStart"/>
      <w:r w:rsidR="008725D2">
        <w:fldChar w:fldCharType="begin"/>
      </w:r>
      <w:r w:rsidR="008725D2">
        <w:instrText>HYPERLINK \l "_bookmark39"</w:instrText>
      </w:r>
      <w:r w:rsidR="008725D2">
        <w:fldChar w:fldCharType="separate"/>
      </w:r>
      <w:r w:rsidR="008725D2" w:rsidRPr="0071291D">
        <w:t>Bolgiani</w:t>
      </w:r>
      <w:proofErr w:type="spellEnd"/>
      <w:r w:rsidR="008725D2" w:rsidRPr="0071291D">
        <w:t xml:space="preserve"> </w:t>
      </w:r>
      <w:r w:rsidR="008725D2" w:rsidRPr="00C610A6">
        <w:t>et al.</w:t>
      </w:r>
      <w:r w:rsidR="00D26B9D" w:rsidRPr="00C610A6">
        <w:t>,</w:t>
      </w:r>
      <w:r w:rsidR="008725D2" w:rsidRPr="0071291D">
        <w:t xml:space="preserve"> 2006</w:t>
      </w:r>
      <w:r w:rsidR="008725D2">
        <w:fldChar w:fldCharType="end"/>
      </w:r>
      <w:r w:rsidRPr="0071291D">
        <w:t>).</w:t>
      </w:r>
      <w:r>
        <w:t xml:space="preserve"> Lorsque l’on se penche d’une manière précise sur le système d’assurance-maladie obligatoire, ce dernier révèle être néanmoins fortement fondés sur des principes néolibéraux. Le néolibéralisme</w:t>
      </w:r>
      <w:r>
        <w:rPr>
          <w:spacing w:val="27"/>
        </w:rPr>
        <w:t xml:space="preserve"> </w:t>
      </w:r>
      <w:r>
        <w:t>se</w:t>
      </w:r>
      <w:r>
        <w:rPr>
          <w:spacing w:val="27"/>
        </w:rPr>
        <w:t xml:space="preserve"> </w:t>
      </w:r>
      <w:r>
        <w:t>distingue</w:t>
      </w:r>
      <w:r>
        <w:rPr>
          <w:spacing w:val="27"/>
        </w:rPr>
        <w:t xml:space="preserve"> </w:t>
      </w:r>
      <w:r>
        <w:t>du</w:t>
      </w:r>
      <w:r>
        <w:rPr>
          <w:spacing w:val="27"/>
        </w:rPr>
        <w:t xml:space="preserve"> </w:t>
      </w:r>
      <w:r>
        <w:t>laissez-faire</w:t>
      </w:r>
      <w:r>
        <w:rPr>
          <w:spacing w:val="27"/>
        </w:rPr>
        <w:t xml:space="preserve"> </w:t>
      </w:r>
      <w:r>
        <w:t>par</w:t>
      </w:r>
      <w:r>
        <w:rPr>
          <w:spacing w:val="27"/>
        </w:rPr>
        <w:t xml:space="preserve"> </w:t>
      </w:r>
      <w:r>
        <w:t>l’idée</w:t>
      </w:r>
      <w:r>
        <w:rPr>
          <w:spacing w:val="27"/>
        </w:rPr>
        <w:t xml:space="preserve"> </w:t>
      </w:r>
      <w:r>
        <w:t>que</w:t>
      </w:r>
      <w:r>
        <w:rPr>
          <w:spacing w:val="27"/>
        </w:rPr>
        <w:t xml:space="preserve"> </w:t>
      </w:r>
      <w:r>
        <w:t>le</w:t>
      </w:r>
      <w:r>
        <w:rPr>
          <w:spacing w:val="27"/>
        </w:rPr>
        <w:t xml:space="preserve"> </w:t>
      </w:r>
      <w:r>
        <w:t>marché</w:t>
      </w:r>
      <w:r>
        <w:rPr>
          <w:spacing w:val="27"/>
        </w:rPr>
        <w:t xml:space="preserve"> </w:t>
      </w:r>
      <w:r>
        <w:t>concurrentiel,</w:t>
      </w:r>
      <w:r>
        <w:rPr>
          <w:spacing w:val="27"/>
        </w:rPr>
        <w:t xml:space="preserve"> </w:t>
      </w:r>
      <w:r>
        <w:t>considéré</w:t>
      </w:r>
      <w:r>
        <w:rPr>
          <w:spacing w:val="27"/>
        </w:rPr>
        <w:t xml:space="preserve"> </w:t>
      </w:r>
      <w:r>
        <w:t>comme le mécanisme de coordination le plus efficient, est fragile et requiert donc une intervention régulatrice de l’État afin de garantir son existence</w:t>
      </w:r>
      <w:r w:rsidR="00D26B9D">
        <w:t xml:space="preserve"> </w:t>
      </w:r>
      <w:r w:rsidR="00D26B9D">
        <w:fldChar w:fldCharType="begin"/>
      </w:r>
      <w:r w:rsidR="007450B8">
        <w:instrText xml:space="preserve"> ADDIN ZOTERO_ITEM CSL_CITATION {"citationID":"JZcob4NR","properties":{"formattedCitation":"(Amable 2023)","plainCitation":"(Amable 2023)","dontUpdate":true,"noteIndex":0},"citationItems":[{"id":5441,"uris":["http://zotero.org/groups/6347865/items/YGANL8GL"],"itemData":{"id":5441,"type":"book","abstract":"Une troisième voie ?Le néolibéralisme est né d’une volonté de renouveler la pensée libérale, de proposer une « troisième voie » entre socialisme et laisser-faire. Ce courant a progressivement alimenté les débats politiques et économiques pour devenir l’idéologie dominante – même si la crise financière de 2008 a quelque peu terni son aura.Maximisation des profits grâce à la mondialisation, marché mondial du travail, dogme de la concurrence libre et non faussée, souveraineté du consommateur… Quelle est l’influence de cette doctrine sur la politique économique de la France et de l’Europe ? Quelles répercussions a-t-elle sur les réformes structurelles touchant à la concurrence, à l’emploi et à la protection sociale ?Après en avoir présenté les origines, Bruno Amable analyse les proximités et les divergences entre les différents courants du néolibéralisme, ainsi que la vision de la société et de l’économie dont sont porteurs les principaux auteurs néolibéraux. Et de s’interroger : jusqu’où va la domination culturelle du néolibéralisme ?","citation-key":"amableNeoliberalisme2023","ISBN":"978-2-7154-1169-2","language":"Français","number-of-pages":"128","publisher":"QUE SAIS JE","publisher-place":"Paris","source":"Amazon","title":"Le Néolibéralisme","author":[{"family":"Amable","given":"Bruno"}],"issued":{"date-parts":[["2023"]]}}}],"schema":"https://github.com/citation-style-language/schema/raw/master/csl-citation.json"} </w:instrText>
      </w:r>
      <w:r w:rsidR="00D26B9D">
        <w:fldChar w:fldCharType="separate"/>
      </w:r>
      <w:r w:rsidR="00D26B9D" w:rsidRPr="00D26B9D">
        <w:t>(Amable</w:t>
      </w:r>
      <w:r w:rsidR="00D26B9D">
        <w:t>,</w:t>
      </w:r>
      <w:r w:rsidR="00D26B9D" w:rsidRPr="00D26B9D">
        <w:t xml:space="preserve"> 2023)</w:t>
      </w:r>
      <w:r w:rsidR="00D26B9D">
        <w:fldChar w:fldCharType="end"/>
      </w:r>
      <w:r>
        <w:t>. Cette intervention est d’autant plus nécessaire en présence d’</w:t>
      </w:r>
      <w:r w:rsidR="0072031D">
        <w:t xml:space="preserve">asymétries </w:t>
      </w:r>
      <w:r>
        <w:t xml:space="preserve">d’information et de sélection </w:t>
      </w:r>
      <w:r>
        <w:lastRenderedPageBreak/>
        <w:t>des risques, ce qui est typiquement le cas de l’assurance-maladie.</w:t>
      </w:r>
    </w:p>
    <w:p w14:paraId="019C96FA" w14:textId="757A0A6A" w:rsidR="00F979B2" w:rsidRDefault="00000000" w:rsidP="00F979B2">
      <w:pPr>
        <w:pStyle w:val="Corpsdetexte"/>
        <w:spacing w:before="194" w:line="283" w:lineRule="auto"/>
        <w:ind w:left="0" w:right="140"/>
      </w:pPr>
      <w:r>
        <w:t>Le</w:t>
      </w:r>
      <w:r>
        <w:rPr>
          <w:spacing w:val="-12"/>
        </w:rPr>
        <w:t xml:space="preserve"> </w:t>
      </w:r>
      <w:r>
        <w:t>principe de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 qui a inspiré les législateurs à l’origine de la LAMal, est fondée sur cette idée: le marché libre ne fonctionnant pas naturellement</w:t>
      </w:r>
      <w:r w:rsidR="00C64E0F">
        <w:rPr>
          <w:spacing w:val="80"/>
          <w:w w:val="150"/>
        </w:rPr>
        <w:t xml:space="preserve"> </w:t>
      </w:r>
      <w:r>
        <w:t>dans le secteur de la santé, l’État doit jouer un rôle de régulateur afin de promouvoir la compétition entre les assureurs</w:t>
      </w:r>
      <w:r w:rsidR="005B5D5F">
        <w:t xml:space="preserve"> </w:t>
      </w:r>
      <w:r w:rsidR="005B5D5F">
        <w:fldChar w:fldCharType="begin"/>
      </w:r>
      <w:r w:rsidR="007450B8">
        <w:instrText xml:space="preserve"> ADDIN ZOTERO_ITEM CSL_CITATION {"citationID":"SC34qnNn","properties":{"formattedCitation":"(Enthoven 1993; Bolgiani et al. 2006)","plainCitation":"(Enthoven 1993; Bolgiani et al. 2006)","dontUpdate":true,"noteIndex":0},"citationItems":[{"id":5443,"uris":["http://zotero.org/groups/6347865/items/BBGERQP2"],"itemData":{"id":5443,"type":"article-journal","abstract":"Managed competition in health care is an idea that has evolved over two decades of research and refinement. It is defined as a purchasing strategy to obtain maximum value for consumers and employers, using rules for competition derived from microeconomic principles. A sponsor (either an employer, a governmental entity, or a purchasing cooperative), acting on behalf of a large group of subscribers, structures and adjusts the market to overcome attempts by insurers to avoid price competition. The sponsor establishes rules of equity, selects participating plans, manages the enrollment process, creates price-elastic demand, and manages risk selection. Managed competition is based on comprehensive care organizations that integrate financing and delivery. Prospects for its success are based on the success and potential of a number of high-quality, cost-effective, organized systems of care already in existence, especially prepaid group practices. As it is outlined here, managed competition as a means to reform the U.S. health care system is compatible with Americans' preferences for pluralism, individual choice and responsibility, and universal coverage.","citation-key":"enthovenHistoryPrinciplesManaged1993","container-title":"Health Affairs (Project Hope)","DOI":"10.1377/hlthaff.12.suppl_1.24","ISSN":"0278-2715","journalAbbreviation":"Health Aff (Millwood)","language":"eng","page":"24-48","PMID":"8477935","source":"PubMed","title":"The history and principles of managed competition","volume":"12 Suppl","author":[{"family":"Enthoven","given":"A. C."}],"issued":{"date-parts":[["1993"]]}}},{"id":5485,"uris":["http://zotero.org/groups/6347865/items/667KDCYC"],"itemData":{"id":5485,"type":"article-journal","citation-key":"bolgianiRoleLassuranceMaladie2006","container-title":"Revue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5B5D5F">
        <w:fldChar w:fldCharType="separate"/>
      </w:r>
      <w:r w:rsidR="005B5D5F" w:rsidRPr="005B5D5F">
        <w:t>(Enthoven</w:t>
      </w:r>
      <w:r w:rsidR="005B5D5F">
        <w:t>,</w:t>
      </w:r>
      <w:r w:rsidR="005B5D5F" w:rsidRPr="005B5D5F">
        <w:t xml:space="preserve"> 1993; Bolgiani </w:t>
      </w:r>
      <w:r w:rsidR="005B5D5F" w:rsidRPr="005B5D5F">
        <w:rPr>
          <w:i/>
          <w:iCs/>
        </w:rPr>
        <w:t>et al.</w:t>
      </w:r>
      <w:r w:rsidR="005B5D5F">
        <w:rPr>
          <w:i/>
          <w:iCs/>
        </w:rPr>
        <w:t>,</w:t>
      </w:r>
      <w:r w:rsidR="005B5D5F" w:rsidRPr="005B5D5F">
        <w:t xml:space="preserve"> 2006)</w:t>
      </w:r>
      <w:r w:rsidR="005B5D5F">
        <w:fldChar w:fldCharType="end"/>
      </w:r>
      <w:r>
        <w:t>. L’État fédéral a joué ce rôle en rendant l’assurance-maladie obligatoire et en interdisant la possibilité aux assureurs</w:t>
      </w:r>
      <w:r w:rsidR="00C64E0F">
        <w:rPr>
          <w:spacing w:val="80"/>
          <w:w w:val="150"/>
        </w:rPr>
        <w:t xml:space="preserve"> </w:t>
      </w:r>
      <w:r>
        <w:t xml:space="preserve">de refuser l’adhésion de potentiels assurés. Les </w:t>
      </w:r>
      <w:r w:rsidR="00DF0116">
        <w:t>caisses-maladie</w:t>
      </w:r>
      <w:r>
        <w:t xml:space="preserve"> font en outre face à une régulation extensive de la Confédération: elles doivent garantir la couverture d’un même panier</w:t>
      </w:r>
      <w:r>
        <w:rPr>
          <w:spacing w:val="-4"/>
        </w:rPr>
        <w:t xml:space="preserve"> </w:t>
      </w:r>
      <w:r>
        <w:t>de</w:t>
      </w:r>
      <w:r>
        <w:rPr>
          <w:spacing w:val="-4"/>
        </w:rPr>
        <w:t xml:space="preserve"> </w:t>
      </w:r>
      <w:r>
        <w:t>biens</w:t>
      </w:r>
      <w:r>
        <w:rPr>
          <w:spacing w:val="-4"/>
        </w:rPr>
        <w:t xml:space="preserve"> </w:t>
      </w:r>
      <w:r>
        <w:t>et</w:t>
      </w:r>
      <w:r>
        <w:rPr>
          <w:spacing w:val="-4"/>
        </w:rPr>
        <w:t xml:space="preserve"> </w:t>
      </w:r>
      <w:r>
        <w:t>services</w:t>
      </w:r>
      <w:r>
        <w:rPr>
          <w:spacing w:val="-4"/>
        </w:rPr>
        <w:t xml:space="preserve"> </w:t>
      </w:r>
      <w:r>
        <w:t>médicaux</w:t>
      </w:r>
      <w:r>
        <w:rPr>
          <w:spacing w:val="-4"/>
        </w:rPr>
        <w:t xml:space="preserve"> </w:t>
      </w:r>
      <w:r>
        <w:t>défini</w:t>
      </w:r>
      <w:r>
        <w:rPr>
          <w:spacing w:val="-4"/>
        </w:rPr>
        <w:t xml:space="preserve"> </w:t>
      </w:r>
      <w:r>
        <w:t>par</w:t>
      </w:r>
      <w:r>
        <w:rPr>
          <w:spacing w:val="-4"/>
        </w:rPr>
        <w:t xml:space="preserve"> </w:t>
      </w:r>
      <w:r>
        <w:t>l’État;</w:t>
      </w:r>
      <w:r>
        <w:rPr>
          <w:spacing w:val="-4"/>
        </w:rPr>
        <w:t xml:space="preserve"> </w:t>
      </w:r>
      <w:r>
        <w:t>ne</w:t>
      </w:r>
      <w:r>
        <w:rPr>
          <w:spacing w:val="-4"/>
        </w:rPr>
        <w:t xml:space="preserve"> </w:t>
      </w:r>
      <w:r>
        <w:t>peuvent</w:t>
      </w:r>
      <w:r>
        <w:rPr>
          <w:spacing w:val="-4"/>
        </w:rPr>
        <w:t xml:space="preserve"> </w:t>
      </w:r>
      <w:r>
        <w:t>pas</w:t>
      </w:r>
      <w:r>
        <w:rPr>
          <w:spacing w:val="-4"/>
        </w:rPr>
        <w:t xml:space="preserve"> </w:t>
      </w:r>
      <w:r>
        <w:t>pratiquer</w:t>
      </w:r>
      <w:r>
        <w:rPr>
          <w:spacing w:val="-4"/>
        </w:rPr>
        <w:t xml:space="preserve"> </w:t>
      </w:r>
      <w:r>
        <w:t>la</w:t>
      </w:r>
      <w:r>
        <w:rPr>
          <w:spacing w:val="-4"/>
        </w:rPr>
        <w:t xml:space="preserve"> </w:t>
      </w:r>
      <w:r>
        <w:t>sélection</w:t>
      </w:r>
      <w:r>
        <w:rPr>
          <w:spacing w:val="-4"/>
        </w:rPr>
        <w:t xml:space="preserve"> </w:t>
      </w:r>
      <w:r>
        <w:t>des risques; et doivent opérer en tant qu’organisation à but non-lucratif pour ses activités liées à l’assurance-maladie obligatoir</w:t>
      </w:r>
      <w:bookmarkStart w:id="4" w:name="_bookmark6"/>
      <w:bookmarkEnd w:id="4"/>
      <w:r>
        <w:t>e</w:t>
      </w:r>
      <w:r w:rsidR="00D637FB">
        <w:rPr>
          <w:rStyle w:val="Appelnotedebasdep"/>
        </w:rPr>
        <w:footnoteReference w:id="2"/>
      </w:r>
      <w:r>
        <w:t xml:space="preserve"> </w:t>
      </w:r>
      <w:r w:rsidR="009C5DEB">
        <w:fldChar w:fldCharType="begin"/>
      </w:r>
      <w:r w:rsidR="007450B8">
        <w:instrText xml:space="preserve"> ADDIN ZOTERO_ITEM CSL_CITATION {"citationID":"E8WbU8Yl","properties":{"formattedCitation":"(Okma et Crivelli 2013)","plainCitation":"(Okma et Crivelli 2013)","dontUpdate":true,"noteIndex":0},"citationItems":[{"id":5455,"uris":["http://zotero.org/groups/6347865/items/8X2ZI8MC"],"itemData":{"id":5455,"type":"article-journal","abstract":"This article addresses three topics. First, it reports on the international interest in the health care reforms of Switzerland and The Netherlands in the 1990s and early 2000s that operate under the label “managed competition” or “consumer-driven health care.” Second, the article reviews the behavior assumptions that make plausible the case for the model of “managed competition.” Third, it analyze the actual reform experience of Switzerland and Holland to assess to what extent they confirm the validity of those assumptions. The article concludes that there is a triple gap in understanding of those topics: a gap between the theoretical model of managed competition and the reforms as implemented in both Switzerland and The Netherlands; second, a gap between the expectations of policy-makers and the results of the reforms, and third, a gap between reform outcomes and the observations of external commentators that have embraced the reforms as the ultimate success of “consumer-driven health care.” The article concludes with a discussion of the implications of this “triple gap”.","citation-key":"okmaSwissDutchConsumerdriven2013","container-title":"Health Policy","DOI":"10.1016/j.healthpol.2012.10.004","ISSN":"0168-8510","issue":"2","journalAbbreviation":"Health Policy","page":"105-112","source":"ScienceDirect","title":"Swiss and Dutch “consumer-driven health care”: Ideal model or reality?","title-short":"Swiss and Dutch “consumer-driven health care”","volume":"109","author":[{"family":"Okma","given":"Kieke G. H."},{"family":"Crivelli","given":"Luca"}],"issued":{"date-parts":[["2013",2,1]]}}}],"schema":"https://github.com/citation-style-language/schema/raw/master/csl-citation.json"} </w:instrText>
      </w:r>
      <w:r w:rsidR="009C5DEB">
        <w:fldChar w:fldCharType="separate"/>
      </w:r>
      <w:r w:rsidR="009C5DEB" w:rsidRPr="009C5DEB">
        <w:t xml:space="preserve">(Okma </w:t>
      </w:r>
      <w:r w:rsidR="009C5DEB">
        <w:t>&amp;</w:t>
      </w:r>
      <w:r w:rsidR="009C5DEB" w:rsidRPr="009C5DEB">
        <w:t xml:space="preserve"> Crivelli</w:t>
      </w:r>
      <w:r w:rsidR="009C5DEB">
        <w:t>,</w:t>
      </w:r>
      <w:r w:rsidR="009C5DEB" w:rsidRPr="009C5DEB">
        <w:t xml:space="preserve"> 2013</w:t>
      </w:r>
      <w:r w:rsidR="009C5DEB">
        <w:t>, p.107</w:t>
      </w:r>
      <w:r w:rsidR="009C5DEB" w:rsidRPr="009C5DEB">
        <w:t>)</w:t>
      </w:r>
      <w:r w:rsidR="009C5DEB">
        <w:fldChar w:fldCharType="end"/>
      </w:r>
      <w:r>
        <w:t>.</w:t>
      </w:r>
      <w:r w:rsidR="00D637FB">
        <w:t xml:space="preserve"> </w:t>
      </w:r>
      <w:r>
        <w:t xml:space="preserve">L’État joue aussi son rôle de régulateur dans le système de santé </w:t>
      </w:r>
      <w:r w:rsidR="0072031D">
        <w:t>par</w:t>
      </w:r>
      <w:r>
        <w:t xml:space="preserve"> son financement </w:t>
      </w:r>
      <w:r w:rsidR="0071627E">
        <w:t>partiel ;</w:t>
      </w:r>
      <w:r>
        <w:rPr>
          <w:spacing w:val="37"/>
        </w:rPr>
        <w:t xml:space="preserve"> </w:t>
      </w:r>
      <w:r>
        <w:t>le</w:t>
      </w:r>
      <w:r>
        <w:rPr>
          <w:spacing w:val="37"/>
        </w:rPr>
        <w:t xml:space="preserve"> </w:t>
      </w:r>
      <w:r>
        <w:t>contrôle</w:t>
      </w:r>
      <w:r>
        <w:rPr>
          <w:spacing w:val="37"/>
        </w:rPr>
        <w:t xml:space="preserve"> </w:t>
      </w:r>
      <w:r>
        <w:t>des</w:t>
      </w:r>
      <w:r>
        <w:rPr>
          <w:spacing w:val="37"/>
        </w:rPr>
        <w:t xml:space="preserve"> </w:t>
      </w:r>
      <w:r>
        <w:t>prix</w:t>
      </w:r>
      <w:r>
        <w:rPr>
          <w:spacing w:val="37"/>
        </w:rPr>
        <w:t xml:space="preserve"> </w:t>
      </w:r>
      <w:r>
        <w:t>et</w:t>
      </w:r>
      <w:r>
        <w:rPr>
          <w:spacing w:val="37"/>
        </w:rPr>
        <w:t xml:space="preserve"> </w:t>
      </w:r>
      <w:r>
        <w:t>de</w:t>
      </w:r>
      <w:r>
        <w:rPr>
          <w:spacing w:val="37"/>
        </w:rPr>
        <w:t xml:space="preserve"> </w:t>
      </w:r>
      <w:r>
        <w:t>la</w:t>
      </w:r>
      <w:r>
        <w:rPr>
          <w:spacing w:val="37"/>
        </w:rPr>
        <w:t xml:space="preserve"> </w:t>
      </w:r>
      <w:r>
        <w:t>qualité</w:t>
      </w:r>
      <w:r>
        <w:rPr>
          <w:spacing w:val="37"/>
        </w:rPr>
        <w:t xml:space="preserve"> </w:t>
      </w:r>
      <w:r>
        <w:t>des</w:t>
      </w:r>
      <w:r>
        <w:rPr>
          <w:spacing w:val="37"/>
        </w:rPr>
        <w:t xml:space="preserve"> </w:t>
      </w:r>
      <w:r>
        <w:t>produits</w:t>
      </w:r>
      <w:r>
        <w:rPr>
          <w:spacing w:val="37"/>
        </w:rPr>
        <w:t xml:space="preserve"> </w:t>
      </w:r>
      <w:r>
        <w:t>pharmaceutiques</w:t>
      </w:r>
      <w:r w:rsidR="0071627E">
        <w:t xml:space="preserve"> </w:t>
      </w:r>
      <w:r>
        <w:t>;</w:t>
      </w:r>
      <w:r>
        <w:rPr>
          <w:spacing w:val="37"/>
        </w:rPr>
        <w:t xml:space="preserve"> </w:t>
      </w:r>
      <w:r>
        <w:t>son</w:t>
      </w:r>
      <w:r>
        <w:rPr>
          <w:spacing w:val="37"/>
        </w:rPr>
        <w:t xml:space="preserve"> </w:t>
      </w:r>
      <w:r>
        <w:t>contrôle</w:t>
      </w:r>
      <w:r>
        <w:rPr>
          <w:spacing w:val="37"/>
        </w:rPr>
        <w:t xml:space="preserve"> </w:t>
      </w:r>
      <w:r>
        <w:t>de la santé publique</w:t>
      </w:r>
      <w:r w:rsidR="0071627E">
        <w:t xml:space="preserve"> </w:t>
      </w:r>
      <w:r>
        <w:t xml:space="preserve">; et les </w:t>
      </w:r>
      <w:r w:rsidR="0072031D">
        <w:t>activités</w:t>
      </w:r>
      <w:r>
        <w:t xml:space="preserve"> de recherche et d’éducation dans le domaine de santé.</w:t>
      </w:r>
      <w:r>
        <w:rPr>
          <w:spacing w:val="80"/>
          <w:w w:val="150"/>
        </w:rPr>
        <w:t xml:space="preserve"> </w:t>
      </w:r>
      <w:r>
        <w:t>L’État collabore étroitement avec les corporations de médecins et d’assureurs, qui négocient</w:t>
      </w:r>
      <w:r>
        <w:rPr>
          <w:spacing w:val="80"/>
        </w:rPr>
        <w:t xml:space="preserve"> </w:t>
      </w:r>
      <w:r>
        <w:t xml:space="preserve">le montant des </w:t>
      </w:r>
      <w:r w:rsidR="0072031D">
        <w:t>tarifs</w:t>
      </w:r>
      <w:r>
        <w:t xml:space="preserve"> pour le remboursement des services</w:t>
      </w:r>
      <w:r w:rsidR="009C5DEB">
        <w:t xml:space="preserve"> </w:t>
      </w:r>
      <w:r w:rsidR="009C5DEB">
        <w:fldChar w:fldCharType="begin"/>
      </w:r>
      <w:r w:rsidR="007450B8">
        <w:instrText xml:space="preserve"> ADDIN ZOTERO_ITEM CSL_CITATION {"citationID":"5NYSGYhL","properties":{"formattedCitation":"(De Pietro et Crivelli 2015)","plainCitation":"(De Pietro et Crivelli 2015)","dontUpdate":true,"noteIndex":0},"citationItems":[{"id":5448,"uris":["http://zotero.org/groups/6347865/items/WHAJS9EX"],"itemData":{"id":5448,"type":"article-journal","abstract":"The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r w:rsidR="009C5DEB">
        <w:fldChar w:fldCharType="separate"/>
      </w:r>
      <w:r w:rsidR="009C5DEB" w:rsidRPr="009C5DEB">
        <w:t xml:space="preserve">(De Pietro </w:t>
      </w:r>
      <w:r w:rsidR="009C5DEB">
        <w:t>&amp;</w:t>
      </w:r>
      <w:r w:rsidR="009C5DEB" w:rsidRPr="009C5DEB">
        <w:t xml:space="preserve"> Crivelli</w:t>
      </w:r>
      <w:r w:rsidR="009C5DEB">
        <w:t>,</w:t>
      </w:r>
      <w:r w:rsidR="009C5DEB" w:rsidRPr="009C5DEB">
        <w:t xml:space="preserve"> 2015)</w:t>
      </w:r>
      <w:r w:rsidR="009C5DEB">
        <w:fldChar w:fldCharType="end"/>
      </w:r>
      <w:r>
        <w:t>.</w:t>
      </w:r>
    </w:p>
    <w:p w14:paraId="573DDC80" w14:textId="692F909C" w:rsidR="00824E93" w:rsidRDefault="00824E93" w:rsidP="00F979B2">
      <w:pPr>
        <w:pStyle w:val="Corpsdetexte"/>
        <w:spacing w:before="194" w:line="283" w:lineRule="auto"/>
        <w:ind w:left="0" w:right="140"/>
      </w:pPr>
      <w:r w:rsidRPr="00824E93">
        <w:t xml:space="preserve">La mise en œuvre de la LAMal avait pour ambition de remplir cinq objectifs : (1) garantir un accès universel aux soins de base (2) ainsi que leur </w:t>
      </w:r>
      <w:r w:rsidR="0071291D" w:rsidRPr="00824E93">
        <w:t>qualité ;</w:t>
      </w:r>
      <w:r w:rsidRPr="00824E93">
        <w:t xml:space="preserve"> (3) maîtriser la hausse des primes, des coûts de la santé et (4</w:t>
      </w:r>
      <w:r w:rsidR="0071291D" w:rsidRPr="00824E93">
        <w:t>) ;</w:t>
      </w:r>
      <w:r w:rsidRPr="00824E93">
        <w:t xml:space="preserve"> garantir leur transparence ;</w:t>
      </w:r>
      <w:r w:rsidR="00B52500">
        <w:t xml:space="preserve"> </w:t>
      </w:r>
      <w:r w:rsidRPr="00824E93">
        <w:t xml:space="preserve">(5) garantir la solidarité entre les individus. Lors de la campagne en faveur du oui à la LAMal en 1994, les vertus d’une « véritable concurrence entre les caisses, les médecins et les hôpitaux » constituaient l’argument principal du Conseil fédéral afin de d’atteindre une partie de ces objectifs, notamment concernant la maîtrise des coûts, des primes et la promotion de la solidarité (Conseil Fédéral, 1994, p. 3). La décentralisation du système, engendrée par le fédéralisme, ainsi que la concurrence sont aussi régulièrement défendues par le </w:t>
      </w:r>
      <w:proofErr w:type="spellStart"/>
      <w:r w:rsidRPr="00824E93">
        <w:t>think-thank</w:t>
      </w:r>
      <w:proofErr w:type="spellEnd"/>
      <w:r w:rsidRPr="00824E93">
        <w:t xml:space="preserve"> néolibéral </w:t>
      </w:r>
      <w:proofErr w:type="spellStart"/>
      <w:r w:rsidRPr="00824E93">
        <w:t>AvenirSuisse</w:t>
      </w:r>
      <w:proofErr w:type="spellEnd"/>
      <w:r w:rsidRPr="00824E93">
        <w:t xml:space="preserve"> et la principale organisation patronale de Suisse </w:t>
      </w:r>
      <w:proofErr w:type="spellStart"/>
      <w:r w:rsidRPr="00824E93">
        <w:t>ÉconomieSuisse</w:t>
      </w:r>
      <w:proofErr w:type="spellEnd"/>
      <w:r w:rsidRPr="00824E93">
        <w:t>. Elle est à l’inverse souvent pointée du doigt par la gauche, qui à plusieurs reprises a proposé une centralisation du système avec par exemple l’instauration d’une caisse unique (en 2007) ou encore d’une caisse publique en 2014</w:t>
      </w:r>
      <w:r>
        <w:t>.</w:t>
      </w:r>
    </w:p>
    <w:p w14:paraId="0CB89EA7" w14:textId="1F640155" w:rsidR="008725D2" w:rsidRDefault="00000000" w:rsidP="00F979B2">
      <w:pPr>
        <w:pStyle w:val="Corpsdetexte"/>
        <w:spacing w:line="283" w:lineRule="auto"/>
        <w:ind w:left="0" w:right="98"/>
      </w:pPr>
      <w:r>
        <w:t>Trois</w:t>
      </w:r>
      <w:r>
        <w:rPr>
          <w:spacing w:val="-3"/>
        </w:rPr>
        <w:t xml:space="preserve"> </w:t>
      </w:r>
      <w:r>
        <w:t>décennies</w:t>
      </w:r>
      <w:r>
        <w:rPr>
          <w:spacing w:val="-3"/>
        </w:rPr>
        <w:t xml:space="preserve"> </w:t>
      </w:r>
      <w:r>
        <w:t>après</w:t>
      </w:r>
      <w:r>
        <w:rPr>
          <w:spacing w:val="-3"/>
        </w:rPr>
        <w:t xml:space="preserve"> </w:t>
      </w:r>
      <w:r>
        <w:t>la</w:t>
      </w:r>
      <w:r>
        <w:rPr>
          <w:spacing w:val="-3"/>
        </w:rPr>
        <w:t xml:space="preserve"> </w:t>
      </w:r>
      <w:r>
        <w:t>mise</w:t>
      </w:r>
      <w:r>
        <w:rPr>
          <w:spacing w:val="-3"/>
        </w:rPr>
        <w:t xml:space="preserve"> </w:t>
      </w:r>
      <w:r>
        <w:t>en</w:t>
      </w:r>
      <w:r>
        <w:rPr>
          <w:spacing w:val="-3"/>
        </w:rPr>
        <w:t xml:space="preserve"> </w:t>
      </w:r>
      <w:r w:rsidR="0072031D">
        <w:t>œuvre</w:t>
      </w:r>
      <w:r>
        <w:rPr>
          <w:spacing w:val="-3"/>
        </w:rPr>
        <w:t xml:space="preserve"> </w:t>
      </w:r>
      <w:r>
        <w:t>de</w:t>
      </w:r>
      <w:r>
        <w:rPr>
          <w:spacing w:val="-3"/>
        </w:rPr>
        <w:t xml:space="preserve"> </w:t>
      </w:r>
      <w:r>
        <w:t>la</w:t>
      </w:r>
      <w:r>
        <w:rPr>
          <w:spacing w:val="-3"/>
        </w:rPr>
        <w:t xml:space="preserve"> </w:t>
      </w:r>
      <w:r w:rsidR="00824E93">
        <w:t>LAMal</w:t>
      </w:r>
      <w:r>
        <w:t>,</w:t>
      </w:r>
      <w:r>
        <w:rPr>
          <w:spacing w:val="-3"/>
        </w:rPr>
        <w:t xml:space="preserve"> </w:t>
      </w:r>
      <w:r>
        <w:t>force</w:t>
      </w:r>
      <w:r>
        <w:rPr>
          <w:spacing w:val="-3"/>
        </w:rPr>
        <w:t xml:space="preserve"> </w:t>
      </w:r>
      <w:r>
        <w:t>est</w:t>
      </w:r>
      <w:r>
        <w:rPr>
          <w:spacing w:val="-3"/>
        </w:rPr>
        <w:t xml:space="preserve"> </w:t>
      </w:r>
      <w:r>
        <w:t>de</w:t>
      </w:r>
      <w:r>
        <w:rPr>
          <w:spacing w:val="-3"/>
        </w:rPr>
        <w:t xml:space="preserve"> </w:t>
      </w:r>
      <w:r>
        <w:t>constater</w:t>
      </w:r>
      <w:r>
        <w:rPr>
          <w:spacing w:val="-3"/>
        </w:rPr>
        <w:t xml:space="preserve"> </w:t>
      </w:r>
      <w:r>
        <w:t>qu’aucun</w:t>
      </w:r>
      <w:r>
        <w:rPr>
          <w:spacing w:val="-3"/>
        </w:rPr>
        <w:t xml:space="preserve"> </w:t>
      </w:r>
      <w:r>
        <w:t>de</w:t>
      </w:r>
      <w:r>
        <w:rPr>
          <w:spacing w:val="-3"/>
        </w:rPr>
        <w:t xml:space="preserve"> </w:t>
      </w:r>
      <w:r>
        <w:t>ses objectifs</w:t>
      </w:r>
      <w:r>
        <w:rPr>
          <w:spacing w:val="17"/>
        </w:rPr>
        <w:t xml:space="preserve"> </w:t>
      </w:r>
      <w:r>
        <w:t>initiaux</w:t>
      </w:r>
      <w:r>
        <w:rPr>
          <w:spacing w:val="18"/>
        </w:rPr>
        <w:t xml:space="preserve"> </w:t>
      </w:r>
      <w:r>
        <w:t>n’a</w:t>
      </w:r>
      <w:r>
        <w:rPr>
          <w:spacing w:val="17"/>
        </w:rPr>
        <w:t xml:space="preserve"> </w:t>
      </w:r>
      <w:r>
        <w:t>été</w:t>
      </w:r>
      <w:r>
        <w:rPr>
          <w:spacing w:val="18"/>
        </w:rPr>
        <w:t xml:space="preserve"> </w:t>
      </w:r>
      <w:r>
        <w:t>atteint,</w:t>
      </w:r>
      <w:r>
        <w:rPr>
          <w:spacing w:val="17"/>
        </w:rPr>
        <w:t xml:space="preserve"> </w:t>
      </w:r>
      <w:r>
        <w:t>mis</w:t>
      </w:r>
      <w:r>
        <w:rPr>
          <w:spacing w:val="18"/>
        </w:rPr>
        <w:t xml:space="preserve"> </w:t>
      </w:r>
      <w:r>
        <w:t>à</w:t>
      </w:r>
      <w:r>
        <w:rPr>
          <w:spacing w:val="18"/>
        </w:rPr>
        <w:t xml:space="preserve"> </w:t>
      </w:r>
      <w:r>
        <w:t>part</w:t>
      </w:r>
      <w:r>
        <w:rPr>
          <w:spacing w:val="17"/>
        </w:rPr>
        <w:t xml:space="preserve"> </w:t>
      </w:r>
      <w:r>
        <w:t>l’accès</w:t>
      </w:r>
      <w:r>
        <w:rPr>
          <w:spacing w:val="18"/>
        </w:rPr>
        <w:t xml:space="preserve"> </w:t>
      </w:r>
      <w:r>
        <w:t>universel</w:t>
      </w:r>
      <w:r>
        <w:rPr>
          <w:spacing w:val="18"/>
        </w:rPr>
        <w:t xml:space="preserve"> </w:t>
      </w:r>
      <w:r>
        <w:t>à</w:t>
      </w:r>
      <w:r>
        <w:rPr>
          <w:spacing w:val="17"/>
        </w:rPr>
        <w:t xml:space="preserve"> </w:t>
      </w:r>
      <w:r>
        <w:t>des</w:t>
      </w:r>
      <w:r>
        <w:rPr>
          <w:spacing w:val="18"/>
        </w:rPr>
        <w:t xml:space="preserve"> </w:t>
      </w:r>
      <w:r>
        <w:t>soins</w:t>
      </w:r>
      <w:r>
        <w:rPr>
          <w:spacing w:val="17"/>
        </w:rPr>
        <w:t xml:space="preserve"> </w:t>
      </w:r>
      <w:r>
        <w:t>de</w:t>
      </w:r>
      <w:r>
        <w:rPr>
          <w:spacing w:val="18"/>
        </w:rPr>
        <w:t xml:space="preserve"> </w:t>
      </w:r>
      <w:r w:rsidR="0003186E">
        <w:rPr>
          <w:spacing w:val="-2"/>
        </w:rPr>
        <w:t>qualité.</w:t>
      </w:r>
      <w:r w:rsidR="0003186E">
        <w:t xml:space="preserve"> Concernant </w:t>
      </w:r>
      <w:r>
        <w:t>ce dernier point, le système de santé suisse est en effet considéré comme l’un des plus</w:t>
      </w:r>
      <w:r>
        <w:rPr>
          <w:spacing w:val="-2"/>
        </w:rPr>
        <w:t xml:space="preserve"> </w:t>
      </w:r>
      <w:r>
        <w:t>efficace</w:t>
      </w:r>
      <w:r>
        <w:rPr>
          <w:spacing w:val="-2"/>
        </w:rPr>
        <w:t xml:space="preserve"> </w:t>
      </w:r>
      <w:r>
        <w:t>et</w:t>
      </w:r>
      <w:r>
        <w:rPr>
          <w:spacing w:val="-2"/>
        </w:rPr>
        <w:t xml:space="preserve"> </w:t>
      </w:r>
      <w:r>
        <w:t>efficient</w:t>
      </w:r>
      <w:r>
        <w:rPr>
          <w:spacing w:val="-2"/>
        </w:rPr>
        <w:t xml:space="preserve"> </w:t>
      </w:r>
      <w:r>
        <w:t>au</w:t>
      </w:r>
      <w:r>
        <w:rPr>
          <w:spacing w:val="-2"/>
        </w:rPr>
        <w:t xml:space="preserve"> </w:t>
      </w:r>
      <w:r>
        <w:t>monde:</w:t>
      </w:r>
      <w:r>
        <w:rPr>
          <w:spacing w:val="-2"/>
        </w:rPr>
        <w:t xml:space="preserve"> </w:t>
      </w:r>
      <w:r>
        <w:t>la</w:t>
      </w:r>
      <w:r>
        <w:rPr>
          <w:spacing w:val="-2"/>
        </w:rPr>
        <w:t xml:space="preserve"> </w:t>
      </w:r>
      <w:r>
        <w:t>Suisse</w:t>
      </w:r>
      <w:r>
        <w:rPr>
          <w:spacing w:val="-2"/>
        </w:rPr>
        <w:t xml:space="preserve"> </w:t>
      </w:r>
      <w:r>
        <w:t>a</w:t>
      </w:r>
      <w:r>
        <w:rPr>
          <w:spacing w:val="-2"/>
        </w:rPr>
        <w:t xml:space="preserve"> </w:t>
      </w:r>
      <w:r>
        <w:t>l’un</w:t>
      </w:r>
      <w:r>
        <w:rPr>
          <w:spacing w:val="-2"/>
        </w:rPr>
        <w:t xml:space="preserve"> </w:t>
      </w:r>
      <w:r>
        <w:t>des</w:t>
      </w:r>
      <w:r>
        <w:rPr>
          <w:spacing w:val="-2"/>
        </w:rPr>
        <w:t xml:space="preserve"> </w:t>
      </w:r>
      <w:r>
        <w:t>taux</w:t>
      </w:r>
      <w:r>
        <w:rPr>
          <w:spacing w:val="-2"/>
        </w:rPr>
        <w:t xml:space="preserve"> </w:t>
      </w:r>
      <w:r>
        <w:t>de</w:t>
      </w:r>
      <w:r>
        <w:rPr>
          <w:spacing w:val="-2"/>
        </w:rPr>
        <w:t xml:space="preserve"> </w:t>
      </w:r>
      <w:r>
        <w:t>mortalité</w:t>
      </w:r>
      <w:r>
        <w:rPr>
          <w:spacing w:val="-2"/>
        </w:rPr>
        <w:t xml:space="preserve"> </w:t>
      </w:r>
      <w:r>
        <w:t>les</w:t>
      </w:r>
      <w:r>
        <w:rPr>
          <w:spacing w:val="-2"/>
        </w:rPr>
        <w:t xml:space="preserve"> </w:t>
      </w:r>
      <w:r>
        <w:t>plus</w:t>
      </w:r>
      <w:r>
        <w:rPr>
          <w:spacing w:val="-2"/>
        </w:rPr>
        <w:t xml:space="preserve"> </w:t>
      </w:r>
      <w:r>
        <w:t>faibles,</w:t>
      </w:r>
      <w:r>
        <w:rPr>
          <w:spacing w:val="-2"/>
        </w:rPr>
        <w:t xml:space="preserve"> </w:t>
      </w:r>
      <w:r>
        <w:t>l’une des espérances de vie à la naissance les plus élevée et environ 89% de la population déclare être satisfaite de la disponibilité et de la qualité des soins de santé parmi les pays de l’OCDE</w:t>
      </w:r>
      <w:r w:rsidR="0076369C">
        <w:t xml:space="preserve"> </w:t>
      </w:r>
      <w:r w:rsidR="0076369C">
        <w:fldChar w:fldCharType="begin"/>
      </w:r>
      <w:r w:rsidR="007450B8">
        <w:instrText xml:space="preserve"> ADDIN ZOTERO_ITEM CSL_CITATION {"citationID":"4AbTg6S0","properties":{"formattedCitation":"(OECD 2025)","plainCitation":"(OECD 2025)","dontUpdate":true,"noteIndex":0},"citationItems":[{"id":5419,"uris":["http://zotero.org/groups/6347865/items/QGTGTHEG"],"itemData":{"id":5419,"type":"article-journal","abstract":"Health at a Glance provides a comprehensive set of indicators on population health and health system performance across OECD Members, Key Partners and accession candidate countries. These indicators cover health status, non-medical determinants and risk factors, access to and quality of healthcare, health spending and health system resources. Analysis draws from the latest comparable official national statistics and other sources. Alongside indicator-by-indicator analysis, an overview chapter summarises the comparative performance of countries and major trends. This edition also includes a thematic chapter on gender and health.","citation-key":"oecdHealthGlance20252025","container-title":"Health at a Glance","DOI":"10.1787/8f9e3f98-en","language":"en","publisher":"OECD Publishing","source":"www.oecd.org","title":"Health at a Glance 2025: OECD Indicators","title-short":"Health at a Glance 2025","URL":"https://www.oecd.org/en/publications/health-at-a-glance-2025_8f9e3f98-en.html","volume":"2025","author":[{"family":"OECD","given":""}],"accessed":{"date-parts":[["2026",1,9]]},"issued":{"date-parts":[["2025",11,13]]}}}],"schema":"https://github.com/citation-style-language/schema/raw/master/csl-citation.json"} </w:instrText>
      </w:r>
      <w:r w:rsidR="0076369C">
        <w:fldChar w:fldCharType="separate"/>
      </w:r>
      <w:r w:rsidR="0076369C" w:rsidRPr="0076369C">
        <w:t>(OECD</w:t>
      </w:r>
      <w:r w:rsidR="0076369C">
        <w:t>,</w:t>
      </w:r>
      <w:r w:rsidR="0076369C" w:rsidRPr="0076369C">
        <w:t xml:space="preserve"> 2025</w:t>
      </w:r>
      <w:r w:rsidR="0076369C">
        <w:t>, p.20</w:t>
      </w:r>
      <w:r w:rsidR="0076369C" w:rsidRPr="0076369C">
        <w:t>)</w:t>
      </w:r>
      <w:r w:rsidR="0076369C">
        <w:fldChar w:fldCharType="end"/>
      </w:r>
      <w:r>
        <w:t>.</w:t>
      </w:r>
      <w:r w:rsidR="0072031D">
        <w:t xml:space="preserve"> </w:t>
      </w:r>
      <w:r>
        <w:t>Les</w:t>
      </w:r>
      <w:r>
        <w:rPr>
          <w:spacing w:val="-4"/>
        </w:rPr>
        <w:t xml:space="preserve"> </w:t>
      </w:r>
      <w:r>
        <w:t>suisses</w:t>
      </w:r>
      <w:r>
        <w:rPr>
          <w:spacing w:val="-4"/>
        </w:rPr>
        <w:t xml:space="preserve"> </w:t>
      </w:r>
      <w:r>
        <w:t>sont</w:t>
      </w:r>
      <w:r>
        <w:rPr>
          <w:spacing w:val="-4"/>
        </w:rPr>
        <w:t xml:space="preserve"> </w:t>
      </w:r>
      <w:r>
        <w:t>néanmoins</w:t>
      </w:r>
      <w:r>
        <w:rPr>
          <w:spacing w:val="-4"/>
        </w:rPr>
        <w:t xml:space="preserve"> </w:t>
      </w:r>
      <w:r>
        <w:t>fortement</w:t>
      </w:r>
      <w:r>
        <w:rPr>
          <w:spacing w:val="-4"/>
        </w:rPr>
        <w:t xml:space="preserve"> </w:t>
      </w:r>
      <w:r w:rsidR="0072031D">
        <w:t>préoccupés</w:t>
      </w:r>
      <w:r>
        <w:rPr>
          <w:spacing w:val="-4"/>
        </w:rPr>
        <w:t xml:space="preserve"> </w:t>
      </w:r>
      <w:r>
        <w:t>par</w:t>
      </w:r>
      <w:r>
        <w:rPr>
          <w:spacing w:val="-4"/>
        </w:rPr>
        <w:t xml:space="preserve"> </w:t>
      </w:r>
      <w:r>
        <w:t>la</w:t>
      </w:r>
      <w:r>
        <w:rPr>
          <w:spacing w:val="-4"/>
        </w:rPr>
        <w:t xml:space="preserve"> </w:t>
      </w:r>
      <w:r>
        <w:t>hausse</w:t>
      </w:r>
      <w:r>
        <w:rPr>
          <w:spacing w:val="-4"/>
        </w:rPr>
        <w:t xml:space="preserve"> </w:t>
      </w:r>
      <w:r>
        <w:t>des</w:t>
      </w:r>
      <w:r>
        <w:rPr>
          <w:spacing w:val="-4"/>
        </w:rPr>
        <w:t xml:space="preserve"> </w:t>
      </w:r>
      <w:r>
        <w:t>primes</w:t>
      </w:r>
      <w:r>
        <w:rPr>
          <w:spacing w:val="-4"/>
        </w:rPr>
        <w:t xml:space="preserve"> </w:t>
      </w:r>
      <w:r>
        <w:t>de</w:t>
      </w:r>
      <w:r>
        <w:rPr>
          <w:spacing w:val="-4"/>
        </w:rPr>
        <w:t xml:space="preserve"> </w:t>
      </w:r>
      <w:r>
        <w:t xml:space="preserve">l’assurance- maladie obligatoire, à tel point que l’Union des Banques Suisse (UBS) constatait dans leur baromètre des </w:t>
      </w:r>
      <w:r w:rsidR="0072031D">
        <w:t>préoccupation</w:t>
      </w:r>
      <w:r>
        <w:t xml:space="preserve"> 2025 que ce problème constitue «</w:t>
      </w:r>
      <w:r>
        <w:rPr>
          <w:spacing w:val="-15"/>
        </w:rPr>
        <w:t xml:space="preserve"> </w:t>
      </w:r>
      <w:r>
        <w:t>de loin la plus grande préoccupation</w:t>
      </w:r>
      <w:r>
        <w:rPr>
          <w:spacing w:val="22"/>
        </w:rPr>
        <w:t xml:space="preserve"> </w:t>
      </w:r>
      <w:r>
        <w:t>du</w:t>
      </w:r>
      <w:r>
        <w:rPr>
          <w:spacing w:val="29"/>
        </w:rPr>
        <w:t xml:space="preserve"> </w:t>
      </w:r>
      <w:r>
        <w:t>corps</w:t>
      </w:r>
      <w:r>
        <w:rPr>
          <w:spacing w:val="29"/>
        </w:rPr>
        <w:t xml:space="preserve"> </w:t>
      </w:r>
      <w:r>
        <w:t>électoral</w:t>
      </w:r>
      <w:r>
        <w:rPr>
          <w:spacing w:val="29"/>
        </w:rPr>
        <w:t xml:space="preserve"> </w:t>
      </w:r>
      <w:r>
        <w:t>suisse</w:t>
      </w:r>
      <w:r>
        <w:rPr>
          <w:spacing w:val="-15"/>
        </w:rPr>
        <w:t xml:space="preserve"> </w:t>
      </w:r>
      <w:r>
        <w:t>»,</w:t>
      </w:r>
      <w:r>
        <w:rPr>
          <w:spacing w:val="29"/>
        </w:rPr>
        <w:t xml:space="preserve"> </w:t>
      </w:r>
      <w:r>
        <w:t>loin</w:t>
      </w:r>
      <w:r>
        <w:rPr>
          <w:spacing w:val="29"/>
        </w:rPr>
        <w:t xml:space="preserve"> </w:t>
      </w:r>
      <w:r>
        <w:t>devant</w:t>
      </w:r>
      <w:r>
        <w:rPr>
          <w:spacing w:val="29"/>
        </w:rPr>
        <w:t xml:space="preserve"> </w:t>
      </w:r>
      <w:r>
        <w:t>d’autres</w:t>
      </w:r>
      <w:r>
        <w:rPr>
          <w:spacing w:val="29"/>
        </w:rPr>
        <w:t xml:space="preserve"> </w:t>
      </w:r>
      <w:r>
        <w:t>problématiques</w:t>
      </w:r>
      <w:r>
        <w:rPr>
          <w:spacing w:val="29"/>
        </w:rPr>
        <w:t xml:space="preserve"> </w:t>
      </w:r>
      <w:r>
        <w:t>comme</w:t>
      </w:r>
      <w:r>
        <w:rPr>
          <w:spacing w:val="29"/>
        </w:rPr>
        <w:t xml:space="preserve"> </w:t>
      </w:r>
      <w:r>
        <w:t>la</w:t>
      </w:r>
      <w:r>
        <w:rPr>
          <w:spacing w:val="29"/>
        </w:rPr>
        <w:t xml:space="preserve"> </w:t>
      </w:r>
      <w:r>
        <w:t>protection de l’environnement, le système des retraites ou encore l’immigration</w:t>
      </w:r>
      <w:r w:rsidR="0076369C">
        <w:t xml:space="preserve"> </w:t>
      </w:r>
      <w:r w:rsidR="0076369C">
        <w:fldChar w:fldCharType="begin"/>
      </w:r>
      <w:r w:rsidR="007450B8">
        <w:instrText xml:space="preserve"> ADDIN ZOTERO_ITEM CSL_CITATION {"citationID":"xZQ0rLY2","properties":{"formattedCitation":"(UBS 2025)","plainCitation":"(UBS 2025)","dontUpdate":true,"noteIndex":0},"citationItems":[{"id":5459,"uris":["http://zotero.org/groups/6347865/items/HE7X6WNN"],"itemData":{"id":5459,"type":"document","citation-key":"ubsBarometrePreoccupationsUBS2025","publisher":"UBS","title":"Baromètre des préoccupations UBS 2025","URL":"https://www.ubs.com/ch/fr/microsites/worry-barometer.html","author":[{"family":"UBS","given":""}],"issued":{"date-parts":[["2025"]]}}}],"schema":"https://github.com/citation-style-language/schema/raw/master/csl-citation.json"} </w:instrText>
      </w:r>
      <w:r w:rsidR="0076369C">
        <w:fldChar w:fldCharType="separate"/>
      </w:r>
      <w:r w:rsidR="0076369C" w:rsidRPr="0076369C">
        <w:t>(UBS</w:t>
      </w:r>
      <w:r w:rsidR="0076369C">
        <w:t>,</w:t>
      </w:r>
      <w:r w:rsidR="0076369C" w:rsidRPr="0076369C">
        <w:t xml:space="preserve"> 2025)</w:t>
      </w:r>
      <w:r w:rsidR="0076369C">
        <w:fldChar w:fldCharType="end"/>
      </w:r>
      <w:r>
        <w:t>.</w:t>
      </w:r>
    </w:p>
    <w:p w14:paraId="21AB1282" w14:textId="6D17F3AA" w:rsidR="008725D2" w:rsidRDefault="00E4231E" w:rsidP="00F979B2">
      <w:pPr>
        <w:pStyle w:val="Corpsdetexte"/>
        <w:spacing w:before="194" w:line="283" w:lineRule="auto"/>
        <w:ind w:left="0" w:right="140"/>
      </w:pPr>
      <w:r>
        <w:t xml:space="preserve">La figure 1 </w:t>
      </w:r>
      <w:r w:rsidR="008725D2">
        <w:t>montre que cette préoccupation est le résultat de trente ans d’échec de la LAMal à remplir</w:t>
      </w:r>
      <w:r w:rsidR="008725D2">
        <w:rPr>
          <w:spacing w:val="-4"/>
        </w:rPr>
        <w:t xml:space="preserve"> </w:t>
      </w:r>
      <w:r w:rsidR="008725D2">
        <w:t>ses</w:t>
      </w:r>
      <w:r w:rsidR="008725D2">
        <w:rPr>
          <w:spacing w:val="-4"/>
        </w:rPr>
        <w:t xml:space="preserve"> </w:t>
      </w:r>
      <w:r w:rsidR="008725D2">
        <w:t>objectifs</w:t>
      </w:r>
      <w:r w:rsidR="008725D2">
        <w:rPr>
          <w:spacing w:val="-4"/>
        </w:rPr>
        <w:t xml:space="preserve"> </w:t>
      </w:r>
      <w:r w:rsidR="008725D2">
        <w:t>de</w:t>
      </w:r>
      <w:r w:rsidR="008725D2">
        <w:rPr>
          <w:spacing w:val="-4"/>
        </w:rPr>
        <w:t xml:space="preserve"> </w:t>
      </w:r>
      <w:r w:rsidR="008725D2">
        <w:t>frein</w:t>
      </w:r>
      <w:r w:rsidR="008725D2">
        <w:rPr>
          <w:spacing w:val="-4"/>
        </w:rPr>
        <w:t xml:space="preserve"> </w:t>
      </w:r>
      <w:r w:rsidR="008725D2">
        <w:t>à</w:t>
      </w:r>
      <w:r w:rsidR="008725D2">
        <w:rPr>
          <w:spacing w:val="-4"/>
        </w:rPr>
        <w:t xml:space="preserve"> </w:t>
      </w:r>
      <w:r w:rsidR="008725D2">
        <w:t>l’augmentation</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Depuis</w:t>
      </w:r>
      <w:r w:rsidR="008725D2">
        <w:rPr>
          <w:spacing w:val="-4"/>
        </w:rPr>
        <w:t xml:space="preserve"> </w:t>
      </w:r>
      <w:r w:rsidR="008725D2">
        <w:t>1999,</w:t>
      </w:r>
      <w:r w:rsidR="008725D2">
        <w:rPr>
          <w:spacing w:val="-4"/>
        </w:rPr>
        <w:t xml:space="preserve"> </w:t>
      </w:r>
      <w:r w:rsidR="008725D2">
        <w:t>l’indice</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 xml:space="preserve">de </w:t>
      </w:r>
      <w:r w:rsidR="008725D2">
        <w:lastRenderedPageBreak/>
        <w:t>l’assurance-maladie</w:t>
      </w:r>
      <w:r w:rsidR="008725D2">
        <w:rPr>
          <w:spacing w:val="-11"/>
        </w:rPr>
        <w:t xml:space="preserve"> </w:t>
      </w:r>
      <w:r w:rsidR="008725D2">
        <w:t>obligatoire</w:t>
      </w:r>
      <w:r w:rsidR="008725D2">
        <w:rPr>
          <w:spacing w:val="-11"/>
        </w:rPr>
        <w:t xml:space="preserve"> </w:t>
      </w:r>
      <w:r w:rsidR="008725D2">
        <w:t>calculée</w:t>
      </w:r>
      <w:r w:rsidR="008725D2">
        <w:rPr>
          <w:spacing w:val="-11"/>
        </w:rPr>
        <w:t xml:space="preserve"> </w:t>
      </w:r>
      <w:r w:rsidR="008725D2">
        <w:t>par</w:t>
      </w:r>
      <w:r w:rsidR="008725D2">
        <w:rPr>
          <w:spacing w:val="-11"/>
        </w:rPr>
        <w:t xml:space="preserve"> </w:t>
      </w:r>
      <w:r w:rsidR="008725D2">
        <w:t>l’Office</w:t>
      </w:r>
      <w:r w:rsidR="008725D2">
        <w:rPr>
          <w:spacing w:val="-11"/>
        </w:rPr>
        <w:t xml:space="preserve"> </w:t>
      </w:r>
      <w:r w:rsidR="008725D2">
        <w:t>fédéral</w:t>
      </w:r>
      <w:r w:rsidR="008725D2">
        <w:rPr>
          <w:spacing w:val="-11"/>
        </w:rPr>
        <w:t xml:space="preserve"> </w:t>
      </w:r>
      <w:r w:rsidR="008725D2">
        <w:t>de</w:t>
      </w:r>
      <w:r w:rsidR="008725D2">
        <w:rPr>
          <w:spacing w:val="-11"/>
        </w:rPr>
        <w:t xml:space="preserve"> </w:t>
      </w:r>
      <w:r w:rsidR="008725D2">
        <w:t>la</w:t>
      </w:r>
      <w:r w:rsidR="008725D2">
        <w:rPr>
          <w:spacing w:val="-11"/>
        </w:rPr>
        <w:t xml:space="preserve"> </w:t>
      </w:r>
      <w:r w:rsidR="008725D2">
        <w:t>statistique</w:t>
      </w:r>
      <w:r w:rsidR="008725D2">
        <w:rPr>
          <w:spacing w:val="-11"/>
        </w:rPr>
        <w:t xml:space="preserve"> </w:t>
      </w:r>
      <w:r w:rsidR="008725D2">
        <w:t>(OFS)</w:t>
      </w:r>
      <w:r w:rsidR="008725D2">
        <w:rPr>
          <w:spacing w:val="-11"/>
        </w:rPr>
        <w:t xml:space="preserve"> </w:t>
      </w:r>
      <w:r w:rsidR="008725D2">
        <w:t>a</w:t>
      </w:r>
      <w:r w:rsidR="008725D2">
        <w:rPr>
          <w:spacing w:val="-11"/>
        </w:rPr>
        <w:t xml:space="preserve"> </w:t>
      </w:r>
      <w:r w:rsidR="008725D2">
        <w:t>augmenté de</w:t>
      </w:r>
      <w:r w:rsidR="008725D2">
        <w:rPr>
          <w:spacing w:val="-2"/>
        </w:rPr>
        <w:t xml:space="preserve"> </w:t>
      </w:r>
      <w:r w:rsidR="008725D2">
        <w:t>3,2%</w:t>
      </w:r>
      <w:r w:rsidR="008725D2">
        <w:rPr>
          <w:spacing w:val="-2"/>
        </w:rPr>
        <w:t xml:space="preserve"> </w:t>
      </w:r>
      <w:r w:rsidR="008725D2">
        <w:t>chaque</w:t>
      </w:r>
      <w:r w:rsidR="008725D2">
        <w:rPr>
          <w:spacing w:val="-2"/>
        </w:rPr>
        <w:t xml:space="preserve"> </w:t>
      </w:r>
      <w:r w:rsidR="008725D2">
        <w:t>année</w:t>
      </w:r>
      <w:r w:rsidR="008725D2">
        <w:rPr>
          <w:spacing w:val="-2"/>
        </w:rPr>
        <w:t xml:space="preserve"> </w:t>
      </w:r>
      <w:r w:rsidR="008725D2">
        <w:t>en</w:t>
      </w:r>
      <w:r w:rsidR="008725D2">
        <w:rPr>
          <w:spacing w:val="-2"/>
        </w:rPr>
        <w:t xml:space="preserve"> </w:t>
      </w:r>
      <w:r w:rsidR="008725D2">
        <w:t>moyenne,</w:t>
      </w:r>
      <w:r w:rsidR="008725D2">
        <w:rPr>
          <w:spacing w:val="-2"/>
        </w:rPr>
        <w:t xml:space="preserve"> </w:t>
      </w:r>
      <w:r w:rsidR="008725D2">
        <w:t>pour</w:t>
      </w:r>
      <w:r w:rsidR="008725D2">
        <w:rPr>
          <w:spacing w:val="-2"/>
        </w:rPr>
        <w:t xml:space="preserve"> </w:t>
      </w:r>
      <w:r w:rsidR="008725D2">
        <w:t>un</w:t>
      </w:r>
      <w:r w:rsidR="008725D2">
        <w:rPr>
          <w:spacing w:val="-2"/>
        </w:rPr>
        <w:t xml:space="preserve"> </w:t>
      </w:r>
      <w:r w:rsidR="008725D2">
        <w:t>taux</w:t>
      </w:r>
      <w:r w:rsidR="008725D2">
        <w:rPr>
          <w:spacing w:val="-2"/>
        </w:rPr>
        <w:t xml:space="preserve"> </w:t>
      </w:r>
      <w:r w:rsidR="008725D2">
        <w:t>de</w:t>
      </w:r>
      <w:r w:rsidR="008725D2">
        <w:rPr>
          <w:spacing w:val="-2"/>
        </w:rPr>
        <w:t xml:space="preserve"> </w:t>
      </w:r>
      <w:r w:rsidR="008725D2">
        <w:t>croissance</w:t>
      </w:r>
      <w:r w:rsidR="008725D2">
        <w:rPr>
          <w:spacing w:val="-2"/>
        </w:rPr>
        <w:t xml:space="preserve"> </w:t>
      </w:r>
      <w:r w:rsidR="008725D2">
        <w:t>total</w:t>
      </w:r>
      <w:r w:rsidR="008725D2">
        <w:rPr>
          <w:spacing w:val="-2"/>
        </w:rPr>
        <w:t xml:space="preserve"> </w:t>
      </w:r>
      <w:r w:rsidR="008725D2">
        <w:t>de</w:t>
      </w:r>
      <w:r w:rsidR="008725D2">
        <w:rPr>
          <w:spacing w:val="-2"/>
        </w:rPr>
        <w:t xml:space="preserve"> </w:t>
      </w:r>
      <w:r w:rsidR="008725D2">
        <w:t>l’indice</w:t>
      </w:r>
      <w:r w:rsidR="008725D2">
        <w:rPr>
          <w:spacing w:val="-2"/>
        </w:rPr>
        <w:t xml:space="preserve"> </w:t>
      </w:r>
      <w:r w:rsidR="008725D2">
        <w:t>de</w:t>
      </w:r>
      <w:r w:rsidR="008725D2">
        <w:rPr>
          <w:spacing w:val="-2"/>
        </w:rPr>
        <w:t xml:space="preserve"> </w:t>
      </w:r>
      <w:r w:rsidR="008725D2">
        <w:t>123%</w:t>
      </w:r>
      <w:r w:rsidR="008725D2">
        <w:rPr>
          <w:spacing w:val="-2"/>
        </w:rPr>
        <w:t xml:space="preserve"> </w:t>
      </w:r>
      <w:r w:rsidR="008725D2">
        <w:t xml:space="preserve">entre 1999 et 2025. Cette croissance surpasse largement celle du PIB réel et de l’indice des salaires réels, qui stagne depuis le milieu des années 2010. L’évolution des salaires réels est d’ailleurs surestimée, car l’indice des prix à la consommation (IPC) utilisé pour déflater l’indice des salaires nominaux par l’OFS ne prend pas en compte les primes de l’assurance-maladie. Il est donc fort probable que la stagnation des salaires réels visible dans la </w:t>
      </w:r>
      <w:r>
        <w:t xml:space="preserve">figure 1 </w:t>
      </w:r>
      <w:r w:rsidR="008725D2">
        <w:t>cache en réalité une baisse à cause de l’inflation des primes.</w:t>
      </w:r>
    </w:p>
    <w:p w14:paraId="3AF1D4A7" w14:textId="79BD800F" w:rsidR="008725D2" w:rsidRDefault="00000000">
      <w:pPr>
        <w:pStyle w:val="Corpsdetexte"/>
        <w:spacing w:before="6"/>
        <w:ind w:left="0"/>
        <w:jc w:val="left"/>
        <w:rPr>
          <w:sz w:val="20"/>
        </w:rPr>
      </w:pPr>
      <w:r>
        <w:rPr>
          <w:noProof/>
          <w:sz w:val="20"/>
        </w:rPr>
        <w:drawing>
          <wp:anchor distT="0" distB="0" distL="0" distR="0" simplePos="0" relativeHeight="251667456" behindDoc="1" locked="0" layoutInCell="1" allowOverlap="1" wp14:anchorId="1821D1AB" wp14:editId="7BF55EBB">
            <wp:simplePos x="0" y="0"/>
            <wp:positionH relativeFrom="page">
              <wp:posOffset>1993247</wp:posOffset>
            </wp:positionH>
            <wp:positionV relativeFrom="paragraph">
              <wp:posOffset>165659</wp:posOffset>
            </wp:positionV>
            <wp:extent cx="3574174" cy="34632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3574174" cy="3463290"/>
                    </a:xfrm>
                    <a:prstGeom prst="rect">
                      <a:avLst/>
                    </a:prstGeom>
                  </pic:spPr>
                </pic:pic>
              </a:graphicData>
            </a:graphic>
            <wp14:sizeRelH relativeFrom="margin">
              <wp14:pctWidth>0</wp14:pctWidth>
            </wp14:sizeRelH>
          </wp:anchor>
        </w:drawing>
      </w:r>
    </w:p>
    <w:p w14:paraId="11DFBF6C" w14:textId="2D6FA334" w:rsidR="00270DCA" w:rsidRPr="00C610A6" w:rsidRDefault="00000000" w:rsidP="00270DCA">
      <w:pPr>
        <w:spacing w:before="237" w:line="307" w:lineRule="auto"/>
        <w:ind w:left="1044" w:hanging="896"/>
        <w:rPr>
          <w:sz w:val="20"/>
          <w:szCs w:val="20"/>
        </w:rPr>
      </w:pPr>
      <w:bookmarkStart w:id="5" w:name="_bookmark8"/>
      <w:bookmarkEnd w:id="5"/>
      <w:r w:rsidRPr="00C610A6">
        <w:t>Fig</w:t>
      </w:r>
      <w:r w:rsidR="00E4231E" w:rsidRPr="00C610A6">
        <w:t>ure</w:t>
      </w:r>
      <w:r w:rsidRPr="00C610A6">
        <w:t>.</w:t>
      </w:r>
      <w:r w:rsidRPr="00C610A6">
        <w:rPr>
          <w:spacing w:val="-4"/>
        </w:rPr>
        <w:t xml:space="preserve"> </w:t>
      </w:r>
      <w:r w:rsidRPr="00C610A6">
        <w:t>1.</w:t>
      </w:r>
      <w:r w:rsidRPr="00C610A6">
        <w:rPr>
          <w:spacing w:val="-4"/>
        </w:rPr>
        <w:t xml:space="preserve"> </w:t>
      </w:r>
      <w:r w:rsidRPr="00C610A6">
        <w:t>–</w:t>
      </w:r>
      <w:r w:rsidRPr="00C610A6">
        <w:rPr>
          <w:spacing w:val="-4"/>
        </w:rPr>
        <w:t xml:space="preserve"> </w:t>
      </w:r>
      <w:r w:rsidRPr="00C610A6">
        <w:t>Évolution</w:t>
      </w:r>
      <w:r w:rsidRPr="00C610A6">
        <w:rPr>
          <w:spacing w:val="-3"/>
        </w:rPr>
        <w:t xml:space="preserve"> </w:t>
      </w:r>
      <w:r w:rsidRPr="00C610A6">
        <w:t>de</w:t>
      </w:r>
      <w:r w:rsidRPr="00C610A6">
        <w:rPr>
          <w:spacing w:val="-3"/>
        </w:rPr>
        <w:t xml:space="preserve"> </w:t>
      </w:r>
      <w:r w:rsidRPr="00C610A6">
        <w:t>l’indice</w:t>
      </w:r>
      <w:r w:rsidRPr="00C610A6">
        <w:rPr>
          <w:spacing w:val="-3"/>
        </w:rPr>
        <w:t xml:space="preserve"> </w:t>
      </w:r>
      <w:r w:rsidRPr="00C610A6">
        <w:t>des</w:t>
      </w:r>
      <w:r w:rsidRPr="00C610A6">
        <w:rPr>
          <w:spacing w:val="-3"/>
        </w:rPr>
        <w:t xml:space="preserve"> </w:t>
      </w:r>
      <w:r w:rsidRPr="00C610A6">
        <w:t>primes</w:t>
      </w:r>
      <w:r w:rsidRPr="00C610A6">
        <w:rPr>
          <w:spacing w:val="-3"/>
        </w:rPr>
        <w:t xml:space="preserve"> </w:t>
      </w:r>
      <w:r w:rsidRPr="00C610A6">
        <w:t>d’assurance-maladie</w:t>
      </w:r>
      <w:r w:rsidRPr="00C610A6">
        <w:rPr>
          <w:spacing w:val="-3"/>
        </w:rPr>
        <w:t xml:space="preserve"> </w:t>
      </w:r>
      <w:r w:rsidRPr="00C610A6">
        <w:t>(IPAM)</w:t>
      </w:r>
      <w:r w:rsidRPr="00C610A6">
        <w:rPr>
          <w:spacing w:val="-3"/>
        </w:rPr>
        <w:t xml:space="preserve"> </w:t>
      </w:r>
      <w:r w:rsidRPr="00C610A6">
        <w:t>en</w:t>
      </w:r>
      <w:r w:rsidRPr="00C610A6">
        <w:rPr>
          <w:spacing w:val="-3"/>
        </w:rPr>
        <w:t xml:space="preserve"> </w:t>
      </w:r>
      <w:r w:rsidRPr="00C610A6">
        <w:t>Suisse</w:t>
      </w:r>
      <w:r w:rsidRPr="00C610A6">
        <w:rPr>
          <w:spacing w:val="-3"/>
        </w:rPr>
        <w:t xml:space="preserve"> </w:t>
      </w:r>
      <w:r w:rsidRPr="00C610A6">
        <w:t>de</w:t>
      </w:r>
      <w:r w:rsidRPr="00C610A6">
        <w:rPr>
          <w:spacing w:val="-3"/>
        </w:rPr>
        <w:t xml:space="preserve"> </w:t>
      </w:r>
      <w:r w:rsidRPr="00C610A6">
        <w:t>1999</w:t>
      </w:r>
      <w:r w:rsidRPr="00C610A6">
        <w:rPr>
          <w:spacing w:val="-3"/>
        </w:rPr>
        <w:t xml:space="preserve"> </w:t>
      </w:r>
      <w:r w:rsidRPr="00C610A6">
        <w:t>à</w:t>
      </w:r>
      <w:r w:rsidRPr="00C610A6">
        <w:rPr>
          <w:spacing w:val="-3"/>
        </w:rPr>
        <w:t xml:space="preserve"> </w:t>
      </w:r>
      <w:r w:rsidRPr="00C610A6">
        <w:t>2025,</w:t>
      </w:r>
      <w:r w:rsidRPr="00C610A6">
        <w:rPr>
          <w:spacing w:val="-3"/>
        </w:rPr>
        <w:t xml:space="preserve"> </w:t>
      </w:r>
      <w:r w:rsidRPr="00C610A6">
        <w:t>en</w:t>
      </w:r>
      <w:r w:rsidRPr="00C610A6">
        <w:rPr>
          <w:spacing w:val="-3"/>
        </w:rPr>
        <w:t xml:space="preserve"> </w:t>
      </w:r>
      <w:r w:rsidRPr="00C610A6">
        <w:t>comparaison</w:t>
      </w:r>
      <w:r w:rsidRPr="00C610A6">
        <w:rPr>
          <w:spacing w:val="-3"/>
        </w:rPr>
        <w:t xml:space="preserve"> </w:t>
      </w:r>
      <w:r w:rsidRPr="00C610A6">
        <w:t>avec</w:t>
      </w:r>
      <w:r w:rsidRPr="00C610A6">
        <w:rPr>
          <w:spacing w:val="-3"/>
        </w:rPr>
        <w:t xml:space="preserve"> </w:t>
      </w:r>
      <w:r w:rsidRPr="00C610A6">
        <w:t>l’évolution</w:t>
      </w:r>
      <w:r w:rsidRPr="00C610A6">
        <w:rPr>
          <w:spacing w:val="-3"/>
        </w:rPr>
        <w:t xml:space="preserve"> </w:t>
      </w:r>
      <w:r w:rsidRPr="00C610A6">
        <w:t>des</w:t>
      </w:r>
      <w:r w:rsidRPr="00C610A6">
        <w:rPr>
          <w:spacing w:val="-3"/>
        </w:rPr>
        <w:t xml:space="preserve"> </w:t>
      </w:r>
      <w:r w:rsidRPr="00C610A6">
        <w:t>coûts</w:t>
      </w:r>
      <w:r w:rsidRPr="00C610A6">
        <w:rPr>
          <w:spacing w:val="-3"/>
        </w:rPr>
        <w:t xml:space="preserve"> </w:t>
      </w:r>
      <w:r w:rsidRPr="00C610A6">
        <w:t>de</w:t>
      </w:r>
      <w:r w:rsidRPr="00C610A6">
        <w:rPr>
          <w:spacing w:val="-3"/>
        </w:rPr>
        <w:t xml:space="preserve"> </w:t>
      </w:r>
      <w:r w:rsidRPr="00C610A6">
        <w:t>la</w:t>
      </w:r>
      <w:r w:rsidRPr="00C610A6">
        <w:rPr>
          <w:spacing w:val="-3"/>
        </w:rPr>
        <w:t xml:space="preserve"> </w:t>
      </w:r>
      <w:r w:rsidRPr="00C610A6">
        <w:t>santé</w:t>
      </w:r>
      <w:r w:rsidRPr="00C610A6">
        <w:rPr>
          <w:spacing w:val="-3"/>
        </w:rPr>
        <w:t xml:space="preserve"> </w:t>
      </w:r>
      <w:r w:rsidRPr="00C610A6">
        <w:t>par</w:t>
      </w:r>
      <w:r w:rsidRPr="00C610A6">
        <w:rPr>
          <w:spacing w:val="40"/>
        </w:rPr>
        <w:t xml:space="preserve"> </w:t>
      </w:r>
      <w:r w:rsidRPr="00C610A6">
        <w:t xml:space="preserve">habitants, du PIB réel (indice en chaine, référence 2020), et des indices de salaires nominaux et réels. </w:t>
      </w:r>
      <w:r w:rsidR="0071627E" w:rsidRPr="00C610A6">
        <w:t>Sources :</w:t>
      </w:r>
      <w:r w:rsidRPr="00C610A6">
        <w:t xml:space="preserve"> OFS, OFSP, SEC</w:t>
      </w:r>
      <w:r w:rsidR="00270DCA" w:rsidRPr="00C610A6">
        <w:t>O</w:t>
      </w:r>
    </w:p>
    <w:p w14:paraId="4FBF52BF" w14:textId="5DCC3213" w:rsidR="008725D2" w:rsidRDefault="00270DCA" w:rsidP="00270DCA">
      <w:pPr>
        <w:pStyle w:val="Corpsdetexte"/>
        <w:spacing w:before="133" w:line="283" w:lineRule="auto"/>
        <w:ind w:left="0" w:right="95"/>
      </w:pPr>
      <w:r>
        <w:t xml:space="preserve">L’augmentation des coûts de la santé est souvent </w:t>
      </w:r>
      <w:r w:rsidR="0072031D">
        <w:t>mentionnée</w:t>
      </w:r>
      <w:r>
        <w:t xml:space="preserve"> comme le principal facteur explicatif</w:t>
      </w:r>
      <w:r>
        <w:rPr>
          <w:spacing w:val="-6"/>
        </w:rPr>
        <w:t xml:space="preserve"> </w:t>
      </w:r>
      <w:r>
        <w:t>derrière</w:t>
      </w:r>
      <w:r>
        <w:rPr>
          <w:spacing w:val="-6"/>
        </w:rPr>
        <w:t xml:space="preserve"> </w:t>
      </w:r>
      <w:r>
        <w:t>l’augmentation</w:t>
      </w:r>
      <w:r>
        <w:rPr>
          <w:spacing w:val="-6"/>
        </w:rPr>
        <w:t xml:space="preserve"> </w:t>
      </w:r>
      <w:r>
        <w:t>des</w:t>
      </w:r>
      <w:r>
        <w:rPr>
          <w:spacing w:val="-6"/>
        </w:rPr>
        <w:t xml:space="preserve"> </w:t>
      </w:r>
      <w:r>
        <w:t>primes.</w:t>
      </w:r>
      <w:r w:rsidR="00AE519C">
        <w:t xml:space="preserve"> Certaines contributions ont cependant tenté de souligner d’autres facteurs</w:t>
      </w:r>
      <w:r>
        <w:t>.</w:t>
      </w:r>
      <w:r w:rsidR="00AE519C">
        <w:t xml:space="preserve"> Par exemple,</w:t>
      </w:r>
      <w:r>
        <w:t xml:space="preserve"> </w:t>
      </w:r>
      <w:r w:rsidR="00AE519C">
        <w:t xml:space="preserve">le </w:t>
      </w:r>
      <w:r>
        <w:t xml:space="preserve">découplage </w:t>
      </w:r>
      <w:r w:rsidR="00AE519C">
        <w:t xml:space="preserve">visible dans la figure 1 </w:t>
      </w:r>
      <w:r>
        <w:t>entre primes et coûts de la santé avait retenu l’attention de l’organisation professionnelle des médecins</w:t>
      </w:r>
      <w:r>
        <w:rPr>
          <w:spacing w:val="-5"/>
        </w:rPr>
        <w:t xml:space="preserve"> </w:t>
      </w:r>
      <w:r>
        <w:t>suisses (FMH) qui, en 2022, avait publié une note déplorant le «</w:t>
      </w:r>
      <w:r w:rsidR="00B7170A">
        <w:t xml:space="preserve"> </w:t>
      </w:r>
      <w:r>
        <w:t>procédé particulièrement discutable</w:t>
      </w:r>
      <w:r w:rsidR="00B7170A">
        <w:rPr>
          <w:spacing w:val="-15"/>
        </w:rPr>
        <w:t xml:space="preserve"> </w:t>
      </w:r>
      <w:r>
        <w:t>» d’associer l’évolution des primes à celle des coûts de la santé. De leur point</w:t>
      </w:r>
      <w:r>
        <w:rPr>
          <w:spacing w:val="30"/>
        </w:rPr>
        <w:t xml:space="preserve"> </w:t>
      </w:r>
      <w:r>
        <w:t>de</w:t>
      </w:r>
      <w:r>
        <w:rPr>
          <w:spacing w:val="30"/>
        </w:rPr>
        <w:t xml:space="preserve"> </w:t>
      </w:r>
      <w:r>
        <w:t>vue,</w:t>
      </w:r>
      <w:r>
        <w:rPr>
          <w:spacing w:val="30"/>
        </w:rPr>
        <w:t xml:space="preserve"> </w:t>
      </w:r>
      <w:r>
        <w:t>un</w:t>
      </w:r>
      <w:r>
        <w:rPr>
          <w:spacing w:val="30"/>
        </w:rPr>
        <w:t xml:space="preserve"> </w:t>
      </w:r>
      <w:r>
        <w:t>facteur</w:t>
      </w:r>
      <w:r>
        <w:rPr>
          <w:spacing w:val="30"/>
        </w:rPr>
        <w:t xml:space="preserve"> </w:t>
      </w:r>
      <w:r>
        <w:t>important</w:t>
      </w:r>
      <w:r>
        <w:rPr>
          <w:spacing w:val="30"/>
        </w:rPr>
        <w:t xml:space="preserve"> </w:t>
      </w:r>
      <w:r>
        <w:t>derrière</w:t>
      </w:r>
      <w:r>
        <w:rPr>
          <w:spacing w:val="30"/>
        </w:rPr>
        <w:t xml:space="preserve"> </w:t>
      </w:r>
      <w:r>
        <w:t>l’augmentation</w:t>
      </w:r>
      <w:r>
        <w:rPr>
          <w:spacing w:val="30"/>
        </w:rPr>
        <w:t xml:space="preserve"> </w:t>
      </w:r>
      <w:r>
        <w:t>des</w:t>
      </w:r>
      <w:r>
        <w:rPr>
          <w:spacing w:val="30"/>
        </w:rPr>
        <w:t xml:space="preserve"> </w:t>
      </w:r>
      <w:r>
        <w:t>primes</w:t>
      </w:r>
      <w:r>
        <w:rPr>
          <w:spacing w:val="30"/>
        </w:rPr>
        <w:t xml:space="preserve"> </w:t>
      </w:r>
      <w:r>
        <w:t>est</w:t>
      </w:r>
      <w:r>
        <w:rPr>
          <w:spacing w:val="30"/>
        </w:rPr>
        <w:t xml:space="preserve"> </w:t>
      </w:r>
      <w:r>
        <w:t>la</w:t>
      </w:r>
      <w:r>
        <w:rPr>
          <w:spacing w:val="30"/>
        </w:rPr>
        <w:t xml:space="preserve"> </w:t>
      </w:r>
      <w:r>
        <w:t>part</w:t>
      </w:r>
      <w:r>
        <w:rPr>
          <w:spacing w:val="30"/>
        </w:rPr>
        <w:t xml:space="preserve"> </w:t>
      </w:r>
      <w:r>
        <w:t>croissante du</w:t>
      </w:r>
      <w:r>
        <w:rPr>
          <w:spacing w:val="-1"/>
        </w:rPr>
        <w:t xml:space="preserve"> </w:t>
      </w:r>
      <w:r>
        <w:t>financement du système de santé supportée par les primes</w:t>
      </w:r>
      <w:r w:rsidR="00AC53D0">
        <w:t xml:space="preserve"> </w:t>
      </w:r>
      <w:r w:rsidR="00AC53D0">
        <w:fldChar w:fldCharType="begin"/>
      </w:r>
      <w:r w:rsidR="007450B8">
        <w:instrText xml:space="preserve"> ADDIN ZOTERO_ITEM CSL_CITATION {"citationID":"2iZSNB3v","properties":{"formattedCitation":"(Wille et Gilli 2022)","plainCitation":"(Wille et Gilli 2022)","dontUpdate":true,"noteIndex":0},"citationItems":[{"id":5452,"uris":["http://zotero.org/groups/6347865/items/X65HTREX"],"itemData":{"id":5452,"type":"article-journal","citation-key":"willePrimesAugmententQue2022","container-title":"Bulletin des médecins suisses","issue":"21-22","page":"702-704","title":"Les primes augmentent plus que les coûts","volume":"103","author":[{"family":"Wille","given":"Nora"},{"family":"Gilli","given":"Yvonne"}],"issued":{"date-parts":[["2022"]]}}}],"schema":"https://github.com/citation-style-language/schema/raw/master/csl-citation.json"} </w:instrText>
      </w:r>
      <w:r w:rsidR="00AC53D0">
        <w:fldChar w:fldCharType="separate"/>
      </w:r>
      <w:r w:rsidR="00AC53D0" w:rsidRPr="00AC53D0">
        <w:t xml:space="preserve">(Wille </w:t>
      </w:r>
      <w:r w:rsidR="00AC53D0">
        <w:t>&amp;</w:t>
      </w:r>
      <w:r w:rsidR="00AC53D0" w:rsidRPr="00AC53D0">
        <w:t xml:space="preserve"> Gilli</w:t>
      </w:r>
      <w:r w:rsidR="00AC53D0">
        <w:t>,</w:t>
      </w:r>
      <w:r w:rsidR="00AC53D0" w:rsidRPr="00AC53D0">
        <w:t xml:space="preserve"> 2022</w:t>
      </w:r>
      <w:r w:rsidR="00AC53D0">
        <w:t>, p.703-704</w:t>
      </w:r>
      <w:r w:rsidR="00AC53D0" w:rsidRPr="00AC53D0">
        <w:t>)</w:t>
      </w:r>
      <w:r w:rsidR="00AC53D0">
        <w:fldChar w:fldCharType="end"/>
      </w:r>
      <w:r>
        <w:rPr>
          <w:spacing w:val="-2"/>
        </w:rPr>
        <w:t>.</w:t>
      </w:r>
    </w:p>
    <w:p w14:paraId="79D65248" w14:textId="77777777" w:rsidR="008725D2" w:rsidRDefault="00000000">
      <w:pPr>
        <w:pStyle w:val="Corpsdetexte"/>
        <w:spacing w:before="12"/>
        <w:ind w:left="0"/>
        <w:jc w:val="left"/>
        <w:rPr>
          <w:sz w:val="20"/>
        </w:rPr>
      </w:pPr>
      <w:r>
        <w:rPr>
          <w:noProof/>
          <w:sz w:val="20"/>
        </w:rPr>
        <w:lastRenderedPageBreak/>
        <w:drawing>
          <wp:anchor distT="0" distB="0" distL="0" distR="0" simplePos="0" relativeHeight="251668480" behindDoc="1" locked="0" layoutInCell="1" allowOverlap="1" wp14:anchorId="042A3D81" wp14:editId="63862F77">
            <wp:simplePos x="0" y="0"/>
            <wp:positionH relativeFrom="page">
              <wp:posOffset>2096928</wp:posOffset>
            </wp:positionH>
            <wp:positionV relativeFrom="paragraph">
              <wp:posOffset>169149</wp:posOffset>
            </wp:positionV>
            <wp:extent cx="3433540" cy="342214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3433540" cy="3422141"/>
                    </a:xfrm>
                    <a:prstGeom prst="rect">
                      <a:avLst/>
                    </a:prstGeom>
                  </pic:spPr>
                </pic:pic>
              </a:graphicData>
            </a:graphic>
          </wp:anchor>
        </w:drawing>
      </w:r>
    </w:p>
    <w:p w14:paraId="2E1F9FC0" w14:textId="77777777" w:rsidR="008725D2" w:rsidRPr="00270DCA" w:rsidRDefault="008725D2">
      <w:pPr>
        <w:pStyle w:val="Corpsdetexte"/>
        <w:spacing w:before="20"/>
        <w:ind w:left="0"/>
        <w:jc w:val="left"/>
      </w:pPr>
    </w:p>
    <w:p w14:paraId="0E404B84" w14:textId="5A93DAFE" w:rsidR="008725D2" w:rsidRPr="00C610A6" w:rsidRDefault="00000000">
      <w:pPr>
        <w:ind w:left="28"/>
        <w:jc w:val="center"/>
      </w:pPr>
      <w:bookmarkStart w:id="6" w:name="_bookmark9"/>
      <w:bookmarkEnd w:id="6"/>
      <w:r w:rsidRPr="00C610A6">
        <w:t>Fig</w:t>
      </w:r>
      <w:r w:rsidR="00E4231E" w:rsidRPr="00C610A6">
        <w:t>ure</w:t>
      </w:r>
      <w:r w:rsidRPr="00C610A6">
        <w:rPr>
          <w:spacing w:val="-6"/>
        </w:rPr>
        <w:t xml:space="preserve"> </w:t>
      </w:r>
      <w:r w:rsidRPr="00C610A6">
        <w:t>2.</w:t>
      </w:r>
      <w:r w:rsidRPr="00C610A6">
        <w:rPr>
          <w:spacing w:val="-5"/>
        </w:rPr>
        <w:t xml:space="preserve"> </w:t>
      </w:r>
      <w:r w:rsidRPr="00C610A6">
        <w:t>–</w:t>
      </w:r>
      <w:r w:rsidRPr="00C610A6">
        <w:rPr>
          <w:spacing w:val="-5"/>
        </w:rPr>
        <w:t xml:space="preserve"> </w:t>
      </w:r>
      <w:r w:rsidRPr="00C610A6">
        <w:t>Financement</w:t>
      </w:r>
      <w:r w:rsidRPr="00C610A6">
        <w:rPr>
          <w:spacing w:val="-4"/>
        </w:rPr>
        <w:t xml:space="preserve"> </w:t>
      </w:r>
      <w:r w:rsidRPr="00C610A6">
        <w:t>du</w:t>
      </w:r>
      <w:r w:rsidRPr="00C610A6">
        <w:rPr>
          <w:spacing w:val="-3"/>
        </w:rPr>
        <w:t xml:space="preserve"> </w:t>
      </w:r>
      <w:r w:rsidRPr="00C610A6">
        <w:t>système</w:t>
      </w:r>
      <w:r w:rsidRPr="00C610A6">
        <w:rPr>
          <w:spacing w:val="-4"/>
        </w:rPr>
        <w:t xml:space="preserve"> </w:t>
      </w:r>
      <w:r w:rsidRPr="00C610A6">
        <w:t>de</w:t>
      </w:r>
      <w:r w:rsidRPr="00C610A6">
        <w:rPr>
          <w:spacing w:val="-4"/>
        </w:rPr>
        <w:t xml:space="preserve"> </w:t>
      </w:r>
      <w:r w:rsidRPr="00C610A6">
        <w:t>santé</w:t>
      </w:r>
      <w:r w:rsidRPr="00C610A6">
        <w:rPr>
          <w:spacing w:val="-3"/>
        </w:rPr>
        <w:t xml:space="preserve"> </w:t>
      </w:r>
      <w:r w:rsidRPr="00C610A6">
        <w:t>en</w:t>
      </w:r>
      <w:r w:rsidRPr="00C610A6">
        <w:rPr>
          <w:spacing w:val="-4"/>
        </w:rPr>
        <w:t xml:space="preserve"> </w:t>
      </w:r>
      <w:r w:rsidRPr="00C610A6">
        <w:t>Suisse</w:t>
      </w:r>
      <w:r w:rsidRPr="00C610A6">
        <w:rPr>
          <w:spacing w:val="-3"/>
        </w:rPr>
        <w:t xml:space="preserve"> </w:t>
      </w:r>
      <w:r w:rsidRPr="00C610A6">
        <w:t>selon</w:t>
      </w:r>
      <w:r w:rsidRPr="00C610A6">
        <w:rPr>
          <w:spacing w:val="-4"/>
        </w:rPr>
        <w:t xml:space="preserve"> </w:t>
      </w:r>
      <w:r w:rsidRPr="00C610A6">
        <w:t>la</w:t>
      </w:r>
      <w:r w:rsidRPr="00C610A6">
        <w:rPr>
          <w:spacing w:val="-3"/>
        </w:rPr>
        <w:t xml:space="preserve"> </w:t>
      </w:r>
      <w:r w:rsidR="00784138" w:rsidRPr="00784138">
        <w:t>source :</w:t>
      </w:r>
      <w:r w:rsidRPr="00C610A6">
        <w:rPr>
          <w:spacing w:val="-4"/>
        </w:rPr>
        <w:t xml:space="preserve"> </w:t>
      </w:r>
      <w:r w:rsidRPr="00C610A6">
        <w:t>1995-2023.</w:t>
      </w:r>
      <w:r w:rsidR="00784138">
        <w:t xml:space="preserve"> Les primes LCA sont les primes d’assurances complémentaires.</w:t>
      </w:r>
      <w:r w:rsidRPr="00C610A6">
        <w:rPr>
          <w:spacing w:val="-3"/>
        </w:rPr>
        <w:t xml:space="preserve"> </w:t>
      </w:r>
      <w:r w:rsidRPr="00C610A6">
        <w:t>Source</w:t>
      </w:r>
      <w:r w:rsidR="00784138">
        <w:t xml:space="preserve"> </w:t>
      </w:r>
      <w:r w:rsidRPr="00C610A6">
        <w:t>:</w:t>
      </w:r>
      <w:r w:rsidRPr="00C610A6">
        <w:rPr>
          <w:spacing w:val="-4"/>
        </w:rPr>
        <w:t xml:space="preserve"> OFS.</w:t>
      </w:r>
    </w:p>
    <w:p w14:paraId="539DB45C" w14:textId="77777777" w:rsidR="008725D2" w:rsidRDefault="008725D2">
      <w:pPr>
        <w:pStyle w:val="Corpsdetexte"/>
        <w:spacing w:before="58"/>
        <w:ind w:left="0"/>
        <w:jc w:val="left"/>
        <w:rPr>
          <w:sz w:val="16"/>
        </w:rPr>
      </w:pPr>
    </w:p>
    <w:p w14:paraId="15F79F9E" w14:textId="0BE1FF03" w:rsidR="008725D2" w:rsidRDefault="00000000" w:rsidP="00C610A6">
      <w:pPr>
        <w:pStyle w:val="Corpsdetexte"/>
        <w:spacing w:before="0" w:line="283" w:lineRule="auto"/>
        <w:ind w:left="0" w:right="95"/>
      </w:pPr>
      <w:r>
        <w:t>Comme le montre la</w:t>
      </w:r>
      <w:r w:rsidR="00E6437A">
        <w:t xml:space="preserve"> figure 2</w:t>
      </w:r>
      <w:r>
        <w:t>, le financement du système de santé est en très grande partie supportée par les ménages à travers le paiement des primes de l’assurance-maladie obligatoire, la participation directe aux frais (paiements «</w:t>
      </w:r>
      <w:r>
        <w:rPr>
          <w:spacing w:val="-15"/>
        </w:rPr>
        <w:t xml:space="preserve"> </w:t>
      </w:r>
      <w:r>
        <w:t>out-of-</w:t>
      </w:r>
      <w:proofErr w:type="spellStart"/>
      <w:r>
        <w:t>pocket</w:t>
      </w:r>
      <w:proofErr w:type="spellEnd"/>
      <w:r>
        <w:rPr>
          <w:spacing w:val="-15"/>
        </w:rPr>
        <w:t xml:space="preserve"> </w:t>
      </w:r>
      <w:r>
        <w:t xml:space="preserve">») et le paiement de primes pour les </w:t>
      </w:r>
      <w:r w:rsidR="0072031D">
        <w:t>assurances-maladies</w:t>
      </w:r>
      <w:r>
        <w:t xml:space="preserve"> complémentaire. Le reste du financement est supporté par les cantons à travers des aides financières aux ménages à faible revenu pour l’allègement des primes et les paiements directs pour des prestations (financement des hôpitaux publics). Les entreprises ne contribuent en revanche presque pas au financement. En 2023, les primes LAMal</w:t>
      </w:r>
      <w:r>
        <w:rPr>
          <w:spacing w:val="-15"/>
        </w:rPr>
        <w:t xml:space="preserve"> </w:t>
      </w:r>
      <w:r>
        <w:t>représentaient</w:t>
      </w:r>
      <w:r>
        <w:rPr>
          <w:spacing w:val="-15"/>
        </w:rPr>
        <w:t xml:space="preserve"> </w:t>
      </w:r>
      <w:r>
        <w:t>31%</w:t>
      </w:r>
      <w:r>
        <w:rPr>
          <w:spacing w:val="-15"/>
        </w:rPr>
        <w:t xml:space="preserve"> </w:t>
      </w:r>
      <w:r>
        <w:t>du</w:t>
      </w:r>
      <w:r>
        <w:rPr>
          <w:spacing w:val="-15"/>
        </w:rPr>
        <w:t xml:space="preserve"> </w:t>
      </w:r>
      <w:r>
        <w:t>financement</w:t>
      </w:r>
      <w:r>
        <w:rPr>
          <w:spacing w:val="-15"/>
        </w:rPr>
        <w:t xml:space="preserve"> </w:t>
      </w:r>
      <w:r>
        <w:t>total,</w:t>
      </w:r>
      <w:r>
        <w:rPr>
          <w:spacing w:val="-15"/>
        </w:rPr>
        <w:t xml:space="preserve"> </w:t>
      </w:r>
      <w:r>
        <w:t>les</w:t>
      </w:r>
      <w:r>
        <w:rPr>
          <w:spacing w:val="-15"/>
        </w:rPr>
        <w:t xml:space="preserve"> </w:t>
      </w:r>
      <w:r>
        <w:t>paiement</w:t>
      </w:r>
      <w:r>
        <w:rPr>
          <w:spacing w:val="-15"/>
        </w:rPr>
        <w:t xml:space="preserve"> </w:t>
      </w:r>
      <w:r>
        <w:t>out-of-</w:t>
      </w:r>
      <w:proofErr w:type="spellStart"/>
      <w:r>
        <w:t>pocket</w:t>
      </w:r>
      <w:proofErr w:type="spellEnd"/>
      <w:r>
        <w:rPr>
          <w:spacing w:val="-15"/>
        </w:rPr>
        <w:t xml:space="preserve"> </w:t>
      </w:r>
      <w:r>
        <w:t>21,8%</w:t>
      </w:r>
      <w:r>
        <w:rPr>
          <w:spacing w:val="-15"/>
        </w:rPr>
        <w:t xml:space="preserve"> </w:t>
      </w:r>
      <w:r>
        <w:t>et</w:t>
      </w:r>
      <w:r>
        <w:rPr>
          <w:spacing w:val="-15"/>
        </w:rPr>
        <w:t xml:space="preserve"> </w:t>
      </w:r>
      <w:r>
        <w:t>les</w:t>
      </w:r>
      <w:r>
        <w:rPr>
          <w:spacing w:val="-15"/>
        </w:rPr>
        <w:t xml:space="preserve"> </w:t>
      </w:r>
      <w:r>
        <w:t xml:space="preserve">primes LCA (assurance-complémentaire) 7,6% pour un total d’environ 60% à la charge des ménages. Les cantons finançaient 30,5% du total, 19,8% à travers les prestations et 10,7% à travers les </w:t>
      </w:r>
      <w:r>
        <w:rPr>
          <w:spacing w:val="-2"/>
        </w:rPr>
        <w:t>subventions</w:t>
      </w:r>
      <w:r w:rsidR="00694A18">
        <w:rPr>
          <w:rStyle w:val="Appelnotedebasdep"/>
          <w:spacing w:val="-2"/>
        </w:rPr>
        <w:footnoteReference w:id="3"/>
      </w:r>
      <w:r>
        <w:rPr>
          <w:spacing w:val="-2"/>
        </w:rPr>
        <w:t>.</w:t>
      </w:r>
      <w:r w:rsidR="00F16805">
        <w:t xml:space="preserve"> </w:t>
      </w:r>
      <w:r>
        <w:t xml:space="preserve">La part des primes LAMal a, comme souligné par </w:t>
      </w:r>
      <w:hyperlink w:anchor="_bookmark77" w:history="1">
        <w:r w:rsidR="008725D2" w:rsidRPr="00062E6A">
          <w:t xml:space="preserve">Wille </w:t>
        </w:r>
        <w:r w:rsidR="00062E6A" w:rsidRPr="00062E6A">
          <w:t>&amp;</w:t>
        </w:r>
        <w:r w:rsidR="008725D2" w:rsidRPr="00062E6A">
          <w:t xml:space="preserve"> </w:t>
        </w:r>
        <w:r w:rsidR="00EE2A03" w:rsidRPr="00062E6A">
          <w:t>Gilli</w:t>
        </w:r>
        <w:r w:rsidR="008725D2" w:rsidRPr="00062E6A">
          <w:t xml:space="preserve"> (</w:t>
        </w:r>
        <w:r w:rsidR="00EE2A03" w:rsidRPr="00062E6A">
          <w:t>2022</w:t>
        </w:r>
        <w:r w:rsidR="008725D2" w:rsidRPr="00062E6A">
          <w:t>)</w:t>
        </w:r>
      </w:hyperlink>
      <w:r>
        <w:t xml:space="preserve">, effectivement bien augmenté depuis 1995, lorsqu’elle représentait 22,6% du total. </w:t>
      </w:r>
      <w:bookmarkStart w:id="7" w:name="_bookmark10"/>
      <w:bookmarkEnd w:id="7"/>
    </w:p>
    <w:p w14:paraId="08D76F3E" w14:textId="395DDAE5" w:rsidR="00F16805" w:rsidRDefault="00F16805" w:rsidP="00F979B2">
      <w:pPr>
        <w:pStyle w:val="Corpsdetexte"/>
        <w:spacing w:before="197" w:line="283" w:lineRule="auto"/>
        <w:ind w:left="0" w:right="98"/>
      </w:pPr>
      <w:r w:rsidRPr="00F16805">
        <w:t xml:space="preserve">Par ailleurs, des éléments indiquent que la garantie de solidarité entre individus (5) évoquée dans le projet de 1994 ne s’est pas concrétisée. Au début de l’année 2026, le journal économique suisse </w:t>
      </w:r>
      <w:proofErr w:type="spellStart"/>
      <w:r w:rsidRPr="00F16805">
        <w:lastRenderedPageBreak/>
        <w:t>Agefi</w:t>
      </w:r>
      <w:proofErr w:type="spellEnd"/>
      <w:r w:rsidRPr="00F16805">
        <w:t xml:space="preserve"> publiait une note spéciale afin de tirer le bilan de trente ans de la LAMal. La note affirme à l’appui d’un sondage </w:t>
      </w:r>
      <w:r w:rsidR="005E089C" w:rsidRPr="00F16805">
        <w:t>qu’«</w:t>
      </w:r>
      <w:r w:rsidRPr="00F16805">
        <w:t xml:space="preserve"> en raison du niveau élevé des primes, un tiers des assurés </w:t>
      </w:r>
      <w:r w:rsidR="005E089C" w:rsidRPr="00F16805">
        <w:t>seraient prêts</w:t>
      </w:r>
      <w:r w:rsidRPr="00F16805">
        <w:t xml:space="preserve"> à renoncer à l’obligation d’avoir une assurance</w:t>
      </w:r>
      <w:r w:rsidR="0021197B">
        <w:t>-</w:t>
      </w:r>
      <w:r w:rsidRPr="00F16805">
        <w:t>maladie » (Pray, 2026). Si environ un tiers des assurés se déclare prêt à renoncer à la LAMal, 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 (Legentilhomme, 2024a). Les derniers chiffres mis à disposition par l’Office fédérale de la statistique (OFS) montrent qu’en 2020 environ 2,37 millions de personnes bénéficiaient de ces subsides, correspondant environ à 1,4 millions de ménages, pour un taux de bénéficiaires de 27%. Ce même taux était de 23% en 1996 (figure 3).</w:t>
      </w:r>
    </w:p>
    <w:p w14:paraId="6C5B94EF" w14:textId="6B61CEC1" w:rsidR="008725D2" w:rsidRDefault="008725D2">
      <w:pPr>
        <w:pStyle w:val="Corpsdetexte"/>
        <w:spacing w:before="34"/>
        <w:ind w:left="0"/>
        <w:jc w:val="left"/>
        <w:rPr>
          <w:sz w:val="20"/>
        </w:rPr>
      </w:pPr>
      <w:bookmarkStart w:id="8" w:name="_bookmark11"/>
      <w:bookmarkEnd w:id="8"/>
    </w:p>
    <w:p w14:paraId="33817139" w14:textId="78926668" w:rsidR="00C83711" w:rsidRDefault="00C83711">
      <w:pPr>
        <w:pStyle w:val="Corpsdetexte"/>
        <w:spacing w:before="34"/>
        <w:ind w:left="0"/>
        <w:jc w:val="left"/>
        <w:rPr>
          <w:sz w:val="20"/>
        </w:rPr>
      </w:pPr>
      <w:r>
        <w:rPr>
          <w:noProof/>
          <w:sz w:val="20"/>
        </w:rPr>
        <w:drawing>
          <wp:inline distT="0" distB="0" distL="0" distR="0" wp14:anchorId="012AEB58" wp14:editId="41955E88">
            <wp:extent cx="5936615" cy="2968625"/>
            <wp:effectExtent l="0" t="0" r="6985" b="3175"/>
            <wp:docPr id="2649272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6615" cy="2968625"/>
                    </a:xfrm>
                    <a:prstGeom prst="rect">
                      <a:avLst/>
                    </a:prstGeom>
                    <a:noFill/>
                    <a:ln>
                      <a:noFill/>
                    </a:ln>
                  </pic:spPr>
                </pic:pic>
              </a:graphicData>
            </a:graphic>
          </wp:inline>
        </w:drawing>
      </w:r>
    </w:p>
    <w:p w14:paraId="106D8CF0" w14:textId="77777777" w:rsidR="008725D2" w:rsidRDefault="008725D2">
      <w:pPr>
        <w:pStyle w:val="Corpsdetexte"/>
        <w:spacing w:before="174"/>
        <w:ind w:left="0"/>
        <w:jc w:val="left"/>
      </w:pPr>
    </w:p>
    <w:p w14:paraId="55C48D42" w14:textId="22459FED" w:rsidR="008725D2" w:rsidRPr="00ED1372" w:rsidRDefault="00000000">
      <w:pPr>
        <w:spacing w:line="260" w:lineRule="exact"/>
        <w:ind w:left="128" w:right="126"/>
        <w:jc w:val="center"/>
        <w:rPr>
          <w:sz w:val="20"/>
          <w:szCs w:val="20"/>
        </w:rPr>
      </w:pPr>
      <w:bookmarkStart w:id="9" w:name="_bookmark12"/>
      <w:bookmarkEnd w:id="9"/>
      <w:r w:rsidRPr="00ED1372">
        <w:rPr>
          <w:sz w:val="20"/>
          <w:szCs w:val="20"/>
        </w:rPr>
        <w:t>Fig</w:t>
      </w:r>
      <w:r w:rsidR="00E4231E">
        <w:rPr>
          <w:sz w:val="20"/>
          <w:szCs w:val="20"/>
        </w:rPr>
        <w:t>ure</w:t>
      </w:r>
      <w:r w:rsidRPr="00ED1372">
        <w:rPr>
          <w:spacing w:val="-9"/>
          <w:sz w:val="20"/>
          <w:szCs w:val="20"/>
        </w:rPr>
        <w:t xml:space="preserve"> </w:t>
      </w:r>
      <w:r w:rsidRPr="00ED1372">
        <w:rPr>
          <w:sz w:val="20"/>
          <w:szCs w:val="20"/>
        </w:rPr>
        <w:t>3.</w:t>
      </w:r>
      <w:r w:rsidRPr="00ED1372">
        <w:rPr>
          <w:spacing w:val="-9"/>
          <w:sz w:val="20"/>
          <w:szCs w:val="20"/>
        </w:rPr>
        <w:t xml:space="preserve"> </w:t>
      </w:r>
      <w:r w:rsidRPr="00ED1372">
        <w:rPr>
          <w:sz w:val="20"/>
          <w:szCs w:val="20"/>
        </w:rPr>
        <w:t>–</w:t>
      </w:r>
      <w:r w:rsidRPr="00ED1372">
        <w:rPr>
          <w:spacing w:val="-9"/>
          <w:sz w:val="20"/>
          <w:szCs w:val="20"/>
        </w:rPr>
        <w:t xml:space="preserve"> </w:t>
      </w:r>
      <w:r w:rsidRPr="00ED1372">
        <w:rPr>
          <w:sz w:val="20"/>
          <w:szCs w:val="20"/>
        </w:rPr>
        <w:t>Statistiques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subventions</w:t>
      </w:r>
      <w:r w:rsidRPr="00ED1372">
        <w:rPr>
          <w:spacing w:val="-5"/>
          <w:sz w:val="20"/>
          <w:szCs w:val="20"/>
        </w:rPr>
        <w:t xml:space="preserve"> </w:t>
      </w:r>
      <w:r w:rsidRPr="00ED1372">
        <w:rPr>
          <w:sz w:val="20"/>
          <w:szCs w:val="20"/>
        </w:rPr>
        <w:t>aux</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l’assurance-maladie</w:t>
      </w:r>
      <w:r w:rsidRPr="00ED1372">
        <w:rPr>
          <w:spacing w:val="-5"/>
          <w:sz w:val="20"/>
          <w:szCs w:val="20"/>
        </w:rPr>
        <w:t xml:space="preserve"> </w:t>
      </w:r>
      <w:r w:rsidRPr="00ED1372">
        <w:rPr>
          <w:sz w:val="20"/>
          <w:szCs w:val="20"/>
        </w:rPr>
        <w:t>obligatoire</w:t>
      </w:r>
      <w:r w:rsidRPr="00ED1372">
        <w:rPr>
          <w:spacing w:val="-5"/>
          <w:sz w:val="20"/>
          <w:szCs w:val="20"/>
        </w:rPr>
        <w:t xml:space="preserve"> </w:t>
      </w:r>
      <w:r w:rsidRPr="00ED1372">
        <w:rPr>
          <w:sz w:val="20"/>
          <w:szCs w:val="20"/>
        </w:rPr>
        <w:t>(à</w:t>
      </w:r>
      <w:r w:rsidRPr="00ED1372">
        <w:rPr>
          <w:spacing w:val="-5"/>
          <w:sz w:val="20"/>
          <w:szCs w:val="20"/>
        </w:rPr>
        <w:t xml:space="preserve"> </w:t>
      </w:r>
      <w:r w:rsidRPr="00ED1372">
        <w:rPr>
          <w:sz w:val="20"/>
          <w:szCs w:val="20"/>
        </w:rPr>
        <w:t>gauche)</w:t>
      </w:r>
      <w:r w:rsidRPr="00ED1372">
        <w:rPr>
          <w:spacing w:val="-5"/>
          <w:sz w:val="20"/>
          <w:szCs w:val="20"/>
        </w:rPr>
        <w:t xml:space="preserve"> </w:t>
      </w:r>
      <w:r w:rsidRPr="00ED1372">
        <w:rPr>
          <w:sz w:val="20"/>
          <w:szCs w:val="20"/>
        </w:rPr>
        <w:t>ainsi</w:t>
      </w:r>
      <w:r w:rsidRPr="00ED1372">
        <w:rPr>
          <w:spacing w:val="-5"/>
          <w:sz w:val="20"/>
          <w:szCs w:val="20"/>
        </w:rPr>
        <w:t xml:space="preserve"> </w:t>
      </w:r>
      <w:r w:rsidRPr="00ED1372">
        <w:rPr>
          <w:sz w:val="20"/>
          <w:szCs w:val="20"/>
        </w:rPr>
        <w:t>que</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w:t>
      </w:r>
      <w:r w:rsidRPr="00ED1372">
        <w:rPr>
          <w:spacing w:val="-5"/>
          <w:sz w:val="20"/>
          <w:szCs w:val="20"/>
        </w:rPr>
        <w:t xml:space="preserve"> </w:t>
      </w:r>
      <w:r w:rsidRPr="00ED1372">
        <w:rPr>
          <w:sz w:val="20"/>
          <w:szCs w:val="20"/>
        </w:rPr>
        <w:t>part</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dans</w:t>
      </w:r>
      <w:r w:rsidRPr="00ED1372">
        <w:rPr>
          <w:spacing w:val="-5"/>
          <w:sz w:val="20"/>
          <w:szCs w:val="20"/>
        </w:rPr>
        <w:t xml:space="preserve"> </w:t>
      </w:r>
      <w:r w:rsidRPr="00ED1372">
        <w:rPr>
          <w:sz w:val="20"/>
          <w:szCs w:val="20"/>
        </w:rPr>
        <w:t>les</w:t>
      </w:r>
      <w:r w:rsidRPr="00ED1372">
        <w:rPr>
          <w:spacing w:val="-5"/>
          <w:sz w:val="20"/>
          <w:szCs w:val="20"/>
        </w:rPr>
        <w:t xml:space="preserve"> </w:t>
      </w:r>
      <w:r w:rsidRPr="00ED1372">
        <w:rPr>
          <w:sz w:val="20"/>
          <w:szCs w:val="20"/>
        </w:rPr>
        <w:t>dépenses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ménages</w:t>
      </w:r>
      <w:r w:rsidRPr="00ED1372">
        <w:rPr>
          <w:spacing w:val="40"/>
          <w:sz w:val="20"/>
          <w:szCs w:val="20"/>
        </w:rPr>
        <w:t xml:space="preserve"> </w:t>
      </w:r>
      <w:r w:rsidRPr="00ED1372">
        <w:rPr>
          <w:sz w:val="20"/>
          <w:szCs w:val="20"/>
        </w:rPr>
        <w:t>(à</w:t>
      </w:r>
      <w:r w:rsidRPr="00ED1372">
        <w:rPr>
          <w:spacing w:val="11"/>
          <w:sz w:val="20"/>
          <w:szCs w:val="20"/>
        </w:rPr>
        <w:t xml:space="preserve"> </w:t>
      </w:r>
      <w:r w:rsidRPr="00ED1372">
        <w:rPr>
          <w:sz w:val="20"/>
          <w:szCs w:val="20"/>
        </w:rPr>
        <w:t>droite).</w:t>
      </w:r>
      <w:r w:rsidRPr="00ED1372">
        <w:rPr>
          <w:spacing w:val="11"/>
          <w:sz w:val="20"/>
          <w:szCs w:val="20"/>
        </w:rPr>
        <w:t xml:space="preserve"> </w:t>
      </w:r>
      <w:r w:rsidRPr="00ED1372">
        <w:rPr>
          <w:sz w:val="20"/>
          <w:szCs w:val="20"/>
        </w:rPr>
        <w:t>Dans</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méthodologie</w:t>
      </w:r>
      <w:r w:rsidRPr="00ED1372">
        <w:rPr>
          <w:spacing w:val="11"/>
          <w:sz w:val="20"/>
          <w:szCs w:val="20"/>
        </w:rPr>
        <w:t xml:space="preserve"> </w:t>
      </w:r>
      <w:r w:rsidRPr="00ED1372">
        <w:rPr>
          <w:sz w:val="20"/>
          <w:szCs w:val="20"/>
        </w:rPr>
        <w:t>suivie</w:t>
      </w:r>
      <w:r w:rsidRPr="00ED1372">
        <w:rPr>
          <w:spacing w:val="11"/>
          <w:sz w:val="20"/>
          <w:szCs w:val="20"/>
        </w:rPr>
        <w:t xml:space="preserve"> </w:t>
      </w:r>
      <w:r w:rsidRPr="00ED1372">
        <w:rPr>
          <w:sz w:val="20"/>
          <w:szCs w:val="20"/>
        </w:rPr>
        <w:t>par</w:t>
      </w:r>
      <w:r w:rsidRPr="00ED1372">
        <w:rPr>
          <w:spacing w:val="11"/>
          <w:sz w:val="20"/>
          <w:szCs w:val="20"/>
        </w:rPr>
        <w:t xml:space="preserve"> </w:t>
      </w:r>
      <w:r w:rsidRPr="00ED1372">
        <w:rPr>
          <w:sz w:val="20"/>
          <w:szCs w:val="20"/>
        </w:rPr>
        <w:t>l’OFS,</w:t>
      </w:r>
      <w:r w:rsidRPr="00ED1372">
        <w:rPr>
          <w:spacing w:val="11"/>
          <w:sz w:val="20"/>
          <w:szCs w:val="20"/>
        </w:rPr>
        <w:t xml:space="preserve"> </w:t>
      </w:r>
      <w:r w:rsidRPr="00ED1372">
        <w:rPr>
          <w:sz w:val="20"/>
          <w:szCs w:val="20"/>
        </w:rPr>
        <w:t>le</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brut</w:t>
      </w:r>
      <w:r w:rsidRPr="00ED1372">
        <w:rPr>
          <w:spacing w:val="11"/>
          <w:sz w:val="20"/>
          <w:szCs w:val="20"/>
        </w:rPr>
        <w:t xml:space="preserve"> </w:t>
      </w:r>
      <w:r w:rsidRPr="00ED1372">
        <w:rPr>
          <w:sz w:val="20"/>
          <w:szCs w:val="20"/>
        </w:rPr>
        <w:t>correspond</w:t>
      </w:r>
      <w:r w:rsidRPr="00ED1372">
        <w:rPr>
          <w:spacing w:val="11"/>
          <w:sz w:val="20"/>
          <w:szCs w:val="20"/>
        </w:rPr>
        <w:t xml:space="preserve"> </w:t>
      </w:r>
      <w:r w:rsidRPr="00ED1372">
        <w:rPr>
          <w:sz w:val="20"/>
          <w:szCs w:val="20"/>
        </w:rPr>
        <w:t>à</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somme</w:t>
      </w:r>
      <w:r w:rsidRPr="00ED1372">
        <w:rPr>
          <w:spacing w:val="11"/>
          <w:sz w:val="20"/>
          <w:szCs w:val="20"/>
        </w:rPr>
        <w:t xml:space="preserve"> </w:t>
      </w:r>
      <w:r w:rsidRPr="00ED1372">
        <w:rPr>
          <w:sz w:val="20"/>
          <w:szCs w:val="20"/>
        </w:rPr>
        <w:t>du</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primaire,</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rentes</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transferts</w:t>
      </w:r>
      <w:r w:rsidRPr="00ED1372">
        <w:rPr>
          <w:spacing w:val="11"/>
          <w:sz w:val="20"/>
          <w:szCs w:val="20"/>
        </w:rPr>
        <w:t xml:space="preserve"> </w:t>
      </w:r>
      <w:r w:rsidRPr="00ED1372">
        <w:rPr>
          <w:sz w:val="20"/>
          <w:szCs w:val="20"/>
        </w:rPr>
        <w:t>sociaux</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transferts</w:t>
      </w:r>
      <w:r w:rsidRPr="00ED1372">
        <w:rPr>
          <w:spacing w:val="40"/>
          <w:sz w:val="20"/>
          <w:szCs w:val="20"/>
        </w:rPr>
        <w:t xml:space="preserve"> </w:t>
      </w:r>
      <w:r w:rsidRPr="00ED1372">
        <w:rPr>
          <w:sz w:val="20"/>
          <w:szCs w:val="20"/>
        </w:rPr>
        <w:t xml:space="preserve">entre ménages. Le revenu brut prend donc en compte les subsides pour les primes de l’assurance-maladie obligatoire. </w:t>
      </w:r>
      <w:r w:rsidR="005E089C" w:rsidRPr="00ED1372">
        <w:rPr>
          <w:sz w:val="20"/>
          <w:szCs w:val="20"/>
        </w:rPr>
        <w:t>Source :</w:t>
      </w:r>
      <w:r w:rsidRPr="00ED1372">
        <w:rPr>
          <w:sz w:val="20"/>
          <w:szCs w:val="20"/>
        </w:rPr>
        <w:t xml:space="preserve"> OFS</w:t>
      </w:r>
    </w:p>
    <w:p w14:paraId="706BEE0C" w14:textId="77777777" w:rsidR="008725D2" w:rsidRDefault="008725D2">
      <w:pPr>
        <w:pStyle w:val="Corpsdetexte"/>
        <w:spacing w:before="81"/>
        <w:ind w:left="0"/>
        <w:jc w:val="left"/>
        <w:rPr>
          <w:sz w:val="14"/>
        </w:rPr>
      </w:pPr>
    </w:p>
    <w:p w14:paraId="6B0B48AB" w14:textId="0C48821E" w:rsidR="00F16805" w:rsidRDefault="00F16805" w:rsidP="00F16805">
      <w:pPr>
        <w:pStyle w:val="Corpsdetexte"/>
        <w:spacing w:before="0" w:line="283" w:lineRule="auto"/>
        <w:ind w:left="0" w:right="98"/>
      </w:pPr>
      <w:r>
        <w:t>Bien</w:t>
      </w:r>
      <w:r>
        <w:rPr>
          <w:spacing w:val="-6"/>
        </w:rPr>
        <w:t xml:space="preserve"> </w:t>
      </w:r>
      <w:r>
        <w:t>que les subventions par ménage augmentent tendanciellement depuis 1996, leur augmentation est moins rapide que celle des primes moyennes. De plus, les données de l’enquête sur le budget des</w:t>
      </w:r>
      <w:r>
        <w:rPr>
          <w:spacing w:val="-10"/>
        </w:rPr>
        <w:t xml:space="preserve"> </w:t>
      </w:r>
      <w:r>
        <w:t>ménages</w:t>
      </w:r>
      <w:r>
        <w:rPr>
          <w:spacing w:val="-10"/>
        </w:rPr>
        <w:t xml:space="preserve"> </w:t>
      </w:r>
      <w:r>
        <w:t>conduites</w:t>
      </w:r>
      <w:r>
        <w:rPr>
          <w:spacing w:val="-10"/>
        </w:rPr>
        <w:t xml:space="preserve"> </w:t>
      </w:r>
      <w:r>
        <w:t>par</w:t>
      </w:r>
      <w:r>
        <w:rPr>
          <w:spacing w:val="-10"/>
        </w:rPr>
        <w:t xml:space="preserve"> </w:t>
      </w:r>
      <w:r>
        <w:t>l’OFS</w:t>
      </w:r>
      <w:r>
        <w:rPr>
          <w:spacing w:val="-10"/>
        </w:rPr>
        <w:t xml:space="preserve"> </w:t>
      </w:r>
      <w:r>
        <w:t>montrent</w:t>
      </w:r>
      <w:r>
        <w:rPr>
          <w:spacing w:val="-10"/>
        </w:rPr>
        <w:t xml:space="preserve"> </w:t>
      </w:r>
      <w:r>
        <w:t>que,</w:t>
      </w:r>
      <w:r>
        <w:rPr>
          <w:spacing w:val="-10"/>
        </w:rPr>
        <w:t xml:space="preserve"> </w:t>
      </w:r>
      <w:r>
        <w:t>même</w:t>
      </w:r>
      <w:r>
        <w:rPr>
          <w:spacing w:val="-10"/>
        </w:rPr>
        <w:t xml:space="preserve"> </w:t>
      </w:r>
      <w:r>
        <w:t>lorsque</w:t>
      </w:r>
      <w:r>
        <w:rPr>
          <w:spacing w:val="-10"/>
        </w:rPr>
        <w:t xml:space="preserve"> </w:t>
      </w:r>
      <w:r>
        <w:t>les</w:t>
      </w:r>
      <w:r>
        <w:rPr>
          <w:spacing w:val="-10"/>
        </w:rPr>
        <w:t xml:space="preserve"> </w:t>
      </w:r>
      <w:r>
        <w:t>subsides</w:t>
      </w:r>
      <w:r>
        <w:rPr>
          <w:spacing w:val="-10"/>
        </w:rPr>
        <w:t xml:space="preserve"> </w:t>
      </w:r>
      <w:r>
        <w:t>sont</w:t>
      </w:r>
      <w:r>
        <w:rPr>
          <w:spacing w:val="-10"/>
        </w:rPr>
        <w:t xml:space="preserve"> </w:t>
      </w:r>
      <w:r>
        <w:t>pris</w:t>
      </w:r>
      <w:r>
        <w:rPr>
          <w:spacing w:val="-10"/>
        </w:rPr>
        <w:t xml:space="preserve"> </w:t>
      </w:r>
      <w:r>
        <w:t>en</w:t>
      </w:r>
      <w:r>
        <w:rPr>
          <w:spacing w:val="-10"/>
        </w:rPr>
        <w:t xml:space="preserve"> </w:t>
      </w:r>
      <w:r>
        <w:t>compte, le poids des primes sur les ménages à faible revenu rend ce système très fortement inégalitaire et régressif. Si la part des dépenses dédiées aux primes a augmenté pour tous les niveaux de revenu,</w:t>
      </w:r>
      <w:r>
        <w:rPr>
          <w:spacing w:val="-1"/>
        </w:rPr>
        <w:t xml:space="preserve"> </w:t>
      </w:r>
      <w:r>
        <w:t>cette</w:t>
      </w:r>
      <w:r>
        <w:rPr>
          <w:spacing w:val="-1"/>
        </w:rPr>
        <w:t xml:space="preserve"> </w:t>
      </w:r>
      <w:r>
        <w:t>augmentation</w:t>
      </w:r>
      <w:r>
        <w:rPr>
          <w:spacing w:val="-1"/>
        </w:rPr>
        <w:t xml:space="preserve"> </w:t>
      </w:r>
      <w:r>
        <w:t>a</w:t>
      </w:r>
      <w:r>
        <w:rPr>
          <w:spacing w:val="-1"/>
        </w:rPr>
        <w:t xml:space="preserve"> </w:t>
      </w:r>
      <w:r>
        <w:t>été</w:t>
      </w:r>
      <w:r>
        <w:rPr>
          <w:spacing w:val="-1"/>
        </w:rPr>
        <w:t xml:space="preserve"> </w:t>
      </w:r>
      <w:r>
        <w:t>plus</w:t>
      </w:r>
      <w:r>
        <w:rPr>
          <w:spacing w:val="-1"/>
        </w:rPr>
        <w:t xml:space="preserve"> </w:t>
      </w:r>
      <w:r>
        <w:t>importante</w:t>
      </w:r>
      <w:r>
        <w:rPr>
          <w:spacing w:val="-1"/>
        </w:rPr>
        <w:t xml:space="preserve"> </w:t>
      </w:r>
      <w:r>
        <w:t>pour</w:t>
      </w:r>
      <w:r>
        <w:rPr>
          <w:spacing w:val="-1"/>
        </w:rPr>
        <w:t xml:space="preserve"> </w:t>
      </w:r>
      <w:r>
        <w:t>les</w:t>
      </w:r>
      <w:r>
        <w:rPr>
          <w:spacing w:val="-1"/>
        </w:rPr>
        <w:t xml:space="preserve"> </w:t>
      </w:r>
      <w:r>
        <w:t>quintiles</w:t>
      </w:r>
      <w:r>
        <w:rPr>
          <w:spacing w:val="-1"/>
        </w:rPr>
        <w:t xml:space="preserve"> </w:t>
      </w:r>
      <w:r>
        <w:t>les</w:t>
      </w:r>
      <w:r>
        <w:rPr>
          <w:spacing w:val="-1"/>
        </w:rPr>
        <w:t xml:space="preserve"> </w:t>
      </w:r>
      <w:r>
        <w:t>plus</w:t>
      </w:r>
      <w:r>
        <w:rPr>
          <w:spacing w:val="-1"/>
        </w:rPr>
        <w:t xml:space="preserve"> </w:t>
      </w:r>
      <w:r>
        <w:t>bas.</w:t>
      </w:r>
      <w:r>
        <w:rPr>
          <w:spacing w:val="-1"/>
        </w:rPr>
        <w:t xml:space="preserve"> </w:t>
      </w:r>
      <w:r>
        <w:t>En</w:t>
      </w:r>
      <w:r>
        <w:rPr>
          <w:spacing w:val="-1"/>
        </w:rPr>
        <w:t xml:space="preserve"> </w:t>
      </w:r>
      <w:r>
        <w:t>2006-2008, la part des dépenses était de 11,8% pour le premier quintile, 7,6% pour le deuxième quintile, 6,4%</w:t>
      </w:r>
      <w:r>
        <w:rPr>
          <w:spacing w:val="-1"/>
        </w:rPr>
        <w:t xml:space="preserve"> </w:t>
      </w:r>
      <w:r>
        <w:t>pour</w:t>
      </w:r>
      <w:r>
        <w:rPr>
          <w:spacing w:val="-1"/>
        </w:rPr>
        <w:t xml:space="preserve"> </w:t>
      </w:r>
      <w:r>
        <w:t>le</w:t>
      </w:r>
      <w:r>
        <w:rPr>
          <w:spacing w:val="-1"/>
        </w:rPr>
        <w:t xml:space="preserve"> </w:t>
      </w:r>
      <w:r>
        <w:t>troisième</w:t>
      </w:r>
      <w:r>
        <w:rPr>
          <w:spacing w:val="-1"/>
        </w:rPr>
        <w:t xml:space="preserve"> </w:t>
      </w:r>
      <w:r>
        <w:t>quintile,</w:t>
      </w:r>
      <w:r>
        <w:rPr>
          <w:spacing w:val="-1"/>
        </w:rPr>
        <w:t xml:space="preserve"> </w:t>
      </w:r>
      <w:r>
        <w:t>5,2%</w:t>
      </w:r>
      <w:r>
        <w:rPr>
          <w:spacing w:val="-1"/>
        </w:rPr>
        <w:t xml:space="preserve"> </w:t>
      </w:r>
      <w:r>
        <w:t>et</w:t>
      </w:r>
      <w:r>
        <w:rPr>
          <w:spacing w:val="-1"/>
        </w:rPr>
        <w:t xml:space="preserve"> </w:t>
      </w:r>
      <w:r>
        <w:t>3,4%</w:t>
      </w:r>
      <w:r>
        <w:rPr>
          <w:spacing w:val="-1"/>
        </w:rPr>
        <w:t xml:space="preserve"> </w:t>
      </w:r>
      <w:r>
        <w:t>pour</w:t>
      </w:r>
      <w:r>
        <w:rPr>
          <w:spacing w:val="-1"/>
        </w:rPr>
        <w:t xml:space="preserve"> </w:t>
      </w:r>
      <w:r>
        <w:t>le</w:t>
      </w:r>
      <w:r>
        <w:rPr>
          <w:spacing w:val="-1"/>
        </w:rPr>
        <w:t xml:space="preserve"> </w:t>
      </w:r>
      <w:r>
        <w:t>quatrième</w:t>
      </w:r>
      <w:r>
        <w:rPr>
          <w:spacing w:val="-1"/>
        </w:rPr>
        <w:t xml:space="preserve"> </w:t>
      </w:r>
      <w:r>
        <w:t>et</w:t>
      </w:r>
      <w:r>
        <w:rPr>
          <w:spacing w:val="-1"/>
        </w:rPr>
        <w:t xml:space="preserve"> </w:t>
      </w:r>
      <w:r>
        <w:t>cinquième</w:t>
      </w:r>
      <w:r>
        <w:rPr>
          <w:spacing w:val="-1"/>
        </w:rPr>
        <w:t xml:space="preserve"> </w:t>
      </w:r>
      <w:r>
        <w:t>décile</w:t>
      </w:r>
      <w:r>
        <w:rPr>
          <w:spacing w:val="-1"/>
        </w:rPr>
        <w:t xml:space="preserve"> </w:t>
      </w:r>
      <w:r>
        <w:t>du</w:t>
      </w:r>
      <w:r>
        <w:rPr>
          <w:spacing w:val="-1"/>
        </w:rPr>
        <w:t xml:space="preserve"> </w:t>
      </w:r>
      <w:r>
        <w:t>revenu disponible brut. En 2020-2021, cette part était de 16,4% pour le premier quintile et seulement de 4,1% pour le cinquième quintile, ce qui correspond à une augmentation de respectivement 4,67 et 0</w:t>
      </w:r>
      <w:r w:rsidR="00492A2A">
        <w:t>,</w:t>
      </w:r>
      <w:r>
        <w:t>7 points de pourcentage (</w:t>
      </w:r>
      <w:hyperlink w:anchor="_bookmark12" w:history="1">
        <w:r>
          <w:t>figure 3</w:t>
        </w:r>
      </w:hyperlink>
      <w:r>
        <w:t xml:space="preserve">).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w:t>
      </w:r>
      <w:r>
        <w:lastRenderedPageBreak/>
        <w:t>concerne les inégalités de revenu.</w:t>
      </w:r>
    </w:p>
    <w:p w14:paraId="68E653AA" w14:textId="3850BC71" w:rsidR="00F16805" w:rsidRPr="00296F1F" w:rsidRDefault="00A205A5" w:rsidP="00F979B2">
      <w:pPr>
        <w:pStyle w:val="Corpsdetexte"/>
        <w:spacing w:before="196" w:line="283" w:lineRule="auto"/>
        <w:ind w:left="0" w:right="140"/>
        <w:rPr>
          <w:sz w:val="32"/>
          <w:szCs w:val="32"/>
        </w:rPr>
      </w:pPr>
      <w:r>
        <w:t>La LAMal est caractérisée par un paradoxe</w:t>
      </w:r>
      <w:r w:rsidR="00F16805">
        <w:t xml:space="preserve">. </w:t>
      </w:r>
      <w:r>
        <w:t>D’un côté, e</w:t>
      </w:r>
      <w:r w:rsidR="00F16805" w:rsidRPr="00F16805">
        <w:t xml:space="preserve">lle ne remplit pas ses objectifs de frein des coûts de la santé et des primes, de transparence et de solidarité. </w:t>
      </w:r>
      <w:r>
        <w:t>De l’autre, c</w:t>
      </w:r>
      <w:r w:rsidR="00F16805" w:rsidRPr="00F16805">
        <w:t>ette dynamique nourrit des préoccupations politiques qui occupent une place centrale dans les débats du pays</w:t>
      </w:r>
      <w:r w:rsidR="00F16805">
        <w:rPr>
          <w:spacing w:val="25"/>
        </w:rPr>
        <w:t xml:space="preserve">. </w:t>
      </w:r>
      <w:r w:rsidR="00F16805">
        <w:t>Pourtant, les enjeux présentés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persistance de la LAMal.</w:t>
      </w:r>
    </w:p>
    <w:p w14:paraId="26A45224" w14:textId="08EFE422" w:rsidR="00F979B2" w:rsidRPr="00296F1F" w:rsidRDefault="00F979B2" w:rsidP="00C610A6">
      <w:pPr>
        <w:pStyle w:val="Titre2"/>
        <w:spacing w:before="240"/>
        <w:ind w:left="0"/>
        <w:rPr>
          <w:rFonts w:ascii="Times New Roman" w:hAnsi="Times New Roman" w:cs="Times New Roman"/>
          <w:sz w:val="32"/>
          <w:szCs w:val="32"/>
        </w:rPr>
      </w:pPr>
      <w:r>
        <w:rPr>
          <w:rFonts w:ascii="Times New Roman" w:hAnsi="Times New Roman" w:cs="Times New Roman"/>
          <w:sz w:val="32"/>
          <w:szCs w:val="32"/>
        </w:rPr>
        <w:t xml:space="preserve">4. Analyse </w:t>
      </w:r>
      <w:r w:rsidRPr="00296F1F">
        <w:rPr>
          <w:rFonts w:ascii="Times New Roman" w:hAnsi="Times New Roman" w:cs="Times New Roman"/>
          <w:sz w:val="32"/>
          <w:szCs w:val="32"/>
        </w:rPr>
        <w:t xml:space="preserve">des attentes sociales envers l’assurance-maladie obligatoire </w:t>
      </w:r>
    </w:p>
    <w:p w14:paraId="2438B943" w14:textId="77777777" w:rsidR="00F979B2" w:rsidRDefault="00000000" w:rsidP="00F979B2">
      <w:pPr>
        <w:pStyle w:val="Corpsdetexte"/>
        <w:spacing w:before="61" w:line="280" w:lineRule="auto"/>
        <w:ind w:left="0" w:right="127"/>
      </w:pPr>
      <w:r>
        <w:t>Afin</w:t>
      </w:r>
      <w:r>
        <w:rPr>
          <w:spacing w:val="40"/>
        </w:rPr>
        <w:t xml:space="preserve"> </w:t>
      </w:r>
      <w:r>
        <w:t>de</w:t>
      </w:r>
      <w:r>
        <w:rPr>
          <w:spacing w:val="40"/>
        </w:rPr>
        <w:t xml:space="preserve"> </w:t>
      </w:r>
      <w:r>
        <w:t>comprendre</w:t>
      </w:r>
      <w:r>
        <w:rPr>
          <w:spacing w:val="40"/>
        </w:rPr>
        <w:t xml:space="preserve"> </w:t>
      </w:r>
      <w:r>
        <w:t>la</w:t>
      </w:r>
      <w:r>
        <w:rPr>
          <w:spacing w:val="40"/>
        </w:rPr>
        <w:t xml:space="preserve"> </w:t>
      </w:r>
      <w:r>
        <w:t>trajectoire</w:t>
      </w:r>
      <w:r>
        <w:rPr>
          <w:spacing w:val="40"/>
        </w:rPr>
        <w:t xml:space="preserve"> </w:t>
      </w:r>
      <w:r>
        <w:t>de</w:t>
      </w:r>
      <w:r>
        <w:rPr>
          <w:spacing w:val="40"/>
        </w:rPr>
        <w:t xml:space="preserve"> </w:t>
      </w:r>
      <w:r>
        <w:t>changement</w:t>
      </w:r>
      <w:r>
        <w:rPr>
          <w:spacing w:val="40"/>
        </w:rPr>
        <w:t xml:space="preserve"> </w:t>
      </w:r>
      <w:r>
        <w:t>institutionnel</w:t>
      </w:r>
      <w:r>
        <w:rPr>
          <w:spacing w:val="40"/>
        </w:rPr>
        <w:t xml:space="preserve"> </w:t>
      </w:r>
      <w:r>
        <w:t>du</w:t>
      </w:r>
      <w:r>
        <w:rPr>
          <w:spacing w:val="40"/>
        </w:rPr>
        <w:t xml:space="preserve"> </w:t>
      </w:r>
      <w:r>
        <w:t>système</w:t>
      </w:r>
      <w:r>
        <w:rPr>
          <w:spacing w:val="40"/>
        </w:rPr>
        <w:t xml:space="preserve"> </w:t>
      </w:r>
      <w:r>
        <w:t>d’assurance-</w:t>
      </w:r>
      <w:r>
        <w:rPr>
          <w:spacing w:val="80"/>
        </w:rPr>
        <w:t xml:space="preserve"> </w:t>
      </w:r>
      <w:r>
        <w:t>maladie</w:t>
      </w:r>
      <w:r>
        <w:rPr>
          <w:spacing w:val="40"/>
        </w:rPr>
        <w:t xml:space="preserve"> </w:t>
      </w:r>
      <w:r>
        <w:t>en</w:t>
      </w:r>
      <w:r>
        <w:rPr>
          <w:spacing w:val="40"/>
        </w:rPr>
        <w:t xml:space="preserve"> </w:t>
      </w:r>
      <w:r>
        <w:t>suisse</w:t>
      </w:r>
      <w:r>
        <w:rPr>
          <w:spacing w:val="40"/>
        </w:rPr>
        <w:t xml:space="preserve"> </w:t>
      </w:r>
      <w:r>
        <w:t>à</w:t>
      </w:r>
      <w:r>
        <w:rPr>
          <w:spacing w:val="40"/>
        </w:rPr>
        <w:t xml:space="preserve"> </w:t>
      </w:r>
      <w:r>
        <w:t>partir</w:t>
      </w:r>
      <w:r>
        <w:rPr>
          <w:spacing w:val="40"/>
        </w:rPr>
        <w:t xml:space="preserve"> </w:t>
      </w:r>
      <w:r>
        <w:t>d’une</w:t>
      </w:r>
      <w:r>
        <w:rPr>
          <w:spacing w:val="40"/>
        </w:rPr>
        <w:t xml:space="preserve"> </w:t>
      </w:r>
      <w:r>
        <w:t>approche</w:t>
      </w:r>
      <w:r>
        <w:rPr>
          <w:spacing w:val="40"/>
        </w:rPr>
        <w:t xml:space="preserve"> </w:t>
      </w:r>
      <w:r>
        <w:t>néoréaliste,</w:t>
      </w:r>
      <w:r>
        <w:rPr>
          <w:spacing w:val="40"/>
        </w:rPr>
        <w:t xml:space="preserve"> </w:t>
      </w:r>
      <w:r>
        <w:t>l’analyse</w:t>
      </w:r>
      <w:r>
        <w:rPr>
          <w:spacing w:val="40"/>
        </w:rPr>
        <w:t xml:space="preserve"> </w:t>
      </w:r>
      <w:r>
        <w:t>des</w:t>
      </w:r>
      <w:r>
        <w:rPr>
          <w:spacing w:val="40"/>
        </w:rPr>
        <w:t xml:space="preserve"> </w:t>
      </w:r>
      <w:r>
        <w:t>attentes</w:t>
      </w:r>
      <w:r>
        <w:rPr>
          <w:spacing w:val="40"/>
        </w:rPr>
        <w:t xml:space="preserve"> </w:t>
      </w:r>
      <w:r>
        <w:t>sociales</w:t>
      </w:r>
      <w:r>
        <w:rPr>
          <w:spacing w:val="40"/>
        </w:rPr>
        <w:t xml:space="preserve"> </w:t>
      </w:r>
      <w:r>
        <w:t xml:space="preserve">des </w:t>
      </w:r>
      <w:r w:rsidR="0063300D">
        <w:t>Suisses</w:t>
      </w:r>
      <w:r>
        <w:t xml:space="preserve"> en matière d’assurance-maladie est essentielle. En effet, la condition de viabilité de la configuration de l’assurance obligatoire des soins dépend, comme pour les autres institutions du</w:t>
      </w:r>
      <w:r>
        <w:rPr>
          <w:spacing w:val="-1"/>
        </w:rPr>
        <w:t xml:space="preserve"> </w:t>
      </w:r>
      <w:r>
        <w:t>modèle</w:t>
      </w:r>
      <w:r>
        <w:rPr>
          <w:spacing w:val="-1"/>
        </w:rPr>
        <w:t xml:space="preserve"> </w:t>
      </w:r>
      <w:r>
        <w:t>suisse,</w:t>
      </w:r>
      <w:r>
        <w:rPr>
          <w:spacing w:val="-1"/>
        </w:rPr>
        <w:t xml:space="preserve"> </w:t>
      </w:r>
      <w:r>
        <w:t>de</w:t>
      </w:r>
      <w:r>
        <w:rPr>
          <w:spacing w:val="-1"/>
        </w:rPr>
        <w:t xml:space="preserve"> </w:t>
      </w:r>
      <w:r>
        <w:t>l’existence</w:t>
      </w:r>
      <w:r>
        <w:rPr>
          <w:spacing w:val="-1"/>
        </w:rPr>
        <w:t xml:space="preserve"> </w:t>
      </w:r>
      <w:r>
        <w:t>d’un</w:t>
      </w:r>
      <w:r>
        <w:rPr>
          <w:spacing w:val="-1"/>
        </w:rPr>
        <w:t xml:space="preserve"> </w:t>
      </w:r>
      <w:r>
        <w:t>bloc</w:t>
      </w:r>
      <w:r>
        <w:rPr>
          <w:spacing w:val="-1"/>
        </w:rPr>
        <w:t xml:space="preserve"> </w:t>
      </w:r>
      <w:r>
        <w:t>social</w:t>
      </w:r>
      <w:r>
        <w:rPr>
          <w:spacing w:val="-1"/>
        </w:rPr>
        <w:t xml:space="preserve"> </w:t>
      </w:r>
      <w:r>
        <w:t>dominant</w:t>
      </w:r>
      <w:r>
        <w:rPr>
          <w:spacing w:val="-1"/>
        </w:rPr>
        <w:t xml:space="preserve"> </w:t>
      </w:r>
      <w:r w:rsidR="009B3959">
        <w:t>agrégé</w:t>
      </w:r>
      <w:r>
        <w:rPr>
          <w:spacing w:val="-1"/>
        </w:rPr>
        <w:t xml:space="preserve"> </w:t>
      </w:r>
      <w:r>
        <w:t>par</w:t>
      </w:r>
      <w:r>
        <w:rPr>
          <w:spacing w:val="-1"/>
        </w:rPr>
        <w:t xml:space="preserve"> </w:t>
      </w:r>
      <w:r>
        <w:t>une</w:t>
      </w:r>
      <w:r>
        <w:rPr>
          <w:spacing w:val="-1"/>
        </w:rPr>
        <w:t xml:space="preserve"> </w:t>
      </w:r>
      <w:r>
        <w:t>stratégie</w:t>
      </w:r>
      <w:r>
        <w:rPr>
          <w:spacing w:val="-1"/>
        </w:rPr>
        <w:t xml:space="preserve"> </w:t>
      </w:r>
      <w:r>
        <w:t>politique. La prise en compte des attentes sociales est donc d’une importance cruciale, car ces dernières influencent l’élaboration des différentes stratégies politiques qui, à leur tour, vont influencer</w:t>
      </w:r>
      <w:r>
        <w:rPr>
          <w:spacing w:val="80"/>
        </w:rPr>
        <w:t xml:space="preserve"> </w:t>
      </w:r>
      <w:r>
        <w:t>la trajectoire de changement institutionnel.</w:t>
      </w:r>
    </w:p>
    <w:p w14:paraId="41377AAA" w14:textId="763E9348" w:rsidR="00492A2A" w:rsidRDefault="00000000" w:rsidP="00F979B2">
      <w:pPr>
        <w:pStyle w:val="Corpsdetexte"/>
        <w:spacing w:before="61" w:line="280" w:lineRule="auto"/>
        <w:ind w:left="0" w:right="127"/>
        <w:rPr>
          <w:w w:val="105"/>
        </w:rPr>
      </w:pPr>
      <w:r>
        <w:t>L’analyse en classes latentes (ACL) conduite par</w:t>
      </w:r>
      <w:r w:rsidR="00735E06">
        <w:t xml:space="preserve"> </w:t>
      </w:r>
      <w:r w:rsidR="00735E06">
        <w:fldChar w:fldCharType="begin"/>
      </w:r>
      <w:r w:rsidR="007450B8">
        <w:instrText xml:space="preserve"> ADDIN ZOTERO_ITEM CSL_CITATION {"citationID":"pHNslfvL","properties":{"formattedCitation":"(G\\uc0\\u252{}ney 2024)","plainCitation":"(Güney 2024)","dontUpdate":true,"noteIndex":0},"citationItems":[{"id":5407,"uris":["http://zotero.org/groups/6347865/items/YNZD4JPT"],"itemData":{"id":5407,"type":"document","abstract":"What were the political conditions and social bases for a neoliberal transformation of the Swiss socio-economic model in the last decades? The present master thesis seeks to explore the social bases behind the transformation and stability of the Swiss socio-economic model since the 80s. As a first step, long-run analyses of the socio-economic determinants of party support, political leaning and policy preferences are conducted. The results show evidence that, regarding party support, Switzerland’s political landscape appears to be structured by a brahmin left versus merchant right divide, as theorized by Piketty (2019). However, the results for political leaning show that, while right leaning evolved into a merchant pattern, left leaning became gradually endorsed by upper-middle income and high education groups. Finally, the results from a latent class analysis aimed at identifying the recomposition of the Swiss social blocs in the late 90s are presented. The selected model divides the late 90s’ Swiss population into twelve socio-political groups, and the different strategies that could have aggregated these clusters into social blocs are assessed. Using the concepts and methods of neorealism (Amable and Palombarini 2005, 2008), the objective of this master thesis is to provide the first steps into a broader analysis of the political economy of institutional change in Switzerland.","citation-key":"guneyPoliticalEconomyInstitutional2024","language":"eng","publisher":"Université de Genève","source":"archive-ouverte.unige.ch","title":"The Political Economy of Institutional Change and Social Blocs in Switzerland: a Neorealist Approach","title-short":"The Political Economy of Institutional Change and Social Blocs in Switzerland","URL":"https://archive-ouverte.unige.ch/unige:176868","author":[{"family":"Güney","given":"Celâl"}],"accessed":{"date-parts":[["2026",1,14]]},"issued":{"date-parts":[["2024",4,16]]}}}],"schema":"https://github.com/citation-style-language/schema/raw/master/csl-citation.json"} </w:instrText>
      </w:r>
      <w:r w:rsidR="00735E06">
        <w:fldChar w:fldCharType="separate"/>
      </w:r>
      <w:r w:rsidR="00735E06" w:rsidRPr="00735E06">
        <w:t xml:space="preserve">Güney </w:t>
      </w:r>
      <w:r w:rsidR="00735E06">
        <w:t>(</w:t>
      </w:r>
      <w:r w:rsidR="00735E06" w:rsidRPr="00735E06">
        <w:t>2024)</w:t>
      </w:r>
      <w:r w:rsidR="00735E06">
        <w:fldChar w:fldCharType="end"/>
      </w:r>
      <w:r w:rsidR="00492A2A">
        <w:t>, dont les résultats sont synthétisés dans le tableau 2,</w:t>
      </w:r>
      <w:r>
        <w:t xml:space="preserve"> offre une vue détaillée du </w:t>
      </w:r>
      <w:r>
        <w:rPr>
          <w:w w:val="105"/>
        </w:rPr>
        <w:t>bloc</w:t>
      </w:r>
      <w:r>
        <w:rPr>
          <w:spacing w:val="-16"/>
          <w:w w:val="105"/>
        </w:rPr>
        <w:t xml:space="preserve"> </w:t>
      </w:r>
      <w:r>
        <w:rPr>
          <w:w w:val="105"/>
        </w:rPr>
        <w:t>libéral-conservateur</w:t>
      </w:r>
      <w:r>
        <w:rPr>
          <w:spacing w:val="-16"/>
          <w:w w:val="105"/>
        </w:rPr>
        <w:t xml:space="preserve"> </w:t>
      </w:r>
      <w:r>
        <w:rPr>
          <w:w w:val="105"/>
        </w:rPr>
        <w:t>qui</w:t>
      </w:r>
      <w:r>
        <w:rPr>
          <w:spacing w:val="-16"/>
          <w:w w:val="105"/>
        </w:rPr>
        <w:t xml:space="preserve"> </w:t>
      </w:r>
      <w:r>
        <w:rPr>
          <w:w w:val="105"/>
        </w:rPr>
        <w:t>est</w:t>
      </w:r>
      <w:r>
        <w:rPr>
          <w:spacing w:val="-15"/>
          <w:w w:val="105"/>
        </w:rPr>
        <w:t xml:space="preserve"> </w:t>
      </w:r>
      <w:r>
        <w:rPr>
          <w:w w:val="105"/>
        </w:rPr>
        <w:t>largement</w:t>
      </w:r>
      <w:r>
        <w:rPr>
          <w:spacing w:val="-16"/>
          <w:w w:val="105"/>
        </w:rPr>
        <w:t xml:space="preserve"> </w:t>
      </w:r>
      <w:r>
        <w:rPr>
          <w:w w:val="105"/>
        </w:rPr>
        <w:t>dominant</w:t>
      </w:r>
      <w:r>
        <w:rPr>
          <w:spacing w:val="-16"/>
          <w:w w:val="105"/>
        </w:rPr>
        <w:t xml:space="preserve"> </w:t>
      </w:r>
      <w:r>
        <w:rPr>
          <w:w w:val="105"/>
        </w:rPr>
        <w:t>dans</w:t>
      </w:r>
      <w:r>
        <w:rPr>
          <w:spacing w:val="-16"/>
          <w:w w:val="105"/>
        </w:rPr>
        <w:t xml:space="preserve"> </w:t>
      </w:r>
      <w:r>
        <w:rPr>
          <w:w w:val="105"/>
        </w:rPr>
        <w:t>l’espace</w:t>
      </w:r>
      <w:r>
        <w:rPr>
          <w:spacing w:val="-15"/>
          <w:w w:val="105"/>
        </w:rPr>
        <w:t xml:space="preserve"> </w:t>
      </w:r>
      <w:r>
        <w:rPr>
          <w:w w:val="105"/>
        </w:rPr>
        <w:t>politique</w:t>
      </w:r>
      <w:r>
        <w:rPr>
          <w:spacing w:val="-16"/>
          <w:w w:val="105"/>
        </w:rPr>
        <w:t xml:space="preserve"> </w:t>
      </w:r>
      <w:r>
        <w:rPr>
          <w:w w:val="105"/>
        </w:rPr>
        <w:t>en</w:t>
      </w:r>
      <w:r>
        <w:rPr>
          <w:spacing w:val="-16"/>
          <w:w w:val="105"/>
        </w:rPr>
        <w:t xml:space="preserve"> </w:t>
      </w:r>
      <w:r>
        <w:rPr>
          <w:w w:val="105"/>
        </w:rPr>
        <w:t xml:space="preserve">rassemblant </w:t>
      </w:r>
      <w:r>
        <w:t xml:space="preserve">environ 40% de la population adulte suisse. Ce bloc social est médié par la stratégie politique </w:t>
      </w:r>
      <w:r>
        <w:rPr>
          <w:w w:val="105"/>
        </w:rPr>
        <w:t>(néo)libérale</w:t>
      </w:r>
      <w:r>
        <w:rPr>
          <w:spacing w:val="-13"/>
          <w:w w:val="105"/>
        </w:rPr>
        <w:t xml:space="preserve"> </w:t>
      </w:r>
      <w:r>
        <w:rPr>
          <w:w w:val="105"/>
        </w:rPr>
        <w:t>du</w:t>
      </w:r>
      <w:r>
        <w:rPr>
          <w:spacing w:val="-13"/>
          <w:w w:val="105"/>
        </w:rPr>
        <w:t xml:space="preserve"> </w:t>
      </w:r>
      <w:r>
        <w:rPr>
          <w:w w:val="105"/>
        </w:rPr>
        <w:t>Centre,</w:t>
      </w:r>
      <w:r>
        <w:rPr>
          <w:spacing w:val="-13"/>
          <w:w w:val="105"/>
        </w:rPr>
        <w:t xml:space="preserve"> </w:t>
      </w:r>
      <w:r>
        <w:rPr>
          <w:w w:val="105"/>
        </w:rPr>
        <w:t>du</w:t>
      </w:r>
      <w:r>
        <w:rPr>
          <w:spacing w:val="-13"/>
          <w:w w:val="105"/>
        </w:rPr>
        <w:t xml:space="preserve"> </w:t>
      </w:r>
      <w:r w:rsidR="00492A2A">
        <w:rPr>
          <w:w w:val="105"/>
        </w:rPr>
        <w:t>PLR</w:t>
      </w:r>
      <w:r>
        <w:rPr>
          <w:spacing w:val="-13"/>
          <w:w w:val="105"/>
        </w:rPr>
        <w:t xml:space="preserve"> </w:t>
      </w:r>
      <w:r>
        <w:rPr>
          <w:w w:val="105"/>
        </w:rPr>
        <w:t>et</w:t>
      </w:r>
      <w:r>
        <w:rPr>
          <w:spacing w:val="-13"/>
          <w:w w:val="105"/>
        </w:rPr>
        <w:t xml:space="preserve"> </w:t>
      </w:r>
      <w:r>
        <w:rPr>
          <w:w w:val="105"/>
        </w:rPr>
        <w:t>des</w:t>
      </w:r>
      <w:r>
        <w:rPr>
          <w:spacing w:val="-13"/>
          <w:w w:val="105"/>
        </w:rPr>
        <w:t xml:space="preserve"> </w:t>
      </w:r>
      <w:r>
        <w:rPr>
          <w:w w:val="105"/>
        </w:rPr>
        <w:t>associations</w:t>
      </w:r>
      <w:r>
        <w:rPr>
          <w:spacing w:val="-13"/>
          <w:w w:val="105"/>
        </w:rPr>
        <w:t xml:space="preserve"> </w:t>
      </w:r>
      <w:r>
        <w:rPr>
          <w:w w:val="105"/>
        </w:rPr>
        <w:t>patronales,</w:t>
      </w:r>
      <w:r>
        <w:rPr>
          <w:spacing w:val="-13"/>
          <w:w w:val="105"/>
        </w:rPr>
        <w:t xml:space="preserve"> </w:t>
      </w:r>
      <w:r>
        <w:rPr>
          <w:w w:val="105"/>
        </w:rPr>
        <w:t>ainsi que par la stratégie néolibérale-conservatrice de l</w:t>
      </w:r>
      <w:r w:rsidR="00492A2A">
        <w:rPr>
          <w:w w:val="105"/>
        </w:rPr>
        <w:t xml:space="preserve">’UDC. Il est composé de deux principaux groupes socio-politiques : les néolibéraux et les conservateurs. Les néolibéraux expriment des attentes alignées sur l’offre politique du PLR et de Le Centre, à savoir </w:t>
      </w:r>
      <w:r w:rsidR="009A57DA">
        <w:rPr>
          <w:w w:val="105"/>
        </w:rPr>
        <w:t>par exemple la baisse de la taxation des hauts revenus et la baisse des dépenses sociales, alors que les principales demandes politiques des conservateurs sont de réduire l’immigration et mettre un frein à l’intégration européenne.</w:t>
      </w:r>
    </w:p>
    <w:p w14:paraId="7350C10B" w14:textId="3ACC5A5B" w:rsidR="00F979B2" w:rsidRDefault="00000000" w:rsidP="00F979B2">
      <w:pPr>
        <w:pStyle w:val="Corpsdetexte"/>
        <w:spacing w:before="61" w:line="280" w:lineRule="auto"/>
        <w:ind w:left="0" w:right="127"/>
      </w:pPr>
      <w:r>
        <w:rPr>
          <w:w w:val="105"/>
        </w:rPr>
        <w:t xml:space="preserve">Les groupes </w:t>
      </w:r>
      <w:r w:rsidR="00492A2A">
        <w:rPr>
          <w:w w:val="105"/>
        </w:rPr>
        <w:t xml:space="preserve">socio-économiques </w:t>
      </w:r>
      <w:r>
        <w:rPr>
          <w:w w:val="105"/>
        </w:rPr>
        <w:t>quantitativement le</w:t>
      </w:r>
      <w:r w:rsidR="00492A2A">
        <w:rPr>
          <w:w w:val="105"/>
        </w:rPr>
        <w:t>s</w:t>
      </w:r>
      <w:r>
        <w:rPr>
          <w:w w:val="105"/>
        </w:rPr>
        <w:t xml:space="preserve"> plus représentés </w:t>
      </w:r>
      <w:r w:rsidR="009A57DA">
        <w:rPr>
          <w:w w:val="105"/>
        </w:rPr>
        <w:t>chez les conservateurs</w:t>
      </w:r>
      <w:r>
        <w:rPr>
          <w:w w:val="105"/>
        </w:rPr>
        <w:t xml:space="preserve"> sont les </w:t>
      </w:r>
      <w:r w:rsidR="00C97A57">
        <w:t>employés à niveaux</w:t>
      </w:r>
      <w:r>
        <w:t xml:space="preserve"> de revenus et d’éducation relativement faibles et moyens de la Suisse Alémanique. Il y aussi une forte présence de retraités, d’</w:t>
      </w:r>
      <w:r w:rsidR="0063300D">
        <w:t>artisans</w:t>
      </w:r>
      <w:r>
        <w:t xml:space="preserve">, de petits commerçants ainsi </w:t>
      </w:r>
      <w:r>
        <w:rPr>
          <w:w w:val="105"/>
        </w:rPr>
        <w:t>que d’agriculteurs</w:t>
      </w:r>
      <w:r w:rsidR="009A57DA">
        <w:rPr>
          <w:w w:val="105"/>
        </w:rPr>
        <w:t xml:space="preserve">, alors que </w:t>
      </w:r>
      <w:r w:rsidR="00C97A57">
        <w:rPr>
          <w:w w:val="105"/>
        </w:rPr>
        <w:t xml:space="preserve">les </w:t>
      </w:r>
      <w:r w:rsidR="009A57DA">
        <w:rPr>
          <w:w w:val="105"/>
        </w:rPr>
        <w:t>attentes néolibérales sont exprimées avant tout chez les cadres et managers à très haut niveau de revenu et d’éducation.</w:t>
      </w:r>
    </w:p>
    <w:p w14:paraId="24EC4743" w14:textId="311E2074" w:rsidR="00F979B2" w:rsidRDefault="0050418E" w:rsidP="00F979B2">
      <w:pPr>
        <w:pStyle w:val="Corpsdetexte"/>
        <w:spacing w:before="61" w:line="280" w:lineRule="auto"/>
        <w:ind w:left="0" w:right="127"/>
      </w:pPr>
      <w:r>
        <w:t>Les conservateurs</w:t>
      </w:r>
      <w:r>
        <w:rPr>
          <w:spacing w:val="-13"/>
        </w:rPr>
        <w:t xml:space="preserve"> </w:t>
      </w:r>
      <w:r>
        <w:t>sont</w:t>
      </w:r>
      <w:r>
        <w:rPr>
          <w:spacing w:val="-13"/>
        </w:rPr>
        <w:t xml:space="preserve"> </w:t>
      </w:r>
      <w:r>
        <w:t>intégrés</w:t>
      </w:r>
      <w:r>
        <w:rPr>
          <w:spacing w:val="-13"/>
        </w:rPr>
        <w:t xml:space="preserve"> </w:t>
      </w:r>
      <w:r>
        <w:t>dans</w:t>
      </w:r>
      <w:r>
        <w:rPr>
          <w:spacing w:val="-13"/>
        </w:rPr>
        <w:t xml:space="preserve"> </w:t>
      </w:r>
      <w:r>
        <w:t>ce</w:t>
      </w:r>
      <w:r>
        <w:rPr>
          <w:spacing w:val="-13"/>
        </w:rPr>
        <w:t xml:space="preserve"> </w:t>
      </w:r>
      <w:r>
        <w:t>bloc social dominant</w:t>
      </w:r>
      <w:r>
        <w:rPr>
          <w:spacing w:val="-13"/>
        </w:rPr>
        <w:t xml:space="preserve"> </w:t>
      </w:r>
      <w:r>
        <w:t>à</w:t>
      </w:r>
      <w:r>
        <w:rPr>
          <w:spacing w:val="-13"/>
        </w:rPr>
        <w:t xml:space="preserve"> </w:t>
      </w:r>
      <w:r>
        <w:t>travers</w:t>
      </w:r>
      <w:r>
        <w:rPr>
          <w:spacing w:val="-13"/>
        </w:rPr>
        <w:t xml:space="preserve"> </w:t>
      </w:r>
      <w:r>
        <w:t>la</w:t>
      </w:r>
      <w:r>
        <w:rPr>
          <w:spacing w:val="-13"/>
        </w:rPr>
        <w:t xml:space="preserve"> </w:t>
      </w:r>
      <w:r>
        <w:t>médiation</w:t>
      </w:r>
      <w:r>
        <w:rPr>
          <w:spacing w:val="-13"/>
        </w:rPr>
        <w:t xml:space="preserve"> </w:t>
      </w:r>
      <w:r>
        <w:t>politique</w:t>
      </w:r>
      <w:r>
        <w:rPr>
          <w:spacing w:val="-13"/>
        </w:rPr>
        <w:t xml:space="preserve"> </w:t>
      </w:r>
      <w:r>
        <w:t>de</w:t>
      </w:r>
      <w:r>
        <w:rPr>
          <w:spacing w:val="-13"/>
        </w:rPr>
        <w:t xml:space="preserve"> </w:t>
      </w:r>
      <w:r>
        <w:t>l’UDC,</w:t>
      </w:r>
      <w:r>
        <w:rPr>
          <w:spacing w:val="-13"/>
        </w:rPr>
        <w:t xml:space="preserve"> </w:t>
      </w:r>
      <w:r>
        <w:t>qui</w:t>
      </w:r>
      <w:r>
        <w:rPr>
          <w:spacing w:val="-13"/>
        </w:rPr>
        <w:t xml:space="preserve"> </w:t>
      </w:r>
      <w:r>
        <w:t xml:space="preserve">satisfait les </w:t>
      </w:r>
      <w:r w:rsidR="005E089C">
        <w:t xml:space="preserve">attentes </w:t>
      </w:r>
      <w:r>
        <w:t xml:space="preserve">de ces groupes en matière de politique migratoire restrictive, de protection du marché intérieur, de politique nativiste et non-intégration à l’Union Européenne. </w:t>
      </w:r>
      <w:r w:rsidR="005E089C">
        <w:t>Les conservateurs expriment</w:t>
      </w:r>
      <w:r w:rsidR="00F160B0">
        <w:t xml:space="preserve"> </w:t>
      </w:r>
      <w:r w:rsidR="005E089C">
        <w:t xml:space="preserve">des intérêts </w:t>
      </w:r>
      <w:r w:rsidR="00F160B0">
        <w:t xml:space="preserve">parfois </w:t>
      </w:r>
      <w:r w:rsidR="005E089C">
        <w:t>en contradiction avec le néolibéralisme</w:t>
      </w:r>
      <w:r w:rsidR="00F160B0">
        <w:t xml:space="preserve"> économique</w:t>
      </w:r>
      <w:r>
        <w:t>,</w:t>
      </w:r>
      <w:r w:rsidR="00F160B0">
        <w:t xml:space="preserve"> pourtant défendu par l’UDC,</w:t>
      </w:r>
      <w:r w:rsidR="005E089C">
        <w:t xml:space="preserve"> comme sur la question de la taxation des hauts revenus,</w:t>
      </w:r>
      <w:r>
        <w:t xml:space="preserve"> mais n’en font pas une priorité dans la hiérarchie de leurs attentes,</w:t>
      </w:r>
      <w:r>
        <w:rPr>
          <w:spacing w:val="26"/>
        </w:rPr>
        <w:t xml:space="preserve"> </w:t>
      </w:r>
      <w:r>
        <w:t>celles-ci</w:t>
      </w:r>
      <w:r>
        <w:rPr>
          <w:spacing w:val="26"/>
        </w:rPr>
        <w:t xml:space="preserve"> </w:t>
      </w:r>
      <w:r>
        <w:t>étant</w:t>
      </w:r>
      <w:r>
        <w:rPr>
          <w:spacing w:val="26"/>
        </w:rPr>
        <w:t xml:space="preserve"> </w:t>
      </w:r>
      <w:r>
        <w:t>dominées</w:t>
      </w:r>
      <w:r>
        <w:rPr>
          <w:spacing w:val="26"/>
        </w:rPr>
        <w:t xml:space="preserve"> </w:t>
      </w:r>
      <w:r>
        <w:t>par</w:t>
      </w:r>
      <w:r>
        <w:rPr>
          <w:spacing w:val="26"/>
        </w:rPr>
        <w:t xml:space="preserve"> </w:t>
      </w:r>
      <w:r>
        <w:t>les</w:t>
      </w:r>
      <w:r>
        <w:rPr>
          <w:spacing w:val="26"/>
        </w:rPr>
        <w:t xml:space="preserve"> </w:t>
      </w:r>
      <w:r>
        <w:t>demandes</w:t>
      </w:r>
      <w:r>
        <w:rPr>
          <w:spacing w:val="26"/>
        </w:rPr>
        <w:t xml:space="preserve"> </w:t>
      </w:r>
      <w:r>
        <w:t>conservatrices</w:t>
      </w:r>
      <w:r>
        <w:rPr>
          <w:spacing w:val="26"/>
        </w:rPr>
        <w:t xml:space="preserve"> </w:t>
      </w:r>
      <w:r>
        <w:t>en</w:t>
      </w:r>
      <w:r>
        <w:rPr>
          <w:spacing w:val="26"/>
        </w:rPr>
        <w:t xml:space="preserve"> </w:t>
      </w:r>
      <w:r>
        <w:t>matière</w:t>
      </w:r>
      <w:r>
        <w:rPr>
          <w:spacing w:val="26"/>
        </w:rPr>
        <w:t xml:space="preserve"> </w:t>
      </w:r>
      <w:r>
        <w:t>d’immigration et de nativisme.</w:t>
      </w:r>
      <w:r w:rsidR="0063300D">
        <w:t xml:space="preserve"> </w:t>
      </w:r>
      <w:r>
        <w:t>La</w:t>
      </w:r>
      <w:r>
        <w:rPr>
          <w:spacing w:val="-2"/>
        </w:rPr>
        <w:t xml:space="preserve"> </w:t>
      </w:r>
      <w:r>
        <w:t>partie</w:t>
      </w:r>
      <w:r>
        <w:rPr>
          <w:spacing w:val="-2"/>
        </w:rPr>
        <w:t xml:space="preserve"> </w:t>
      </w:r>
      <w:r>
        <w:t>libérale</w:t>
      </w:r>
      <w:r>
        <w:rPr>
          <w:spacing w:val="-2"/>
        </w:rPr>
        <w:t xml:space="preserve"> </w:t>
      </w:r>
      <w:r>
        <w:t>du</w:t>
      </w:r>
      <w:r>
        <w:rPr>
          <w:spacing w:val="-2"/>
        </w:rPr>
        <w:t xml:space="preserve"> </w:t>
      </w:r>
      <w:r>
        <w:t>bloc</w:t>
      </w:r>
      <w:r>
        <w:rPr>
          <w:spacing w:val="-2"/>
        </w:rPr>
        <w:t xml:space="preserve"> </w:t>
      </w:r>
      <w:r>
        <w:t>est</w:t>
      </w:r>
      <w:r>
        <w:rPr>
          <w:spacing w:val="-2"/>
        </w:rPr>
        <w:t xml:space="preserve"> </w:t>
      </w:r>
      <w:r>
        <w:t>quant</w:t>
      </w:r>
      <w:r>
        <w:rPr>
          <w:spacing w:val="-2"/>
        </w:rPr>
        <w:t xml:space="preserve"> </w:t>
      </w:r>
      <w:r>
        <w:t>à</w:t>
      </w:r>
      <w:r>
        <w:rPr>
          <w:spacing w:val="-2"/>
        </w:rPr>
        <w:t xml:space="preserve"> </w:t>
      </w:r>
      <w:r>
        <w:t>elle</w:t>
      </w:r>
      <w:r>
        <w:rPr>
          <w:spacing w:val="-2"/>
        </w:rPr>
        <w:t xml:space="preserve"> </w:t>
      </w:r>
      <w:r>
        <w:t>constituée</w:t>
      </w:r>
      <w:r>
        <w:rPr>
          <w:spacing w:val="-2"/>
        </w:rPr>
        <w:t xml:space="preserve"> </w:t>
      </w:r>
      <w:r>
        <w:t>de</w:t>
      </w:r>
      <w:r>
        <w:rPr>
          <w:spacing w:val="-2"/>
        </w:rPr>
        <w:t xml:space="preserve"> </w:t>
      </w:r>
      <w:r>
        <w:t>travailleurs</w:t>
      </w:r>
      <w:r>
        <w:rPr>
          <w:spacing w:val="-2"/>
        </w:rPr>
        <w:t xml:space="preserve"> </w:t>
      </w:r>
      <w:r>
        <w:t>qualifiés</w:t>
      </w:r>
      <w:r>
        <w:rPr>
          <w:spacing w:val="-2"/>
        </w:rPr>
        <w:t xml:space="preserve"> </w:t>
      </w:r>
      <w:r>
        <w:t>et</w:t>
      </w:r>
      <w:r>
        <w:rPr>
          <w:spacing w:val="-2"/>
        </w:rPr>
        <w:t xml:space="preserve"> </w:t>
      </w:r>
      <w:r>
        <w:t>de</w:t>
      </w:r>
      <w:r>
        <w:rPr>
          <w:spacing w:val="-2"/>
        </w:rPr>
        <w:t xml:space="preserve"> </w:t>
      </w:r>
      <w:r>
        <w:t>managers plu</w:t>
      </w:r>
      <w:r w:rsidR="005E089C">
        <w:t>t</w:t>
      </w:r>
      <w:r>
        <w:t xml:space="preserve">ôt jeunes à haut niveaux de revenus et d’éducation, surreprésentés en Suisse Alémanique, </w:t>
      </w:r>
      <w:r>
        <w:rPr>
          <w:w w:val="105"/>
        </w:rPr>
        <w:t xml:space="preserve">qui soutiennent </w:t>
      </w:r>
      <w:r>
        <w:rPr>
          <w:w w:val="105"/>
        </w:rPr>
        <w:lastRenderedPageBreak/>
        <w:t xml:space="preserve">le PLR ou le Centre et expriment des attentes fortement néolibérales et soutiennent l’intégration européenne. Une frange similaire est davantage âgée et contre </w:t>
      </w:r>
      <w:r>
        <w:t xml:space="preserve">l’Union Européenne, mais exprime un degré similaire de soutien aux politiques néolibérales. Ces franges néolibérales ne représentent qu’environ 10% de la population suisse active, tandis </w:t>
      </w:r>
      <w:r>
        <w:rPr>
          <w:w w:val="105"/>
        </w:rPr>
        <w:t>que les non-néolibéraux conservateurs en constituent un tiers.</w:t>
      </w:r>
    </w:p>
    <w:tbl>
      <w:tblPr>
        <w:tblStyle w:val="Grilledutableau"/>
        <w:tblpPr w:leftFromText="180" w:rightFromText="180" w:vertAnchor="text" w:horzAnchor="margin" w:tblpY="205"/>
        <w:tblW w:w="9178" w:type="dxa"/>
        <w:tblLook w:val="04A0" w:firstRow="1" w:lastRow="0" w:firstColumn="1" w:lastColumn="0" w:noHBand="0" w:noVBand="1"/>
      </w:tblPr>
      <w:tblGrid>
        <w:gridCol w:w="2074"/>
        <w:gridCol w:w="1793"/>
        <w:gridCol w:w="2336"/>
        <w:gridCol w:w="2975"/>
      </w:tblGrid>
      <w:tr w:rsidR="005B6231" w:rsidRPr="009666F9" w14:paraId="024F343C" w14:textId="77777777" w:rsidTr="00C610A6">
        <w:trPr>
          <w:trHeight w:val="314"/>
        </w:trPr>
        <w:tc>
          <w:tcPr>
            <w:tcW w:w="2074" w:type="dxa"/>
            <w:noWrap/>
            <w:hideMark/>
          </w:tcPr>
          <w:p w14:paraId="2AE6B4FF"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Bloc social</w:t>
            </w:r>
          </w:p>
        </w:tc>
        <w:tc>
          <w:tcPr>
            <w:tcW w:w="1793" w:type="dxa"/>
            <w:noWrap/>
            <w:hideMark/>
          </w:tcPr>
          <w:p w14:paraId="6FBA639D"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Groupe socio-politique</w:t>
            </w:r>
          </w:p>
        </w:tc>
        <w:tc>
          <w:tcPr>
            <w:tcW w:w="2336" w:type="dxa"/>
            <w:noWrap/>
            <w:hideMark/>
          </w:tcPr>
          <w:p w14:paraId="5C8C7B17"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Groupes socio-économiques</w:t>
            </w:r>
          </w:p>
        </w:tc>
        <w:tc>
          <w:tcPr>
            <w:tcW w:w="2975" w:type="dxa"/>
            <w:noWrap/>
            <w:hideMark/>
          </w:tcPr>
          <w:p w14:paraId="145B0157"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Demandes politiques</w:t>
            </w:r>
          </w:p>
        </w:tc>
      </w:tr>
      <w:tr w:rsidR="005B6231" w:rsidRPr="009666F9" w14:paraId="74270282" w14:textId="77777777" w:rsidTr="00C610A6">
        <w:trPr>
          <w:trHeight w:val="1923"/>
        </w:trPr>
        <w:tc>
          <w:tcPr>
            <w:tcW w:w="2074" w:type="dxa"/>
            <w:vMerge w:val="restart"/>
            <w:hideMark/>
          </w:tcPr>
          <w:p w14:paraId="33939C2B" w14:textId="66BE8574" w:rsidR="009666F9" w:rsidRPr="00C610A6" w:rsidRDefault="009666F9" w:rsidP="00C610A6">
            <w:pPr>
              <w:pStyle w:val="Corpsdetexte"/>
              <w:spacing w:before="61" w:line="280" w:lineRule="auto"/>
              <w:ind w:right="127"/>
              <w:jc w:val="left"/>
              <w:rPr>
                <w:sz w:val="22"/>
                <w:szCs w:val="22"/>
              </w:rPr>
            </w:pPr>
            <w:r w:rsidRPr="00C610A6">
              <w:rPr>
                <w:b/>
                <w:bCs/>
                <w:sz w:val="22"/>
                <w:szCs w:val="22"/>
              </w:rPr>
              <w:t>Libéral-conservateur (dominant)</w:t>
            </w:r>
            <w:r w:rsidRPr="00C610A6">
              <w:rPr>
                <w:b/>
                <w:bCs/>
                <w:sz w:val="22"/>
                <w:szCs w:val="22"/>
              </w:rPr>
              <w:br/>
            </w:r>
            <w:r w:rsidRPr="00C610A6">
              <w:rPr>
                <w:sz w:val="22"/>
                <w:szCs w:val="22"/>
                <w:u w:val="single"/>
              </w:rPr>
              <w:t xml:space="preserve">Acteurs </w:t>
            </w:r>
            <w:r w:rsidR="0050418E" w:rsidRPr="00C610A6">
              <w:rPr>
                <w:sz w:val="22"/>
                <w:szCs w:val="22"/>
                <w:u w:val="single"/>
              </w:rPr>
              <w:t>politiques</w:t>
            </w:r>
            <w:r w:rsidR="005E089C">
              <w:rPr>
                <w:sz w:val="22"/>
                <w:szCs w:val="22"/>
                <w:u w:val="single"/>
              </w:rPr>
              <w:t xml:space="preserve"> à l’origine du bloc</w:t>
            </w:r>
            <w:r w:rsidR="0050418E" w:rsidRPr="0050418E">
              <w:rPr>
                <w:sz w:val="22"/>
                <w:szCs w:val="22"/>
              </w:rPr>
              <w:t xml:space="preserve"> :</w:t>
            </w:r>
            <w:r w:rsidRPr="00C610A6">
              <w:rPr>
                <w:sz w:val="22"/>
                <w:szCs w:val="22"/>
              </w:rPr>
              <w:t xml:space="preserve"> UDC, PLR, Le Centre. Principales associations patronales (</w:t>
            </w:r>
            <w:proofErr w:type="spellStart"/>
            <w:r w:rsidRPr="00C610A6">
              <w:rPr>
                <w:sz w:val="22"/>
                <w:szCs w:val="22"/>
              </w:rPr>
              <w:t>EconomieSuisse</w:t>
            </w:r>
            <w:proofErr w:type="spellEnd"/>
            <w:r w:rsidRPr="00C610A6">
              <w:rPr>
                <w:sz w:val="22"/>
                <w:szCs w:val="22"/>
              </w:rPr>
              <w:t xml:space="preserve">; </w:t>
            </w:r>
            <w:proofErr w:type="spellStart"/>
            <w:r w:rsidRPr="00C610A6">
              <w:rPr>
                <w:sz w:val="22"/>
                <w:szCs w:val="22"/>
              </w:rPr>
              <w:t>Usam</w:t>
            </w:r>
            <w:proofErr w:type="spellEnd"/>
            <w:r w:rsidRPr="00C610A6">
              <w:rPr>
                <w:sz w:val="22"/>
                <w:szCs w:val="22"/>
              </w:rPr>
              <w:t>; UPS)</w:t>
            </w:r>
          </w:p>
        </w:tc>
        <w:tc>
          <w:tcPr>
            <w:tcW w:w="1793" w:type="dxa"/>
            <w:noWrap/>
            <w:hideMark/>
          </w:tcPr>
          <w:p w14:paraId="40DAE435" w14:textId="2CB0C487" w:rsidR="009666F9" w:rsidRPr="00C610A6" w:rsidRDefault="009666F9" w:rsidP="00C610A6">
            <w:pPr>
              <w:pStyle w:val="Corpsdetexte"/>
              <w:spacing w:before="61" w:line="280" w:lineRule="auto"/>
              <w:ind w:right="127"/>
              <w:jc w:val="left"/>
              <w:rPr>
                <w:sz w:val="22"/>
                <w:szCs w:val="22"/>
              </w:rPr>
            </w:pPr>
            <w:r w:rsidRPr="00C610A6">
              <w:rPr>
                <w:sz w:val="22"/>
                <w:szCs w:val="22"/>
              </w:rPr>
              <w:t>Conservateurs</w:t>
            </w:r>
            <w:r w:rsidR="009A57DA">
              <w:rPr>
                <w:sz w:val="22"/>
                <w:szCs w:val="22"/>
              </w:rPr>
              <w:t xml:space="preserve"> (30%)</w:t>
            </w:r>
          </w:p>
        </w:tc>
        <w:tc>
          <w:tcPr>
            <w:tcW w:w="2336" w:type="dxa"/>
            <w:hideMark/>
          </w:tcPr>
          <w:p w14:paraId="287193C8"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Artisans, auto-entrepreneurs, employés à faible niveau de qualification et de revenu, retraités. De langue suisse-allemande.</w:t>
            </w:r>
          </w:p>
        </w:tc>
        <w:tc>
          <w:tcPr>
            <w:tcW w:w="2975" w:type="dxa"/>
            <w:hideMark/>
          </w:tcPr>
          <w:p w14:paraId="283F20EC"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Contre les dépenses sociales; pour la taxation des hauts revenus; pour les marchés libres; contre l'immigration et l'intégration européenne</w:t>
            </w:r>
          </w:p>
        </w:tc>
      </w:tr>
      <w:tr w:rsidR="005B6231" w:rsidRPr="009666F9" w14:paraId="69464CF5" w14:textId="77777777" w:rsidTr="00C610A6">
        <w:trPr>
          <w:trHeight w:val="1895"/>
        </w:trPr>
        <w:tc>
          <w:tcPr>
            <w:tcW w:w="2074" w:type="dxa"/>
            <w:vMerge/>
            <w:hideMark/>
          </w:tcPr>
          <w:p w14:paraId="3374C874" w14:textId="77777777" w:rsidR="009666F9" w:rsidRPr="00C610A6" w:rsidRDefault="009666F9" w:rsidP="00C610A6">
            <w:pPr>
              <w:pStyle w:val="Corpsdetexte"/>
              <w:spacing w:before="61" w:line="280" w:lineRule="auto"/>
              <w:ind w:right="127"/>
              <w:jc w:val="left"/>
              <w:rPr>
                <w:sz w:val="22"/>
                <w:szCs w:val="22"/>
              </w:rPr>
            </w:pPr>
          </w:p>
        </w:tc>
        <w:tc>
          <w:tcPr>
            <w:tcW w:w="1793" w:type="dxa"/>
            <w:noWrap/>
            <w:hideMark/>
          </w:tcPr>
          <w:p w14:paraId="223AD093" w14:textId="4CA9062A" w:rsidR="009666F9" w:rsidRPr="00C610A6" w:rsidRDefault="009666F9" w:rsidP="00C610A6">
            <w:pPr>
              <w:pStyle w:val="Corpsdetexte"/>
              <w:spacing w:before="61" w:line="280" w:lineRule="auto"/>
              <w:ind w:right="127"/>
              <w:jc w:val="left"/>
              <w:rPr>
                <w:sz w:val="22"/>
                <w:szCs w:val="22"/>
              </w:rPr>
            </w:pPr>
            <w:r w:rsidRPr="00C610A6">
              <w:rPr>
                <w:sz w:val="22"/>
                <w:szCs w:val="22"/>
              </w:rPr>
              <w:t>Néolibéraux</w:t>
            </w:r>
            <w:r w:rsidR="009A57DA">
              <w:rPr>
                <w:sz w:val="22"/>
                <w:szCs w:val="22"/>
              </w:rPr>
              <w:t xml:space="preserve"> (10%)</w:t>
            </w:r>
          </w:p>
        </w:tc>
        <w:tc>
          <w:tcPr>
            <w:tcW w:w="2336" w:type="dxa"/>
            <w:hideMark/>
          </w:tcPr>
          <w:p w14:paraId="4560675A"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Managers et cadres à haut niveau de revenu et d'éducation. Fortement présent en Suisse alémanique</w:t>
            </w:r>
          </w:p>
        </w:tc>
        <w:tc>
          <w:tcPr>
            <w:tcW w:w="2975" w:type="dxa"/>
            <w:hideMark/>
          </w:tcPr>
          <w:p w14:paraId="1E69BA45"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Contre les dépenses sociales; contre la taxation des hauts revenus; contre l'intervention de l'État; pour l'immigration et l'intégration européenne</w:t>
            </w:r>
          </w:p>
        </w:tc>
      </w:tr>
      <w:tr w:rsidR="005B6231" w:rsidRPr="009666F9" w14:paraId="4A070CA9" w14:textId="77777777" w:rsidTr="00C610A6">
        <w:trPr>
          <w:trHeight w:val="2191"/>
        </w:trPr>
        <w:tc>
          <w:tcPr>
            <w:tcW w:w="2074" w:type="dxa"/>
            <w:vMerge w:val="restart"/>
            <w:hideMark/>
          </w:tcPr>
          <w:p w14:paraId="1448870D" w14:textId="18F34A82" w:rsidR="009666F9" w:rsidRPr="00C610A6" w:rsidRDefault="009666F9" w:rsidP="00C610A6">
            <w:pPr>
              <w:pStyle w:val="Corpsdetexte"/>
              <w:spacing w:before="61" w:line="280" w:lineRule="auto"/>
              <w:ind w:right="127"/>
              <w:jc w:val="left"/>
              <w:rPr>
                <w:sz w:val="22"/>
                <w:szCs w:val="22"/>
              </w:rPr>
            </w:pPr>
            <w:r w:rsidRPr="00C610A6">
              <w:rPr>
                <w:b/>
                <w:bCs/>
                <w:sz w:val="22"/>
                <w:szCs w:val="22"/>
              </w:rPr>
              <w:t>Bloc de gauche</w:t>
            </w:r>
            <w:r w:rsidRPr="00C610A6">
              <w:rPr>
                <w:b/>
                <w:bCs/>
                <w:sz w:val="22"/>
                <w:szCs w:val="22"/>
              </w:rPr>
              <w:br/>
            </w:r>
            <w:r w:rsidRPr="00C610A6">
              <w:rPr>
                <w:sz w:val="22"/>
                <w:szCs w:val="22"/>
                <w:u w:val="single"/>
              </w:rPr>
              <w:t xml:space="preserve">Acteurs </w:t>
            </w:r>
            <w:r w:rsidR="0050418E" w:rsidRPr="00C610A6">
              <w:rPr>
                <w:sz w:val="22"/>
                <w:szCs w:val="22"/>
                <w:u w:val="single"/>
              </w:rPr>
              <w:t>politiques</w:t>
            </w:r>
            <w:r w:rsidR="005E089C">
              <w:rPr>
                <w:sz w:val="22"/>
                <w:szCs w:val="22"/>
                <w:u w:val="single"/>
              </w:rPr>
              <w:t xml:space="preserve"> à l’origine du bloc</w:t>
            </w:r>
            <w:r w:rsidR="0050418E" w:rsidRPr="0050418E">
              <w:rPr>
                <w:sz w:val="22"/>
                <w:szCs w:val="22"/>
              </w:rPr>
              <w:t xml:space="preserve"> :</w:t>
            </w:r>
            <w:r w:rsidRPr="00C610A6">
              <w:rPr>
                <w:sz w:val="22"/>
                <w:szCs w:val="22"/>
              </w:rPr>
              <w:t xml:space="preserve"> Parti </w:t>
            </w:r>
            <w:r w:rsidR="0050418E" w:rsidRPr="0050418E">
              <w:rPr>
                <w:sz w:val="22"/>
                <w:szCs w:val="22"/>
              </w:rPr>
              <w:t>Socialiste ;</w:t>
            </w:r>
            <w:r w:rsidRPr="00C610A6">
              <w:rPr>
                <w:sz w:val="22"/>
                <w:szCs w:val="22"/>
              </w:rPr>
              <w:t xml:space="preserve"> </w:t>
            </w:r>
            <w:r w:rsidR="0050418E">
              <w:rPr>
                <w:sz w:val="22"/>
                <w:szCs w:val="22"/>
              </w:rPr>
              <w:t xml:space="preserve">Les Verts ; </w:t>
            </w:r>
            <w:r w:rsidRPr="00C610A6">
              <w:rPr>
                <w:sz w:val="22"/>
                <w:szCs w:val="22"/>
              </w:rPr>
              <w:t>Unia</w:t>
            </w:r>
          </w:p>
        </w:tc>
        <w:tc>
          <w:tcPr>
            <w:tcW w:w="1793" w:type="dxa"/>
            <w:noWrap/>
            <w:hideMark/>
          </w:tcPr>
          <w:p w14:paraId="3D71A79C" w14:textId="46A8619C" w:rsidR="009666F9" w:rsidRPr="00C610A6" w:rsidRDefault="009666F9" w:rsidP="00C610A6">
            <w:pPr>
              <w:pStyle w:val="Corpsdetexte"/>
              <w:spacing w:before="61" w:line="280" w:lineRule="auto"/>
              <w:ind w:right="127"/>
              <w:jc w:val="left"/>
              <w:rPr>
                <w:sz w:val="22"/>
                <w:szCs w:val="22"/>
              </w:rPr>
            </w:pPr>
            <w:r w:rsidRPr="00C610A6">
              <w:rPr>
                <w:sz w:val="22"/>
                <w:szCs w:val="22"/>
              </w:rPr>
              <w:t>Gauche pro-mondialisation</w:t>
            </w:r>
            <w:r w:rsidR="00E03723">
              <w:rPr>
                <w:sz w:val="22"/>
                <w:szCs w:val="22"/>
              </w:rPr>
              <w:t xml:space="preserve"> (20%)</w:t>
            </w:r>
          </w:p>
        </w:tc>
        <w:tc>
          <w:tcPr>
            <w:tcW w:w="2336" w:type="dxa"/>
            <w:hideMark/>
          </w:tcPr>
          <w:p w14:paraId="4C37D3C1"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 xml:space="preserve">Managers et spécialistes socio-culturels à haut niveau d'éducation et de revenu. </w:t>
            </w:r>
            <w:proofErr w:type="spellStart"/>
            <w:r w:rsidRPr="00C610A6">
              <w:rPr>
                <w:sz w:val="22"/>
                <w:szCs w:val="22"/>
              </w:rPr>
              <w:t>Pluôt</w:t>
            </w:r>
            <w:proofErr w:type="spellEnd"/>
            <w:r w:rsidRPr="00C610A6">
              <w:rPr>
                <w:sz w:val="22"/>
                <w:szCs w:val="22"/>
              </w:rPr>
              <w:t xml:space="preserve"> tendance à résider en Romandie</w:t>
            </w:r>
          </w:p>
        </w:tc>
        <w:tc>
          <w:tcPr>
            <w:tcW w:w="2975" w:type="dxa"/>
            <w:hideMark/>
          </w:tcPr>
          <w:p w14:paraId="14C362EA"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Pour augmenter les dépenses sociales et l'intervention de l'État dans l'économie. Pour la taxation des hauts revenus; pour l'immigration et l'intégration européenne.</w:t>
            </w:r>
          </w:p>
        </w:tc>
      </w:tr>
      <w:tr w:rsidR="005B6231" w:rsidRPr="009666F9" w14:paraId="217B393D" w14:textId="77777777" w:rsidTr="00C610A6">
        <w:trPr>
          <w:trHeight w:val="1537"/>
        </w:trPr>
        <w:tc>
          <w:tcPr>
            <w:tcW w:w="2074" w:type="dxa"/>
            <w:vMerge/>
            <w:hideMark/>
          </w:tcPr>
          <w:p w14:paraId="3FE5CF1A" w14:textId="77777777" w:rsidR="009666F9" w:rsidRPr="00C610A6" w:rsidRDefault="009666F9" w:rsidP="00C610A6">
            <w:pPr>
              <w:pStyle w:val="Corpsdetexte"/>
              <w:spacing w:before="61" w:line="280" w:lineRule="auto"/>
              <w:ind w:right="127"/>
              <w:jc w:val="left"/>
              <w:rPr>
                <w:sz w:val="22"/>
                <w:szCs w:val="22"/>
              </w:rPr>
            </w:pPr>
          </w:p>
        </w:tc>
        <w:tc>
          <w:tcPr>
            <w:tcW w:w="1793" w:type="dxa"/>
            <w:noWrap/>
            <w:hideMark/>
          </w:tcPr>
          <w:p w14:paraId="6E470131" w14:textId="56C34D2F" w:rsidR="009666F9" w:rsidRPr="00C610A6" w:rsidRDefault="009666F9" w:rsidP="00C610A6">
            <w:pPr>
              <w:pStyle w:val="Corpsdetexte"/>
              <w:spacing w:before="61" w:line="280" w:lineRule="auto"/>
              <w:ind w:right="127"/>
              <w:jc w:val="left"/>
              <w:rPr>
                <w:sz w:val="22"/>
                <w:szCs w:val="22"/>
              </w:rPr>
            </w:pPr>
            <w:r w:rsidRPr="00C610A6">
              <w:rPr>
                <w:sz w:val="22"/>
                <w:szCs w:val="22"/>
              </w:rPr>
              <w:t>Gauche anti-mondialisation</w:t>
            </w:r>
            <w:r w:rsidR="00E03723">
              <w:rPr>
                <w:sz w:val="22"/>
                <w:szCs w:val="22"/>
              </w:rPr>
              <w:t xml:space="preserve"> (3%)</w:t>
            </w:r>
          </w:p>
        </w:tc>
        <w:tc>
          <w:tcPr>
            <w:tcW w:w="2336" w:type="dxa"/>
            <w:hideMark/>
          </w:tcPr>
          <w:p w14:paraId="3505B275" w14:textId="77777777" w:rsidR="009666F9" w:rsidRPr="00C610A6" w:rsidRDefault="009666F9" w:rsidP="00C610A6">
            <w:pPr>
              <w:pStyle w:val="Corpsdetexte"/>
              <w:spacing w:before="61" w:line="280" w:lineRule="auto"/>
              <w:ind w:right="127"/>
              <w:jc w:val="left"/>
              <w:rPr>
                <w:sz w:val="22"/>
                <w:szCs w:val="22"/>
              </w:rPr>
            </w:pPr>
            <w:r w:rsidRPr="00C610A6">
              <w:rPr>
                <w:sz w:val="22"/>
                <w:szCs w:val="22"/>
              </w:rPr>
              <w:t>Employés à faible niveau de revenu et d'éducation</w:t>
            </w:r>
          </w:p>
        </w:tc>
        <w:tc>
          <w:tcPr>
            <w:tcW w:w="2975" w:type="dxa"/>
            <w:hideMark/>
          </w:tcPr>
          <w:p w14:paraId="369BFD82" w14:textId="77777777" w:rsidR="009666F9" w:rsidRPr="00C610A6" w:rsidRDefault="009666F9" w:rsidP="00C610A6">
            <w:pPr>
              <w:pStyle w:val="Corpsdetexte"/>
              <w:keepNext/>
              <w:spacing w:before="61" w:line="280" w:lineRule="auto"/>
              <w:ind w:right="127"/>
              <w:jc w:val="left"/>
              <w:rPr>
                <w:sz w:val="22"/>
                <w:szCs w:val="22"/>
              </w:rPr>
            </w:pPr>
            <w:r w:rsidRPr="00C610A6">
              <w:rPr>
                <w:sz w:val="22"/>
                <w:szCs w:val="22"/>
              </w:rPr>
              <w:t>Pour augmenter les dépenses sociales et l'intervention de l'État dans l'économie. Pour la taxation des hauts revenus; contre l'immigration et l'intégration Européenne</w:t>
            </w:r>
          </w:p>
        </w:tc>
      </w:tr>
    </w:tbl>
    <w:p w14:paraId="30CAC059" w14:textId="66ABC8EA" w:rsidR="005B6231" w:rsidRPr="00C610A6" w:rsidRDefault="005B6231" w:rsidP="00C610A6">
      <w:pPr>
        <w:pStyle w:val="Lgende"/>
        <w:framePr w:w="9128" w:hSpace="180" w:wrap="around" w:vAnchor="text" w:hAnchor="page" w:x="1314" w:y="9941"/>
        <w:rPr>
          <w:i w:val="0"/>
          <w:iCs w:val="0"/>
          <w:color w:val="212121"/>
          <w:sz w:val="20"/>
          <w:szCs w:val="20"/>
        </w:rPr>
      </w:pPr>
      <w:r w:rsidRPr="00C610A6">
        <w:rPr>
          <w:i w:val="0"/>
          <w:iCs w:val="0"/>
          <w:color w:val="212121"/>
          <w:sz w:val="20"/>
          <w:szCs w:val="20"/>
        </w:rPr>
        <w:t xml:space="preserve">Tableau </w:t>
      </w:r>
      <w:r w:rsidR="00F50EB4">
        <w:rPr>
          <w:i w:val="0"/>
          <w:iCs w:val="0"/>
          <w:color w:val="212121"/>
          <w:sz w:val="20"/>
          <w:szCs w:val="20"/>
        </w:rPr>
        <w:fldChar w:fldCharType="begin"/>
      </w:r>
      <w:r w:rsidR="00F50EB4">
        <w:rPr>
          <w:i w:val="0"/>
          <w:iCs w:val="0"/>
          <w:color w:val="212121"/>
          <w:sz w:val="20"/>
          <w:szCs w:val="20"/>
        </w:rPr>
        <w:instrText xml:space="preserve"> SEQ Tableau \* ARABIC </w:instrText>
      </w:r>
      <w:r w:rsidR="00F50EB4">
        <w:rPr>
          <w:i w:val="0"/>
          <w:iCs w:val="0"/>
          <w:color w:val="212121"/>
          <w:sz w:val="20"/>
          <w:szCs w:val="20"/>
        </w:rPr>
        <w:fldChar w:fldCharType="separate"/>
      </w:r>
      <w:r w:rsidR="004322A8">
        <w:rPr>
          <w:i w:val="0"/>
          <w:iCs w:val="0"/>
          <w:noProof/>
          <w:color w:val="212121"/>
          <w:sz w:val="20"/>
          <w:szCs w:val="20"/>
        </w:rPr>
        <w:t>1</w:t>
      </w:r>
      <w:r w:rsidR="00F50EB4">
        <w:rPr>
          <w:i w:val="0"/>
          <w:iCs w:val="0"/>
          <w:color w:val="212121"/>
          <w:sz w:val="20"/>
          <w:szCs w:val="20"/>
        </w:rPr>
        <w:fldChar w:fldCharType="end"/>
      </w:r>
      <w:r w:rsidR="00C83711">
        <w:rPr>
          <w:i w:val="0"/>
          <w:iCs w:val="0"/>
          <w:color w:val="212121"/>
          <w:sz w:val="20"/>
          <w:szCs w:val="20"/>
        </w:rPr>
        <w:t>.-</w:t>
      </w:r>
      <w:r>
        <w:rPr>
          <w:i w:val="0"/>
          <w:iCs w:val="0"/>
          <w:color w:val="212121"/>
          <w:sz w:val="20"/>
          <w:szCs w:val="20"/>
        </w:rPr>
        <w:t xml:space="preserve"> Blocs sociaux suisses. Synthèse à partir des résultats de Güney (2024). </w:t>
      </w:r>
      <w:r w:rsidR="005B6866">
        <w:rPr>
          <w:i w:val="0"/>
          <w:iCs w:val="0"/>
          <w:color w:val="212121"/>
          <w:sz w:val="20"/>
          <w:szCs w:val="20"/>
        </w:rPr>
        <w:t>Note : les pourcentages ne s’additionnent pas à 100% car certains groupes socio-politiques sont à la marge des deux blocs.</w:t>
      </w:r>
    </w:p>
    <w:p w14:paraId="1B57632A" w14:textId="77777777" w:rsidR="005B6231" w:rsidRDefault="005B6231" w:rsidP="00F16805">
      <w:pPr>
        <w:pStyle w:val="Corpsdetexte"/>
        <w:spacing w:before="61" w:line="280" w:lineRule="auto"/>
        <w:ind w:left="0" w:right="127"/>
      </w:pPr>
    </w:p>
    <w:p w14:paraId="62814F1A" w14:textId="77765E7C" w:rsidR="0050418E" w:rsidRDefault="00000000" w:rsidP="00F16805">
      <w:pPr>
        <w:pStyle w:val="Corpsdetexte"/>
        <w:spacing w:before="61" w:line="280" w:lineRule="auto"/>
        <w:ind w:left="0" w:right="127"/>
        <w:rPr>
          <w:spacing w:val="-2"/>
        </w:rPr>
      </w:pPr>
      <w:r>
        <w:t xml:space="preserve">Face à ce bloc dominant se trouve un bloc de gauche </w:t>
      </w:r>
      <w:r w:rsidR="0063300D">
        <w:t>agrégé</w:t>
      </w:r>
      <w:r>
        <w:t xml:space="preserve"> par la médiation politique du Parti Socialiste, des Verts et des principaux syndicats des travailleurs comme l’UNIA. Ce bloc minoritaire est constitué</w:t>
      </w:r>
      <w:r w:rsidR="0050418E">
        <w:t xml:space="preserve"> par deux groupes socio-politiques dont le plus large (la gauche pro-mondialisation) est</w:t>
      </w:r>
      <w:r>
        <w:t xml:space="preserve"> en majorité </w:t>
      </w:r>
      <w:r w:rsidR="005B6866">
        <w:t xml:space="preserve">constitué socialement </w:t>
      </w:r>
      <w:r>
        <w:t xml:space="preserve">de spécialistes socio-culturels (professeurs, chercheurs, journalistes, travailleurs sociaux…) et de managers à hauts niveaux d’éducation, mais </w:t>
      </w:r>
      <w:r>
        <w:lastRenderedPageBreak/>
        <w:t>pas forcément</w:t>
      </w:r>
      <w:r w:rsidR="00D1130C">
        <w:t xml:space="preserve"> </w:t>
      </w:r>
      <w:r>
        <w:t>aisés financièrement. Ces groupes expriment des attentes favorables à l’intervention</w:t>
      </w:r>
      <w:r>
        <w:rPr>
          <w:spacing w:val="80"/>
        </w:rPr>
        <w:t xml:space="preserve"> </w:t>
      </w:r>
      <w:r>
        <w:t>de</w:t>
      </w:r>
      <w:r>
        <w:rPr>
          <w:spacing w:val="-6"/>
        </w:rPr>
        <w:t xml:space="preserve"> </w:t>
      </w:r>
      <w:r>
        <w:t>l’État,</w:t>
      </w:r>
      <w:r>
        <w:rPr>
          <w:spacing w:val="-6"/>
        </w:rPr>
        <w:t xml:space="preserve"> </w:t>
      </w:r>
      <w:r>
        <w:t>à</w:t>
      </w:r>
      <w:r>
        <w:rPr>
          <w:spacing w:val="-6"/>
        </w:rPr>
        <w:t xml:space="preserve"> </w:t>
      </w:r>
      <w:r>
        <w:t>la</w:t>
      </w:r>
      <w:r>
        <w:rPr>
          <w:spacing w:val="-6"/>
        </w:rPr>
        <w:t xml:space="preserve"> </w:t>
      </w:r>
      <w:r>
        <w:t>protection</w:t>
      </w:r>
      <w:r>
        <w:rPr>
          <w:spacing w:val="-6"/>
        </w:rPr>
        <w:t xml:space="preserve"> </w:t>
      </w:r>
      <w:r>
        <w:t>sociale,</w:t>
      </w:r>
      <w:r>
        <w:rPr>
          <w:spacing w:val="-6"/>
        </w:rPr>
        <w:t xml:space="preserve"> </w:t>
      </w:r>
      <w:r>
        <w:t>à</w:t>
      </w:r>
      <w:r>
        <w:rPr>
          <w:spacing w:val="-6"/>
        </w:rPr>
        <w:t xml:space="preserve"> </w:t>
      </w:r>
      <w:r>
        <w:t>l’intégration</w:t>
      </w:r>
      <w:r>
        <w:rPr>
          <w:spacing w:val="-6"/>
        </w:rPr>
        <w:t xml:space="preserve"> </w:t>
      </w:r>
      <w:r>
        <w:t>européenne</w:t>
      </w:r>
      <w:r>
        <w:rPr>
          <w:spacing w:val="-6"/>
        </w:rPr>
        <w:t xml:space="preserve"> </w:t>
      </w:r>
      <w:r>
        <w:t>et</w:t>
      </w:r>
      <w:r>
        <w:rPr>
          <w:spacing w:val="-6"/>
        </w:rPr>
        <w:t xml:space="preserve"> </w:t>
      </w:r>
      <w:r>
        <w:t>ne</w:t>
      </w:r>
      <w:r>
        <w:rPr>
          <w:spacing w:val="-6"/>
        </w:rPr>
        <w:t xml:space="preserve"> </w:t>
      </w:r>
      <w:r>
        <w:t>s’opposent</w:t>
      </w:r>
      <w:r>
        <w:rPr>
          <w:spacing w:val="-6"/>
        </w:rPr>
        <w:t xml:space="preserve"> </w:t>
      </w:r>
      <w:r>
        <w:t>pas</w:t>
      </w:r>
      <w:r>
        <w:rPr>
          <w:spacing w:val="-6"/>
        </w:rPr>
        <w:t xml:space="preserve"> </w:t>
      </w:r>
      <w:r>
        <w:rPr>
          <w:spacing w:val="-2"/>
        </w:rPr>
        <w:t>l’immigration</w:t>
      </w:r>
      <w:r w:rsidR="0050418E">
        <w:rPr>
          <w:spacing w:val="-2"/>
        </w:rPr>
        <w:t xml:space="preserve">, alors que le deuxième groupe socio-politique du bloc de gauche (gauche anti-mondialisation) s’oppose à l’immigration et à l’intégration européenne. </w:t>
      </w:r>
    </w:p>
    <w:p w14:paraId="66E7E485" w14:textId="300F7718" w:rsidR="00287B4F" w:rsidRDefault="00F16805" w:rsidP="00F16805">
      <w:pPr>
        <w:pStyle w:val="Corpsdetexte"/>
        <w:spacing w:before="61" w:line="280" w:lineRule="auto"/>
        <w:ind w:left="0" w:right="127"/>
      </w:pPr>
      <w:r>
        <w:rPr>
          <w:spacing w:val="-2"/>
        </w:rPr>
        <w:t xml:space="preserve"> </w:t>
      </w:r>
      <w:r>
        <w:t>En ce qui concerne l’assurance-maladie obligatoire, les attentes des composantes de ces deux</w:t>
      </w:r>
      <w:r>
        <w:rPr>
          <w:spacing w:val="40"/>
        </w:rPr>
        <w:t xml:space="preserve"> </w:t>
      </w:r>
      <w:r>
        <w:t>blocs</w:t>
      </w:r>
      <w:r>
        <w:rPr>
          <w:spacing w:val="40"/>
        </w:rPr>
        <w:t xml:space="preserve"> </w:t>
      </w:r>
      <w:r w:rsidR="0050418E">
        <w:t>n’ont encore jamais été analysées</w:t>
      </w:r>
      <w:r>
        <w:t>.</w:t>
      </w:r>
      <w:r>
        <w:rPr>
          <w:spacing w:val="40"/>
        </w:rPr>
        <w:t xml:space="preserve"> </w:t>
      </w:r>
      <w:r>
        <w:t>Cette</w:t>
      </w:r>
      <w:r>
        <w:rPr>
          <w:spacing w:val="40"/>
        </w:rPr>
        <w:t xml:space="preserve"> </w:t>
      </w:r>
      <w:r>
        <w:t>question</w:t>
      </w:r>
      <w:r>
        <w:rPr>
          <w:spacing w:val="40"/>
        </w:rPr>
        <w:t xml:space="preserve"> </w:t>
      </w:r>
      <w:r>
        <w:t>est</w:t>
      </w:r>
      <w:r>
        <w:rPr>
          <w:spacing w:val="40"/>
        </w:rPr>
        <w:t xml:space="preserve"> </w:t>
      </w:r>
      <w:r>
        <w:t>pourtant</w:t>
      </w:r>
      <w:r>
        <w:rPr>
          <w:spacing w:val="40"/>
        </w:rPr>
        <w:t xml:space="preserve"> </w:t>
      </w:r>
      <w:r>
        <w:t>fondamentale</w:t>
      </w:r>
      <w:r>
        <w:rPr>
          <w:spacing w:val="40"/>
        </w:rPr>
        <w:t xml:space="preserve"> </w:t>
      </w:r>
      <w:r>
        <w:t xml:space="preserve">car, dans une perspective </w:t>
      </w:r>
      <w:r w:rsidR="00C97A57">
        <w:t>d’économie politique</w:t>
      </w:r>
      <w:r>
        <w:t xml:space="preserve">, l’impossibilité de toute réforme s’attaquant au caractère néolibéral de l’assurance-maladie obligatoire pourrait s’expliquer par l’hypothèse suivante: si les initiatives s’attaquant au caractère régressif et inégalitaire de l’assurance obligatoire des soins échouent, c’est parce qu’elles ne sont pas alignées sur les attentes des groupes les plus importants du </w:t>
      </w:r>
      <w:r w:rsidR="007407E7">
        <w:t>bloc libéral-conservateur (le bloc social dominant suisse)</w:t>
      </w:r>
      <w:r>
        <w:t>.</w:t>
      </w:r>
      <w:bookmarkStart w:id="10" w:name="_Hlk240796832"/>
    </w:p>
    <w:p w14:paraId="5470707F" w14:textId="11D9C547" w:rsidR="007407E7" w:rsidRDefault="00000000" w:rsidP="00F16805">
      <w:pPr>
        <w:pStyle w:val="Corpsdetexte"/>
        <w:spacing w:before="61" w:line="280" w:lineRule="auto"/>
        <w:ind w:left="0" w:right="127"/>
        <w:rPr>
          <w:spacing w:val="34"/>
        </w:rPr>
      </w:pPr>
      <w:r>
        <w:t xml:space="preserve">En d’autres termes, les attentes des composantes fondamentales du bloc social dominant suisse s’opposent </w:t>
      </w:r>
      <w:r w:rsidR="007C2782">
        <w:t xml:space="preserve">à </w:t>
      </w:r>
      <w:r>
        <w:t xml:space="preserve">toute mesure allégeant les primes à travers une remise en cause du principe de décentralisation, de </w:t>
      </w:r>
      <w:proofErr w:type="spellStart"/>
      <w:r w:rsidRPr="00CA4064">
        <w:rPr>
          <w:iCs/>
        </w:rPr>
        <w:t>managed</w:t>
      </w:r>
      <w:proofErr w:type="spellEnd"/>
      <w:r w:rsidRPr="00CA4064">
        <w:rPr>
          <w:iCs/>
        </w:rPr>
        <w:t xml:space="preserve"> </w:t>
      </w:r>
      <w:proofErr w:type="spellStart"/>
      <w:r w:rsidRPr="00CA4064">
        <w:rPr>
          <w:iCs/>
        </w:rPr>
        <w:t>competition</w:t>
      </w:r>
      <w:proofErr w:type="spellEnd"/>
      <w:r w:rsidRPr="0063300D">
        <w:t>,</w:t>
      </w:r>
      <w:r>
        <w:t xml:space="preserve"> ou bien une intervention jugée trop forte de l’État.</w:t>
      </w:r>
      <w:r w:rsidR="00112147">
        <w:t xml:space="preserve"> </w:t>
      </w:r>
      <w:r>
        <w:t xml:space="preserve">Toutefois, comme nous l’avons vu ci-dessus, le bloc libéral-conservateur a une forte composante populaire qui, </w:t>
      </w:r>
      <w:r w:rsidR="00115281">
        <w:t>en principe</w:t>
      </w:r>
      <w:r>
        <w:t xml:space="preserve">, </w:t>
      </w:r>
      <w:r w:rsidR="00115281">
        <w:t>bénéficierait</w:t>
      </w:r>
      <w:r>
        <w:t xml:space="preserve"> des initiatives de </w:t>
      </w:r>
      <w:r w:rsidRPr="00287B4F">
        <w:t>réforme</w:t>
      </w:r>
      <w:r w:rsidR="00115281" w:rsidRPr="00287B4F">
        <w:t xml:space="preserve"> sociale</w:t>
      </w:r>
      <w:r w:rsidRPr="00287B4F">
        <w:t xml:space="preserve"> de l’assurance-maladie</w:t>
      </w:r>
      <w:r w:rsidRPr="00287B4F">
        <w:rPr>
          <w:spacing w:val="34"/>
        </w:rPr>
        <w:t xml:space="preserve"> </w:t>
      </w:r>
      <w:r w:rsidRPr="00287B4F">
        <w:t>en</w:t>
      </w:r>
      <w:r w:rsidRPr="00287B4F">
        <w:rPr>
          <w:spacing w:val="34"/>
        </w:rPr>
        <w:t xml:space="preserve"> </w:t>
      </w:r>
      <w:r w:rsidRPr="00287B4F">
        <w:t>provenance</w:t>
      </w:r>
      <w:r w:rsidRPr="00287B4F">
        <w:rPr>
          <w:spacing w:val="34"/>
        </w:rPr>
        <w:t xml:space="preserve"> </w:t>
      </w:r>
      <w:r w:rsidRPr="00287B4F">
        <w:t>d</w:t>
      </w:r>
      <w:r w:rsidR="003E2429" w:rsidRPr="00287B4F">
        <w:t>es acteurs politiques du</w:t>
      </w:r>
      <w:r w:rsidRPr="00287B4F">
        <w:rPr>
          <w:spacing w:val="34"/>
        </w:rPr>
        <w:t xml:space="preserve"> </w:t>
      </w:r>
      <w:r w:rsidRPr="00287B4F">
        <w:t>bloc</w:t>
      </w:r>
      <w:r w:rsidRPr="00287B4F">
        <w:rPr>
          <w:spacing w:val="34"/>
        </w:rPr>
        <w:t xml:space="preserve"> </w:t>
      </w:r>
      <w:r w:rsidRPr="00287B4F">
        <w:t>de</w:t>
      </w:r>
      <w:r w:rsidRPr="00287B4F">
        <w:rPr>
          <w:spacing w:val="34"/>
        </w:rPr>
        <w:t xml:space="preserve"> </w:t>
      </w:r>
      <w:r w:rsidRPr="00287B4F">
        <w:t>gauch</w:t>
      </w:r>
      <w:r w:rsidR="00287B4F">
        <w:rPr>
          <w:spacing w:val="34"/>
        </w:rPr>
        <w:t xml:space="preserve">e. </w:t>
      </w:r>
      <w:r w:rsidR="00287B4F" w:rsidRPr="00C610A6">
        <w:t>Comme le souligne</w:t>
      </w:r>
      <w:r w:rsidR="00287B4F">
        <w:t>nt A</w:t>
      </w:r>
      <w:r w:rsidR="007450B8">
        <w:t>f</w:t>
      </w:r>
      <w:r w:rsidR="00287B4F">
        <w:t xml:space="preserve">onso </w:t>
      </w:r>
      <w:r w:rsidR="007450B8">
        <w:t xml:space="preserve">&amp; </w:t>
      </w:r>
      <w:r w:rsidR="00287B4F">
        <w:t>Papadopoulos, l’électorat de l’UDC ne partage pas</w:t>
      </w:r>
      <w:r w:rsidR="00673EE1">
        <w:t xml:space="preserve"> toujours</w:t>
      </w:r>
      <w:r w:rsidR="00287B4F">
        <w:t xml:space="preserve"> les positions des élites du parti sur les questions de politique sociale</w:t>
      </w:r>
      <w:r w:rsidR="007450B8">
        <w:t xml:space="preserve">. </w:t>
      </w:r>
      <w:r w:rsidR="008D0536">
        <w:t xml:space="preserve">Alors que l’UDC </w:t>
      </w:r>
      <w:r w:rsidR="002C3D67">
        <w:t xml:space="preserve">promeut une politique de démantèlement de l’État social suisse, elle ne parvient à obtenir le soutien de ses électeurs qu’à condition que ce démantèlement </w:t>
      </w:r>
      <w:r w:rsidR="007450B8">
        <w:t xml:space="preserve">ne </w:t>
      </w:r>
      <w:r w:rsidR="002C3D67">
        <w:t xml:space="preserve">vise </w:t>
      </w:r>
      <w:r w:rsidR="007450B8">
        <w:t xml:space="preserve">que les bénéficiaires de prestations sociales perçus comme « non-méritants » </w:t>
      </w:r>
      <w:r w:rsidR="007450B8">
        <w:fldChar w:fldCharType="begin"/>
      </w:r>
      <w:r w:rsidR="007450B8">
        <w:instrText xml:space="preserve"> ADDIN ZOTERO_ITEM CSL_CITATION {"citationID":"9RO7h8lk","properties":{"formattedCitation":"(Afonso et Papadopoulos 2015)","plainCitation":"(Afonso et Papadopoulos 2015)","noteIndex":0},"citationItems":[{"id":5416,"uris":["http://zotero.org/groups/6347865/items/WZV3LP2E"],"itemData":{"id":5416,"type":"article-journal","abstract":"This paper shows how the rise of the Swiss People’s Party (SVP) has affected welfare state reforms in Switzerland between the 1990s and the 2000s. In the 1990s, welfare state reforms drew on “modernizing” coalitions between FDP (Liberals), CVP (Christian Democrats) and SP (Social Democrats) combining retrenchment and “recalibration”. In the 2000s the FDP and CVP increasingly sided with the SVP in right-wing coalitions pushing retrenchment alone. The article shows that changes in party competition have affected welfare schemes differently, with a policy gridlock in pension reforms, where voters of the SVP do not follow their elites, but unilateral retrenchment in unemployment insurance, where recipients can be portrayed as “underserving”.","citation-key":"afonsoHowPopulistRadical2015","container-title":"Swiss Political Science Review","DOI":"10.1111/spsr.12182","ISSN":"1424-7755, 1662-6370","issue":"4","journalAbbreviation":"Swiss Political Sci Review","language":"en","license":"http://onlinelibrary.wiley.com/termsAndConditions#vor","page":"617-635","source":"DOI.org (Crossref)","title":"How the Populist Radical Right Transformed Swiss Welfare Politics: From Compromises to Polarization","title-short":"How the Populist Radical Right Transformed Swiss Welfare Politics","volume":"21","author":[{"family":"Afonso","given":"Alexandre"},{"family":"Papadopoulos","given":"Yannis"}],"issued":{"date-parts":[["2015",12]]}}}],"schema":"https://github.com/citation-style-language/schema/raw/master/csl-citation.json"} </w:instrText>
      </w:r>
      <w:r w:rsidR="007450B8">
        <w:fldChar w:fldCharType="separate"/>
      </w:r>
      <w:r w:rsidR="007450B8" w:rsidRPr="007450B8">
        <w:t xml:space="preserve">(Afonso </w:t>
      </w:r>
      <w:r w:rsidR="00CF14F8">
        <w:t>&amp;</w:t>
      </w:r>
      <w:r w:rsidR="007450B8" w:rsidRPr="007450B8">
        <w:t xml:space="preserve"> Papadopoulos</w:t>
      </w:r>
      <w:r w:rsidR="007450B8">
        <w:t>,</w:t>
      </w:r>
      <w:r w:rsidR="007450B8" w:rsidRPr="007450B8">
        <w:t xml:space="preserve"> 2015)</w:t>
      </w:r>
      <w:r w:rsidR="007450B8">
        <w:fldChar w:fldCharType="end"/>
      </w:r>
      <w:r w:rsidR="007450B8">
        <w:t>.</w:t>
      </w:r>
      <w:bookmarkEnd w:id="10"/>
    </w:p>
    <w:p w14:paraId="1A0A2099" w14:textId="799628F8" w:rsidR="007775AF" w:rsidRPr="007775AF" w:rsidRDefault="007775AF" w:rsidP="00C610A6">
      <w:pPr>
        <w:pStyle w:val="Titre3"/>
      </w:pPr>
      <w:r>
        <w:t>Données et méthode d’identification</w:t>
      </w:r>
    </w:p>
    <w:p w14:paraId="0EAB889C" w14:textId="5C792CAE" w:rsidR="00D1130C" w:rsidRDefault="007407E7" w:rsidP="00D1130C">
      <w:pPr>
        <w:pStyle w:val="Corpsdetexte"/>
        <w:spacing w:before="194" w:line="283" w:lineRule="auto"/>
        <w:ind w:left="0" w:right="140"/>
        <w:rPr>
          <w:spacing w:val="-2"/>
        </w:rPr>
      </w:pPr>
      <w:r>
        <w:rPr>
          <w:spacing w:val="-2"/>
        </w:rPr>
        <w:t>Afin de comprendre ce paradoxe et tester notre hypothèse, nous nous penchons sur une analyse des attentes des groupes socio-politiques suisses (en d’autres termes, les composantes du bloc libéral-conservateur et du bloc de gauche) à l’égard des réformes du système de santé suisse et de son système d’assurance-maladie obligatoire</w:t>
      </w:r>
      <w:r w:rsidR="00E568D0">
        <w:rPr>
          <w:spacing w:val="-2"/>
        </w:rPr>
        <w:t xml:space="preserve">. Le jeu de données Vox </w:t>
      </w:r>
      <w:r w:rsidR="00D241ED">
        <w:rPr>
          <w:spacing w:val="-2"/>
        </w:rPr>
        <w:t>à l’occasion de la votation du 9 juin 2024</w:t>
      </w:r>
      <w:r w:rsidR="00E568D0">
        <w:rPr>
          <w:spacing w:val="-2"/>
        </w:rPr>
        <w:t xml:space="preserve"> </w:t>
      </w:r>
      <w:r w:rsidR="00E568D0">
        <w:rPr>
          <w:spacing w:val="-2"/>
        </w:rPr>
        <w:fldChar w:fldCharType="begin"/>
      </w:r>
      <w:r w:rsidR="007450B8">
        <w:rPr>
          <w:spacing w:val="-2"/>
        </w:rPr>
        <w:instrText xml:space="preserve"> ADDIN ZOTERO_ITEM CSL_CITATION {"citationID":"Ex3tXzAI","properties":{"formattedCitation":"(Longchamp et al., s.\\uc0\\u160{}d.)","plainCitation":"(Longchamp et al., s. d.)","dontUpdate":true,"noteIndex":0},"citationItems":[{"id":7144,"uris":["http://zotero.org/groups/6347865/items/9LRLXDWD"],"itemData":{"id":7144,"type":"dataset","citation-key":"longchampVox145Abstimmung2024","DOI":"10.48573/F88T-KA36","language":"de","publisher":"FORS","source":"DOI.org (Datacite)","title":"Vox 145 - Abstimmung 09.06.2024","URL":"https://www.swissubase.ch/en/catalogue/studies/225/latest/datasets/3230/4251/version-history","version":"1.0","author":[{"family":"Longchamp","given":"Claude"},{"family":"Vatter","given":"Adrian"},{"family":"Widmer","given":"Thomas"},{"family":"Sciarini","given":"Pascal"},{"family":"Klöti","given":"Ulrich"},{"family":"Hardmeier","given":"Sibylle"},{"family":"Linder","given":"Wolf"},{"family":"Kriesi","given":"Hanspeter"},{"family":"Wisler","given":"Dominique"},{"family":"Hirter","given":"Hans"},{"family":"Golder","given":"Lukas"},{"family":"Ballmer-Cao","given":"Thanh-Huyen"},{"family":"Kübler","given":"Daniel"},{"family":"Rousselot","given":"Bianca"},{"family":"Naï","given":"Alessandro"},{"family":"Mousson","given":"Martina"},{"family":"Delgrande Jordan","given":"Marina"},{"family":"Marquis","given":"Lionel"},{"family":"Bieri","given":"Urs"},{"family":"Milic","given":"Thomas"},{"family":"Rellstab","given":"Sara"}],"accessed":{"date-parts":[["2026",9,20]]},"issued":{"date-parts":[["2024"]]}}}],"schema":"https://github.com/citation-style-language/schema/raw/master/csl-citation.json"} </w:instrText>
      </w:r>
      <w:r w:rsidR="00E568D0">
        <w:rPr>
          <w:spacing w:val="-2"/>
        </w:rPr>
        <w:fldChar w:fldCharType="separate"/>
      </w:r>
      <w:r w:rsidR="00E568D0" w:rsidRPr="00E568D0">
        <w:t xml:space="preserve">(Longchamp et al., </w:t>
      </w:r>
      <w:r w:rsidR="00E568D0">
        <w:t>2024</w:t>
      </w:r>
      <w:r w:rsidR="00E568D0" w:rsidRPr="00E568D0">
        <w:t>)</w:t>
      </w:r>
      <w:r w:rsidR="00E568D0">
        <w:rPr>
          <w:spacing w:val="-2"/>
        </w:rPr>
        <w:fldChar w:fldCharType="end"/>
      </w:r>
      <w:r w:rsidR="00E568D0">
        <w:rPr>
          <w:spacing w:val="-2"/>
        </w:rPr>
        <w:t xml:space="preserve"> permet d’analyser le soutien des citoyens suisses à 8 propositions de réformes du système de santé suisse qui ont animé le débat politique suisse ces dernières années</w:t>
      </w:r>
      <w:r w:rsidR="00D241ED">
        <w:rPr>
          <w:rStyle w:val="Appelnotedebasdep"/>
          <w:spacing w:val="-2"/>
        </w:rPr>
        <w:footnoteReference w:id="4"/>
      </w:r>
      <w:r w:rsidR="00E568D0">
        <w:rPr>
          <w:spacing w:val="-2"/>
        </w:rPr>
        <w:t xml:space="preserve">. </w:t>
      </w:r>
      <w:r w:rsidR="00D1130C">
        <w:rPr>
          <w:spacing w:val="-2"/>
        </w:rPr>
        <w:t xml:space="preserve">Nous opérationnalisons les groupes socio-politiques en lien avec le système d’assurance-maladie et du système de santé en tant que groupes latents identifiables de manière endogène à partir de réponses à 8 variables catégorielles mesurant </w:t>
      </w:r>
      <w:r w:rsidR="00E568D0">
        <w:rPr>
          <w:spacing w:val="-2"/>
        </w:rPr>
        <w:t xml:space="preserve">le soutien à une réforme néolibérale ou sociale du système de santé. </w:t>
      </w:r>
    </w:p>
    <w:p w14:paraId="3332DF87" w14:textId="280B3AD7" w:rsidR="00F160B0" w:rsidRDefault="00D241ED">
      <w:pPr>
        <w:pStyle w:val="Corpsdetexte"/>
        <w:spacing w:before="194" w:line="283" w:lineRule="auto"/>
        <w:ind w:left="0" w:right="140"/>
        <w:rPr>
          <w:spacing w:val="-2"/>
        </w:rPr>
      </w:pPr>
      <w:r w:rsidRPr="00D241ED">
        <w:rPr>
          <w:spacing w:val="-2"/>
        </w:rPr>
        <w:t xml:space="preserve">Les deux premières </w:t>
      </w:r>
      <w:r w:rsidR="00C97A57">
        <w:rPr>
          <w:spacing w:val="-2"/>
        </w:rPr>
        <w:t>variables</w:t>
      </w:r>
      <w:r w:rsidRPr="00D241ED">
        <w:rPr>
          <w:spacing w:val="-2"/>
        </w:rPr>
        <w:t xml:space="preserve"> concernent la forme que devrait prendre une augmentation d’impôt afin de résoudre le problème de financement du système de santé : par une augmentation de la TVA ou bien par une augmentation de l’impôt fédéral direct. </w:t>
      </w:r>
      <w:r w:rsidR="00462126">
        <w:rPr>
          <w:spacing w:val="-2"/>
        </w:rPr>
        <w:t xml:space="preserve">L’impôt fédéral direct étant davantage progressif et que la TVA, ces deux variables permettent de capturer le soutien à une augmentation </w:t>
      </w:r>
      <w:r w:rsidR="00462126">
        <w:rPr>
          <w:spacing w:val="-2"/>
        </w:rPr>
        <w:lastRenderedPageBreak/>
        <w:t xml:space="preserve">fiscale qui serait axée sur des principes néolibéraux ou non. </w:t>
      </w:r>
      <w:r w:rsidRPr="00D241ED">
        <w:rPr>
          <w:spacing w:val="-2"/>
        </w:rPr>
        <w:t xml:space="preserve">La troisième </w:t>
      </w:r>
      <w:r w:rsidR="00C97A57">
        <w:rPr>
          <w:spacing w:val="-2"/>
        </w:rPr>
        <w:t>variable</w:t>
      </w:r>
      <w:r w:rsidRPr="00D241ED">
        <w:rPr>
          <w:spacing w:val="-2"/>
        </w:rPr>
        <w:t xml:space="preserve"> </w:t>
      </w:r>
      <w:r>
        <w:rPr>
          <w:spacing w:val="-2"/>
        </w:rPr>
        <w:t>concerne</w:t>
      </w:r>
      <w:r w:rsidRPr="00D241ED">
        <w:rPr>
          <w:spacing w:val="-2"/>
        </w:rPr>
        <w:t xml:space="preserve"> le soutien à la création d’une caisse unique et la quatrième à une indexation des primes d’assurance-maladie sur le revenu. </w:t>
      </w:r>
      <w:r w:rsidR="00462126">
        <w:rPr>
          <w:spacing w:val="-2"/>
        </w:rPr>
        <w:t>Alors que la création de la caisse unique est de plus en plus envisagée dans certains cantons comme le canton de Genève, l’indexation des primes sur le revenu est une réforme défendue par les principaux partis de gauche (le PS et Les Verts) au niveau fédéral.</w:t>
      </w:r>
    </w:p>
    <w:p w14:paraId="7819FEC1" w14:textId="7E95423F" w:rsidR="00D241ED" w:rsidRPr="00D241ED" w:rsidRDefault="00D241ED" w:rsidP="00C610A6">
      <w:pPr>
        <w:pStyle w:val="Corpsdetexte"/>
        <w:spacing w:before="194" w:line="283" w:lineRule="auto"/>
        <w:ind w:left="0" w:right="140"/>
        <w:rPr>
          <w:spacing w:val="-2"/>
        </w:rPr>
      </w:pPr>
      <w:r w:rsidRPr="00D241ED">
        <w:rPr>
          <w:spacing w:val="-2"/>
        </w:rPr>
        <w:t xml:space="preserve">Quatre autres </w:t>
      </w:r>
      <w:r w:rsidR="00C97A57">
        <w:rPr>
          <w:spacing w:val="-2"/>
        </w:rPr>
        <w:t>variables</w:t>
      </w:r>
      <w:r w:rsidRPr="00D241ED">
        <w:rPr>
          <w:spacing w:val="-2"/>
        </w:rPr>
        <w:t xml:space="preserve"> concernent des réformes souvent proposées par les milieux bourgeois suisses (presse économique libérale comme l’</w:t>
      </w:r>
      <w:proofErr w:type="spellStart"/>
      <w:r w:rsidR="00C97A57">
        <w:rPr>
          <w:spacing w:val="-2"/>
        </w:rPr>
        <w:t>A</w:t>
      </w:r>
      <w:r w:rsidRPr="00D241ED">
        <w:rPr>
          <w:spacing w:val="-2"/>
        </w:rPr>
        <w:t>gefi</w:t>
      </w:r>
      <w:proofErr w:type="spellEnd"/>
      <w:r w:rsidRPr="00D241ED">
        <w:rPr>
          <w:spacing w:val="-2"/>
        </w:rPr>
        <w:t xml:space="preserve">, le </w:t>
      </w:r>
      <w:proofErr w:type="spellStart"/>
      <w:r w:rsidRPr="00D241ED">
        <w:rPr>
          <w:spacing w:val="-2"/>
        </w:rPr>
        <w:t>think</w:t>
      </w:r>
      <w:r w:rsidR="00C97A57">
        <w:rPr>
          <w:spacing w:val="-2"/>
        </w:rPr>
        <w:t>-</w:t>
      </w:r>
      <w:r w:rsidRPr="00D241ED">
        <w:rPr>
          <w:spacing w:val="-2"/>
        </w:rPr>
        <w:t>thank</w:t>
      </w:r>
      <w:proofErr w:type="spellEnd"/>
      <w:r w:rsidRPr="00D241ED">
        <w:rPr>
          <w:spacing w:val="-2"/>
        </w:rPr>
        <w:t xml:space="preserve"> </w:t>
      </w:r>
      <w:proofErr w:type="spellStart"/>
      <w:r w:rsidR="00C97A57">
        <w:rPr>
          <w:spacing w:val="-2"/>
        </w:rPr>
        <w:t>A</w:t>
      </w:r>
      <w:r w:rsidRPr="00D241ED">
        <w:rPr>
          <w:spacing w:val="-2"/>
        </w:rPr>
        <w:t>venir</w:t>
      </w:r>
      <w:r w:rsidR="00C97A57">
        <w:rPr>
          <w:spacing w:val="-2"/>
        </w:rPr>
        <w:t>S</w:t>
      </w:r>
      <w:r w:rsidRPr="00D241ED">
        <w:rPr>
          <w:spacing w:val="-2"/>
        </w:rPr>
        <w:t>uisse</w:t>
      </w:r>
      <w:proofErr w:type="spellEnd"/>
      <w:r w:rsidRPr="00D241ED">
        <w:rPr>
          <w:spacing w:val="-2"/>
        </w:rPr>
        <w:t xml:space="preserve"> ou l’association patronale</w:t>
      </w:r>
      <w:r w:rsidR="00C97A57">
        <w:rPr>
          <w:spacing w:val="-2"/>
        </w:rPr>
        <w:t> </w:t>
      </w:r>
      <w:proofErr w:type="spellStart"/>
      <w:r w:rsidR="00C97A57">
        <w:rPr>
          <w:spacing w:val="-2"/>
        </w:rPr>
        <w:t>É</w:t>
      </w:r>
      <w:r w:rsidRPr="00D241ED">
        <w:rPr>
          <w:spacing w:val="-2"/>
        </w:rPr>
        <w:t>conomie</w:t>
      </w:r>
      <w:r w:rsidR="00C97A57">
        <w:rPr>
          <w:spacing w:val="-2"/>
        </w:rPr>
        <w:t>S</w:t>
      </w:r>
      <w:r w:rsidRPr="00D241ED">
        <w:rPr>
          <w:spacing w:val="-2"/>
        </w:rPr>
        <w:t>uisse</w:t>
      </w:r>
      <w:proofErr w:type="spellEnd"/>
      <w:r w:rsidR="00C97A57">
        <w:rPr>
          <w:spacing w:val="-2"/>
        </w:rPr>
        <w:t>, ainsi que le PLR, Le Centre et l’UDC</w:t>
      </w:r>
      <w:r w:rsidRPr="00D241ED">
        <w:rPr>
          <w:spacing w:val="-2"/>
        </w:rPr>
        <w:t xml:space="preserve">) qui proposent des réformes axées sur la « responsabilité individuelle » : la réduction des prestations prises en charge par l’assurance-maladie obligatoire ; le renoncement personnel à des prestations médicales ; restreindre l’accès à certaines prestations ou encore </w:t>
      </w:r>
      <w:r>
        <w:rPr>
          <w:spacing w:val="-2"/>
        </w:rPr>
        <w:t>la suppression</w:t>
      </w:r>
      <w:r w:rsidR="00C97A57">
        <w:rPr>
          <w:spacing w:val="-2"/>
        </w:rPr>
        <w:t xml:space="preserve"> pure et simple</w:t>
      </w:r>
      <w:r>
        <w:rPr>
          <w:spacing w:val="-2"/>
        </w:rPr>
        <w:t xml:space="preserve"> de</w:t>
      </w:r>
      <w:r w:rsidRPr="00D241ED">
        <w:rPr>
          <w:spacing w:val="-2"/>
        </w:rPr>
        <w:t xml:space="preserve"> l’assurance-maladie obligatoire. Les statistiques descriptives des réponses aux modalités de ces 8 variables, présentées dans le tableau</w:t>
      </w:r>
      <w:r>
        <w:rPr>
          <w:spacing w:val="-2"/>
        </w:rPr>
        <w:t xml:space="preserve"> 1</w:t>
      </w:r>
      <w:r w:rsidRPr="00D241ED">
        <w:rPr>
          <w:spacing w:val="-2"/>
        </w:rPr>
        <w:t xml:space="preserve"> sous la colonne « total », montrent que la plupart de ces propositions de réformes sont rejetés par les citoyens suisses. Seule la création d’une caisse unique et l’indexation des primes sur le revenu sont soutenues par une majorité (respectivement 59% et 52% de personnes ayant répondu être d’accord avec la réforme)</w:t>
      </w:r>
      <w:r w:rsidR="008F57B1">
        <w:rPr>
          <w:spacing w:val="-2"/>
        </w:rPr>
        <w:t>.</w:t>
      </w:r>
    </w:p>
    <w:p w14:paraId="2BE68062" w14:textId="3F1B6D56" w:rsidR="007775AF" w:rsidRDefault="00D241ED" w:rsidP="00D241ED">
      <w:pPr>
        <w:pStyle w:val="Corpsdetexte"/>
        <w:spacing w:before="194" w:line="283" w:lineRule="auto"/>
        <w:ind w:left="0" w:right="140"/>
        <w:rPr>
          <w:spacing w:val="-2"/>
        </w:rPr>
      </w:pPr>
      <w:bookmarkStart w:id="11" w:name="_Hlk240823695"/>
      <w:r w:rsidRPr="00D241ED">
        <w:rPr>
          <w:spacing w:val="-2"/>
        </w:rPr>
        <w:t>Nous utilisons la méthode d’analyse en classe latente (ACL) sur ces 8 dimensions afin d’identifier les groupes socio-politiques en lien avec les réformes du système de santé suisse. Les groupes socio-politiques étant définis comme des groupes d’individus partageant des attentes similaires vis-à-vis du modèle socio-économique souhaité, l’ACL, qui permet d’identifier</w:t>
      </w:r>
      <w:r w:rsidR="008B4419">
        <w:rPr>
          <w:spacing w:val="-2"/>
        </w:rPr>
        <w:t xml:space="preserve"> de manière endogène</w:t>
      </w:r>
      <w:r w:rsidRPr="00D241ED">
        <w:rPr>
          <w:spacing w:val="-2"/>
        </w:rPr>
        <w:t xml:space="preserve"> des groupes </w:t>
      </w:r>
      <w:r w:rsidR="008B4419">
        <w:rPr>
          <w:spacing w:val="-2"/>
        </w:rPr>
        <w:t>latents</w:t>
      </w:r>
      <w:r w:rsidRPr="00D241ED">
        <w:rPr>
          <w:spacing w:val="-2"/>
        </w:rPr>
        <w:t xml:space="preserve"> à partir de variables catégorielles, est particulièrement adaptée à notre cadre théorique. </w:t>
      </w:r>
      <w:r w:rsidR="008F57B1">
        <w:rPr>
          <w:spacing w:val="-2"/>
        </w:rPr>
        <w:t>Le choix de cette méthode</w:t>
      </w:r>
      <w:r w:rsidR="002D63AC">
        <w:rPr>
          <w:spacing w:val="-2"/>
        </w:rPr>
        <w:t xml:space="preserve"> </w:t>
      </w:r>
      <w:r w:rsidR="008F57B1">
        <w:rPr>
          <w:spacing w:val="-2"/>
        </w:rPr>
        <w:t>se justifie aussi par le fait d’évalues de possibles correspondances avec les groupes socio-politiques identifiés par Güney (2024).</w:t>
      </w:r>
      <w:r w:rsidR="002D63AC">
        <w:rPr>
          <w:spacing w:val="-2"/>
        </w:rPr>
        <w:t xml:space="preserve"> </w:t>
      </w:r>
    </w:p>
    <w:p w14:paraId="2FB7416D" w14:textId="3C8C7C05" w:rsidR="007775AF" w:rsidRDefault="007775AF" w:rsidP="00C610A6">
      <w:pPr>
        <w:pStyle w:val="Titre3"/>
      </w:pPr>
      <w:r>
        <w:t>Résultats</w:t>
      </w:r>
    </w:p>
    <w:p w14:paraId="367ABADF" w14:textId="3B934044" w:rsidR="007407E7" w:rsidRDefault="00D241ED" w:rsidP="00D241ED">
      <w:pPr>
        <w:pStyle w:val="Corpsdetexte"/>
        <w:spacing w:before="194" w:line="283" w:lineRule="auto"/>
        <w:ind w:left="0" w:right="140"/>
        <w:rPr>
          <w:spacing w:val="-2"/>
        </w:rPr>
      </w:pPr>
      <w:r w:rsidRPr="00D241ED">
        <w:rPr>
          <w:spacing w:val="-2"/>
        </w:rPr>
        <w:t>Le modèle retenu distingue 7 groupes socio-politiques, dont les attentes sont décrites dans le tableau</w:t>
      </w:r>
      <w:r w:rsidR="008F57B1">
        <w:rPr>
          <w:spacing w:val="-2"/>
        </w:rPr>
        <w:t xml:space="preserve"> </w:t>
      </w:r>
      <w:r w:rsidR="00E03723">
        <w:rPr>
          <w:spacing w:val="-2"/>
        </w:rPr>
        <w:t>2</w:t>
      </w:r>
      <w:r w:rsidRPr="00D241ED">
        <w:rPr>
          <w:spacing w:val="-2"/>
        </w:rPr>
        <w:t xml:space="preserve"> ci-dessous</w:t>
      </w:r>
      <w:r w:rsidR="00E03723">
        <w:rPr>
          <w:rStyle w:val="Appelnotedebasdep"/>
          <w:spacing w:val="-2"/>
        </w:rPr>
        <w:footnoteReference w:id="5"/>
      </w:r>
      <w:r w:rsidRPr="00D241ED">
        <w:rPr>
          <w:spacing w:val="-2"/>
        </w:rPr>
        <w:t>.</w:t>
      </w:r>
      <w:r w:rsidR="00047777">
        <w:rPr>
          <w:spacing w:val="-2"/>
        </w:rPr>
        <w:t xml:space="preserve"> Le degré d’orientation des attentes de chaque cluster est évalué en comparant les pourcentages intra-cluster avec les pourcentages de réponses pour la totalité de l’échantillon (présentés sous la colonne « total »).</w:t>
      </w:r>
    </w:p>
    <w:p w14:paraId="241DC065" w14:textId="49E29D48" w:rsidR="00157BD3" w:rsidRPr="00C610A6" w:rsidRDefault="008F57B1" w:rsidP="00C610A6">
      <w:pPr>
        <w:pStyle w:val="Corpsdetexte"/>
        <w:keepNext/>
        <w:spacing w:before="194" w:line="283" w:lineRule="auto"/>
        <w:ind w:left="0" w:right="140"/>
        <w:rPr>
          <w:rFonts w:eastAsia="Calibri"/>
          <w:lang w:val="fr-CH"/>
        </w:rPr>
      </w:pPr>
      <w:bookmarkStart w:id="12" w:name="_Hlk240823595"/>
      <w:bookmarkEnd w:id="11"/>
      <w:r w:rsidRPr="00C610A6">
        <w:rPr>
          <w:rFonts w:eastAsia="Calibri"/>
          <w:lang w:val="fr-CH"/>
        </w:rPr>
        <w:t>Le premier cluster, qui est de loin de le plus grand de l’échantillon (37,6%), s’oppose fortement à l’augmentation de la taxe sur la valeur ajoutée (TVA) (80%) ainsi qu’à l’augmentation de l’impôt fédéral direct afin de garantir le financement du système de santé</w:t>
      </w:r>
      <w:r w:rsidR="00462126">
        <w:rPr>
          <w:rFonts w:eastAsia="Calibri"/>
          <w:lang w:val="fr-CH"/>
        </w:rPr>
        <w:t xml:space="preserve"> (99%)</w:t>
      </w:r>
      <w:r w:rsidRPr="00C610A6">
        <w:rPr>
          <w:rFonts w:eastAsia="Calibri"/>
          <w:lang w:val="fr-CH"/>
        </w:rPr>
        <w:t xml:space="preserve">. Les membres de ce cluster sont en revanche plutôt pour lier les primes d’assurance-maladie au revenu (55%) et créer une caisse unique (64%), mais contre supprimer l’assurance-maladie obligatoire (92%), renoncer personnellement aux prestations médicales actuelles (85%) ou en réduire l’étendue de la prise en charge des prestations (92%) ou encore rendre l’accès aux prestations médicales plus </w:t>
      </w:r>
      <w:r w:rsidRPr="00C610A6">
        <w:rPr>
          <w:rFonts w:eastAsia="Calibri"/>
          <w:lang w:val="fr-CH"/>
        </w:rPr>
        <w:lastRenderedPageBreak/>
        <w:t>difficile (par exemple en limitant l’âge) (92%).</w:t>
      </w:r>
    </w:p>
    <w:p w14:paraId="7D8D8BBE" w14:textId="5668ED49" w:rsidR="00F50EB4" w:rsidRDefault="00F50EB4" w:rsidP="008F57B1">
      <w:pPr>
        <w:widowControl/>
        <w:autoSpaceDE/>
        <w:autoSpaceDN/>
        <w:spacing w:after="160" w:line="278" w:lineRule="auto"/>
        <w:jc w:val="both"/>
        <w:rPr>
          <w:rFonts w:eastAsia="Calibri"/>
          <w:kern w:val="2"/>
          <w:sz w:val="24"/>
          <w:szCs w:val="24"/>
          <w:lang w:val="fr-CH"/>
          <w14:ligatures w14:val="standardContextual"/>
        </w:rPr>
      </w:pPr>
      <w:r>
        <w:rPr>
          <w:noProof/>
        </w:rPr>
        <mc:AlternateContent>
          <mc:Choice Requires="wps">
            <w:drawing>
              <wp:anchor distT="0" distB="0" distL="114300" distR="114300" simplePos="0" relativeHeight="251675648" behindDoc="0" locked="0" layoutInCell="1" allowOverlap="1" wp14:anchorId="78BC95DF" wp14:editId="14A723DF">
                <wp:simplePos x="0" y="0"/>
                <wp:positionH relativeFrom="column">
                  <wp:posOffset>201295</wp:posOffset>
                </wp:positionH>
                <wp:positionV relativeFrom="paragraph">
                  <wp:posOffset>6073775</wp:posOffset>
                </wp:positionV>
                <wp:extent cx="5511165" cy="579755"/>
                <wp:effectExtent l="0" t="0" r="0" b="0"/>
                <wp:wrapSquare wrapText="bothSides"/>
                <wp:docPr id="684478213" name="Zone de texte 1"/>
                <wp:cNvGraphicFramePr/>
                <a:graphic xmlns:a="http://schemas.openxmlformats.org/drawingml/2006/main">
                  <a:graphicData uri="http://schemas.microsoft.com/office/word/2010/wordprocessingShape">
                    <wps:wsp>
                      <wps:cNvSpPr txBox="1"/>
                      <wps:spPr>
                        <a:xfrm>
                          <a:off x="0" y="0"/>
                          <a:ext cx="5511165" cy="579755"/>
                        </a:xfrm>
                        <a:prstGeom prst="rect">
                          <a:avLst/>
                        </a:prstGeom>
                        <a:solidFill>
                          <a:prstClr val="white"/>
                        </a:solidFill>
                        <a:ln>
                          <a:noFill/>
                        </a:ln>
                      </wps:spPr>
                      <wps:txbx>
                        <w:txbxContent>
                          <w:p w14:paraId="563F79C1" w14:textId="02A0E9F9" w:rsidR="00F50EB4" w:rsidRPr="00C610A6" w:rsidRDefault="00F50EB4" w:rsidP="00F50EB4">
                            <w:pPr>
                              <w:pStyle w:val="Lgende"/>
                              <w:jc w:val="both"/>
                              <w:rPr>
                                <w:i w:val="0"/>
                                <w:iCs w:val="0"/>
                                <w:color w:val="000000" w:themeColor="text1"/>
                                <w:sz w:val="20"/>
                                <w:szCs w:val="20"/>
                              </w:rPr>
                            </w:pPr>
                            <w:r w:rsidRPr="00C610A6">
                              <w:rPr>
                                <w:i w:val="0"/>
                                <w:iCs w:val="0"/>
                                <w:color w:val="000000" w:themeColor="text1"/>
                              </w:rPr>
                              <w:t xml:space="preserve">Tableau </w:t>
                            </w:r>
                            <w:r w:rsidRPr="00C610A6">
                              <w:rPr>
                                <w:i w:val="0"/>
                                <w:iCs w:val="0"/>
                                <w:color w:val="000000" w:themeColor="text1"/>
                              </w:rPr>
                              <w:fldChar w:fldCharType="begin"/>
                            </w:r>
                            <w:r w:rsidRPr="00C610A6">
                              <w:rPr>
                                <w:i w:val="0"/>
                                <w:iCs w:val="0"/>
                                <w:color w:val="000000" w:themeColor="text1"/>
                              </w:rPr>
                              <w:instrText xml:space="preserve"> SEQ Tableau \* ARABIC </w:instrText>
                            </w:r>
                            <w:r w:rsidRPr="00C610A6">
                              <w:rPr>
                                <w:i w:val="0"/>
                                <w:iCs w:val="0"/>
                                <w:color w:val="000000" w:themeColor="text1"/>
                              </w:rPr>
                              <w:fldChar w:fldCharType="separate"/>
                            </w:r>
                            <w:r w:rsidR="004322A8">
                              <w:rPr>
                                <w:i w:val="0"/>
                                <w:iCs w:val="0"/>
                                <w:noProof/>
                                <w:color w:val="000000" w:themeColor="text1"/>
                              </w:rPr>
                              <w:t>2</w:t>
                            </w:r>
                            <w:r w:rsidRPr="00C610A6">
                              <w:rPr>
                                <w:i w:val="0"/>
                                <w:iCs w:val="0"/>
                                <w:color w:val="000000" w:themeColor="text1"/>
                              </w:rPr>
                              <w:fldChar w:fldCharType="end"/>
                            </w:r>
                            <w:r w:rsidR="00C83711">
                              <w:rPr>
                                <w:i w:val="0"/>
                                <w:iCs w:val="0"/>
                                <w:color w:val="000000" w:themeColor="text1"/>
                              </w:rPr>
                              <w:t>. -</w:t>
                            </w:r>
                            <w:r w:rsidRPr="00C610A6">
                              <w:rPr>
                                <w:i w:val="0"/>
                                <w:iCs w:val="0"/>
                                <w:color w:val="000000" w:themeColor="text1"/>
                              </w:rPr>
                              <w:t xml:space="preserve"> </w:t>
                            </w:r>
                            <w:r w:rsidRPr="00C610A6">
                              <w:rPr>
                                <w:i w:val="0"/>
                                <w:iCs w:val="0"/>
                                <w:color w:val="000000" w:themeColor="text1"/>
                                <w:sz w:val="20"/>
                                <w:szCs w:val="20"/>
                              </w:rPr>
                              <w:t>Probabilités conditionnelles (en %) de répondre aux modalités des variables ayant défini les clusters du modèle ACL en 7 clusters. La colonne totale montre les pourcentages de réponse aux modalités en général. Source des données : étude post-votation Vox 2024 (Longchamp et al., 2024).</w:t>
                            </w:r>
                          </w:p>
                          <w:p w14:paraId="6A5BCE75" w14:textId="5C2EC1B2" w:rsidR="00F50EB4" w:rsidRPr="00791C48" w:rsidRDefault="00F50EB4" w:rsidP="00C610A6">
                            <w:pPr>
                              <w:pStyle w:val="Lgende"/>
                              <w:rPr>
                                <w:rFonts w:eastAsia="Calibri"/>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8BC95DF" id="_x0000_t202" coordsize="21600,21600" o:spt="202" path="m,l,21600r21600,l21600,xe">
                <v:stroke joinstyle="miter"/>
                <v:path gradientshapeok="t" o:connecttype="rect"/>
              </v:shapetype>
              <v:shape id="Zone de texte 1" o:spid="_x0000_s1026" type="#_x0000_t202" style="position:absolute;left:0;text-align:left;margin-left:15.85pt;margin-top:478.25pt;width:433.95pt;height:45.6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" stroked="f">
                <v:textbox inset="0,0,0,0">
                  <w:txbxContent>
                    <w:p w14:paraId="563F79C1" w14:textId="02A0E9F9" w:rsidR="00F50EB4" w:rsidRPr="00C610A6" w:rsidRDefault="00F50EB4" w:rsidP="00F50EB4">
                      <w:pPr>
                        <w:pStyle w:val="Lgende"/>
                        <w:jc w:val="both"/>
                        <w:rPr>
                          <w:i w:val="0"/>
                          <w:iCs w:val="0"/>
                          <w:color w:val="000000" w:themeColor="text1"/>
                          <w:sz w:val="20"/>
                          <w:szCs w:val="20"/>
                        </w:rPr>
                      </w:pPr>
                      <w:r w:rsidRPr="00C610A6">
                        <w:rPr>
                          <w:i w:val="0"/>
                          <w:iCs w:val="0"/>
                          <w:color w:val="000000" w:themeColor="text1"/>
                        </w:rPr>
                        <w:t xml:space="preserve">Tableau </w:t>
                      </w:r>
                      <w:r w:rsidRPr="00C610A6">
                        <w:rPr>
                          <w:i w:val="0"/>
                          <w:iCs w:val="0"/>
                          <w:color w:val="000000" w:themeColor="text1"/>
                        </w:rPr>
                        <w:fldChar w:fldCharType="begin"/>
                      </w:r>
                      <w:r w:rsidRPr="00C610A6">
                        <w:rPr>
                          <w:i w:val="0"/>
                          <w:iCs w:val="0"/>
                          <w:color w:val="000000" w:themeColor="text1"/>
                        </w:rPr>
                        <w:instrText xml:space="preserve"> SEQ Tableau \* ARABIC </w:instrText>
                      </w:r>
                      <w:r w:rsidRPr="00C610A6">
                        <w:rPr>
                          <w:i w:val="0"/>
                          <w:iCs w:val="0"/>
                          <w:color w:val="000000" w:themeColor="text1"/>
                        </w:rPr>
                        <w:fldChar w:fldCharType="separate"/>
                      </w:r>
                      <w:r w:rsidR="004322A8">
                        <w:rPr>
                          <w:i w:val="0"/>
                          <w:iCs w:val="0"/>
                          <w:noProof/>
                          <w:color w:val="000000" w:themeColor="text1"/>
                        </w:rPr>
                        <w:t>2</w:t>
                      </w:r>
                      <w:r w:rsidRPr="00C610A6">
                        <w:rPr>
                          <w:i w:val="0"/>
                          <w:iCs w:val="0"/>
                          <w:color w:val="000000" w:themeColor="text1"/>
                        </w:rPr>
                        <w:fldChar w:fldCharType="end"/>
                      </w:r>
                      <w:r w:rsidR="00C83711">
                        <w:rPr>
                          <w:i w:val="0"/>
                          <w:iCs w:val="0"/>
                          <w:color w:val="000000" w:themeColor="text1"/>
                        </w:rPr>
                        <w:t>. -</w:t>
                      </w:r>
                      <w:r w:rsidRPr="00C610A6">
                        <w:rPr>
                          <w:i w:val="0"/>
                          <w:iCs w:val="0"/>
                          <w:color w:val="000000" w:themeColor="text1"/>
                        </w:rPr>
                        <w:t xml:space="preserve"> </w:t>
                      </w:r>
                      <w:r w:rsidRPr="00C610A6">
                        <w:rPr>
                          <w:i w:val="0"/>
                          <w:iCs w:val="0"/>
                          <w:color w:val="000000" w:themeColor="text1"/>
                          <w:sz w:val="20"/>
                          <w:szCs w:val="20"/>
                        </w:rPr>
                        <w:t>Probabilités conditionnelles (en %) de répondre aux modalités des variables ayant défini les clusters du modèle ACL en 7 clusters. La colonne totale montre les pourcentages de réponse aux modalités en général. Source des données : étude post-votation Vox 2024 (Longchamp et al., 2024).</w:t>
                      </w:r>
                    </w:p>
                    <w:p w14:paraId="6A5BCE75" w14:textId="5C2EC1B2" w:rsidR="00F50EB4" w:rsidRPr="00791C48" w:rsidRDefault="00F50EB4" w:rsidP="00C610A6">
                      <w:pPr>
                        <w:pStyle w:val="Lgende"/>
                        <w:rPr>
                          <w:rFonts w:eastAsia="Calibri"/>
                        </w:rPr>
                      </w:pPr>
                    </w:p>
                  </w:txbxContent>
                </v:textbox>
                <w10:wrap type="square"/>
              </v:shape>
            </w:pict>
          </mc:Fallback>
        </mc:AlternateContent>
      </w:r>
      <w:r w:rsidR="008F57B1" w:rsidRPr="00C610A6">
        <w:rPr>
          <w:rFonts w:eastAsia="Calibri"/>
          <w:kern w:val="2"/>
          <w:sz w:val="24"/>
          <w:szCs w:val="24"/>
          <w:lang w:val="fr-CH"/>
          <w14:ligatures w14:val="standardContextual"/>
        </w:rPr>
        <w:t xml:space="preserve">Le </w:t>
      </w:r>
      <w:r w:rsidR="000D5647">
        <w:rPr>
          <w:rFonts w:eastAsia="Calibri"/>
          <w:kern w:val="2"/>
          <w:sz w:val="24"/>
          <w:szCs w:val="24"/>
          <w:lang w:val="fr-CH"/>
          <w14:ligatures w14:val="standardContextual"/>
        </w:rPr>
        <w:t>deuxième</w:t>
      </w:r>
      <w:r w:rsidR="008F57B1" w:rsidRPr="00C610A6">
        <w:rPr>
          <w:rFonts w:eastAsia="Calibri"/>
          <w:kern w:val="2"/>
          <w:sz w:val="24"/>
          <w:szCs w:val="24"/>
          <w:lang w:val="fr-CH"/>
          <w14:ligatures w14:val="standardContextual"/>
        </w:rPr>
        <w:t xml:space="preserve"> cluster (18,6%) s’oppose comme le cluster 1 à toute augmentation de la TVA, de l’impôt fédéral direct et à la suppression de l’assurance-maladie obligatoire, mais s’oppose à la création d’une caisse unique et à </w:t>
      </w:r>
      <w:r w:rsidR="00DB2EFA">
        <w:rPr>
          <w:rFonts w:eastAsia="Calibri"/>
          <w:kern w:val="2"/>
          <w:sz w:val="24"/>
          <w:szCs w:val="24"/>
          <w:lang w:val="fr-CH"/>
          <w14:ligatures w14:val="standardContextual"/>
        </w:rPr>
        <w:t>indexer</w:t>
      </w:r>
      <w:r w:rsidR="008F57B1" w:rsidRPr="00C610A6">
        <w:rPr>
          <w:rFonts w:eastAsia="Calibri"/>
          <w:kern w:val="2"/>
          <w:sz w:val="24"/>
          <w:szCs w:val="24"/>
          <w:lang w:val="fr-CH"/>
          <w14:ligatures w14:val="standardContextual"/>
        </w:rPr>
        <w:t xml:space="preserve"> les primes d’assurance-maladie au revenu (64% contre). Contrairement au premier cluster, le deuxième cluster adhère au principe de renonciation personnelle aux prestations médicales actuelles (66%)</w:t>
      </w:r>
      <w:r w:rsidR="000D5647">
        <w:rPr>
          <w:rFonts w:eastAsia="Calibri"/>
          <w:kern w:val="2"/>
          <w:sz w:val="24"/>
          <w:szCs w:val="24"/>
          <w:lang w:val="fr-CH"/>
          <w14:ligatures w14:val="standardContextual"/>
        </w:rPr>
        <w:t>,</w:t>
      </w:r>
      <w:r w:rsidR="008F57B1" w:rsidRPr="00C610A6">
        <w:rPr>
          <w:rFonts w:eastAsia="Calibri"/>
          <w:kern w:val="2"/>
          <w:sz w:val="24"/>
          <w:szCs w:val="24"/>
          <w:lang w:val="fr-CH"/>
          <w14:ligatures w14:val="standardContextual"/>
        </w:rPr>
        <w:t xml:space="preserve"> à l’idée de réduire le nombre de prestations prises en charge par la LAMal</w:t>
      </w:r>
      <w:r w:rsidR="000D5647">
        <w:rPr>
          <w:rFonts w:eastAsia="Calibri"/>
          <w:kern w:val="2"/>
          <w:sz w:val="24"/>
          <w:szCs w:val="24"/>
          <w:lang w:val="fr-CH"/>
          <w14:ligatures w14:val="standardContextual"/>
        </w:rPr>
        <w:t xml:space="preserve"> (80%) et soutient la restriction d’accès à certaines prestations médicales bien plus que la moyenne ((40% contre 13% en moyenne)</w:t>
      </w:r>
      <w:r w:rsidR="008F57B1" w:rsidRPr="00C610A6">
        <w:rPr>
          <w:rFonts w:eastAsia="Calibri"/>
          <w:kern w:val="2"/>
          <w:sz w:val="24"/>
          <w:szCs w:val="24"/>
          <w:lang w:val="fr-CH"/>
          <w14:ligatures w14:val="standardContextual"/>
        </w:rPr>
        <w:t>.</w:t>
      </w:r>
      <w:r w:rsidR="00DB2EFA">
        <w:rPr>
          <w:rFonts w:eastAsia="Calibri"/>
          <w:kern w:val="2"/>
          <w:sz w:val="24"/>
          <w:szCs w:val="24"/>
          <w:lang w:val="fr-CH"/>
          <w14:ligatures w14:val="standardContextual"/>
        </w:rPr>
        <w:t xml:space="preserve"> Ce cluster exprime donc des attentes fortement néolibérales</w:t>
      </w:r>
      <w:r w:rsidR="008B4419">
        <w:rPr>
          <w:rFonts w:eastAsia="Calibri"/>
          <w:kern w:val="2"/>
          <w:sz w:val="24"/>
          <w:szCs w:val="24"/>
          <w:lang w:val="fr-CH"/>
          <w14:ligatures w14:val="standardContextual"/>
        </w:rPr>
        <w:t xml:space="preserve"> en qui concerne le système d’assurance-maladie et de santé.</w:t>
      </w:r>
      <w:r w:rsidR="000D5647">
        <w:rPr>
          <w:rFonts w:eastAsia="Calibri"/>
          <w:kern w:val="2"/>
          <w:sz w:val="24"/>
          <w:szCs w:val="24"/>
          <w:lang w:val="fr-CH"/>
          <w14:ligatures w14:val="standardContextual"/>
        </w:rPr>
        <w:t xml:space="preserve"> Toutefois, il est intéressant de noter qu</w:t>
      </w:r>
      <w:r w:rsidR="00787308">
        <w:rPr>
          <w:rFonts w:eastAsia="Calibri"/>
          <w:kern w:val="2"/>
          <w:sz w:val="24"/>
          <w:szCs w:val="24"/>
          <w:lang w:val="fr-CH"/>
          <w14:ligatures w14:val="standardContextual"/>
        </w:rPr>
        <w:t>e 55% des individus de ce cluster néolibéral soutiennent quand même la création d’une caisse unique, même si ce pourcentage est plus faible</w:t>
      </w:r>
      <w:r w:rsidR="00157BD3">
        <w:rPr>
          <w:rFonts w:eastAsia="Calibri"/>
          <w:kern w:val="2"/>
          <w:lang w:val="fr-CH"/>
          <w14:ligatures w14:val="standardContextual"/>
        </w:rPr>
        <w:t xml:space="preserve"> </w:t>
      </w:r>
      <w:r w:rsidR="00157BD3">
        <w:rPr>
          <w:noProof/>
        </w:rPr>
        <w:drawing>
          <wp:anchor distT="0" distB="0" distL="114300" distR="114300" simplePos="0" relativeHeight="251673600" behindDoc="0" locked="0" layoutInCell="1" allowOverlap="1" wp14:anchorId="18481EA0" wp14:editId="74A15B52">
            <wp:simplePos x="0" y="0"/>
            <wp:positionH relativeFrom="margin">
              <wp:posOffset>201832</wp:posOffset>
            </wp:positionH>
            <wp:positionV relativeFrom="paragraph">
              <wp:posOffset>1113399</wp:posOffset>
            </wp:positionV>
            <wp:extent cx="5511165" cy="4907915"/>
            <wp:effectExtent l="0" t="0" r="0" b="6985"/>
            <wp:wrapSquare wrapText="bothSides"/>
            <wp:docPr id="540529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11165" cy="4907915"/>
                    </a:xfrm>
                    <a:prstGeom prst="rect">
                      <a:avLst/>
                    </a:prstGeom>
                    <a:noFill/>
                  </pic:spPr>
                </pic:pic>
              </a:graphicData>
            </a:graphic>
          </wp:anchor>
        </w:drawing>
      </w:r>
      <w:r w:rsidR="00787308">
        <w:rPr>
          <w:rFonts w:eastAsia="Calibri"/>
          <w:kern w:val="2"/>
          <w:sz w:val="24"/>
          <w:szCs w:val="24"/>
          <w:lang w:val="fr-CH"/>
          <w14:ligatures w14:val="standardContextual"/>
        </w:rPr>
        <w:t xml:space="preserve">que la moyenne (59%). </w:t>
      </w:r>
    </w:p>
    <w:p w14:paraId="5E5D6690" w14:textId="1263FBCA" w:rsidR="008F57B1"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t xml:space="preserve">Le troisième cluster est de taille similaire au second et soutient quant à lui l’augmentation de l’impôt fédéral direct (73%) et de la TVA (60%), ainsi que la création d’une caisse unique et le fait de lier les primes au revenu. Il s’oppose fortement à la suppression de la LAMal, à la renonciation personnelle aux soins, à la réduction du nombre de prestations prises en charge par la LAMal ainsi </w:t>
      </w:r>
      <w:r w:rsidRPr="00C610A6">
        <w:rPr>
          <w:rFonts w:eastAsia="Calibri"/>
          <w:kern w:val="2"/>
          <w:sz w:val="24"/>
          <w:szCs w:val="24"/>
          <w:lang w:val="fr-CH"/>
          <w14:ligatures w14:val="standardContextual"/>
        </w:rPr>
        <w:lastRenderedPageBreak/>
        <w:t xml:space="preserve">qu’a </w:t>
      </w:r>
      <w:r w:rsidR="008B4419">
        <w:rPr>
          <w:rFonts w:eastAsia="Calibri"/>
          <w:kern w:val="2"/>
          <w:sz w:val="24"/>
          <w:szCs w:val="24"/>
          <w:lang w:val="fr-CH"/>
          <w14:ligatures w14:val="standardContextual"/>
        </w:rPr>
        <w:t>davantage</w:t>
      </w:r>
      <w:r w:rsidRPr="00C610A6">
        <w:rPr>
          <w:rFonts w:eastAsia="Calibri"/>
          <w:kern w:val="2"/>
          <w:sz w:val="24"/>
          <w:szCs w:val="24"/>
          <w:lang w:val="fr-CH"/>
          <w14:ligatures w14:val="standardContextual"/>
        </w:rPr>
        <w:t xml:space="preserve"> de restriction</w:t>
      </w:r>
      <w:r w:rsidR="008B4419">
        <w:rPr>
          <w:rFonts w:eastAsia="Calibri"/>
          <w:kern w:val="2"/>
          <w:sz w:val="24"/>
          <w:szCs w:val="24"/>
          <w:lang w:val="fr-CH"/>
          <w14:ligatures w14:val="standardContextual"/>
        </w:rPr>
        <w:t>s</w:t>
      </w:r>
      <w:r w:rsidRPr="00C610A6">
        <w:rPr>
          <w:rFonts w:eastAsia="Calibri"/>
          <w:kern w:val="2"/>
          <w:sz w:val="24"/>
          <w:szCs w:val="24"/>
          <w:lang w:val="fr-CH"/>
          <w14:ligatures w14:val="standardContextual"/>
        </w:rPr>
        <w:t xml:space="preserve"> aux prestations médicales couvertes par la LAMal.</w:t>
      </w:r>
      <w:r w:rsidR="002005BD">
        <w:rPr>
          <w:rFonts w:eastAsia="Calibri"/>
          <w:kern w:val="2"/>
          <w:sz w:val="24"/>
          <w:szCs w:val="24"/>
          <w:lang w:val="fr-CH"/>
          <w14:ligatures w14:val="standardContextual"/>
        </w:rPr>
        <w:t xml:space="preserve"> Ce cluster exprime donc des attentes fortement orientées à gauche.</w:t>
      </w:r>
    </w:p>
    <w:p w14:paraId="40348644" w14:textId="77777777" w:rsidR="008F57B1"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t>Comme pour les deux premiers clusters, le quatrième cluster (8,3% de l’échantillon) est fortement opposé à toute augmentation de taxe ou de la TVA. Les attentes de ce cluster sur le reste des questions sont marquées par l’indécision, ce qui rend ce cluster plutôt « flottant », comme sur le renoncement personnel aux prestations médicales couvertes par la LAMal (57% du cluster déclarant ne pas savoir). Il y a quand même une majorité intra-cluster contre rendre l’accès aux prestations plus difficiles (48%), en réduire le nombre (54%) ; ou supprimer l’assurance-maladie obligatoire (57%), ainsi que pour la création d’une caisse unique (50,19%) et lier les primes au revenu (47%). Toutefois, ces proportions sont systématiquement en-dessous de des proportions générale pour chaque question, car il y a dans ce cluster un nombre important de personnes indécises dans la plupart des questions.</w:t>
      </w:r>
    </w:p>
    <w:p w14:paraId="3A0FC462" w14:textId="77777777" w:rsidR="008F57B1"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t>Le cluster 5 (7,5%) partage des attentes très similaires aux cluster 1 et 3, à la différence qu’il est indifférent vis-à-vis de l’augmentation du la TVA ou de l’impôt fédéral direct (alors que le cluster 1 s’y oppose et le cluster 3 soutient ces mesures). Le cluster 6 (6,82%) est quant à lui indifférent à tous les indicateurs, n’exprimant aucun avis sur aucune des questions. Le dernier cluster, très marginal (2,7%) exprime des positions favorables sur tous les indicateurs.</w:t>
      </w:r>
    </w:p>
    <w:p w14:paraId="09EDA9BD" w14:textId="77777777" w:rsidR="008F57B1" w:rsidRPr="00C610A6" w:rsidRDefault="008F57B1" w:rsidP="00C610A6">
      <w:pPr>
        <w:pStyle w:val="Titre3"/>
        <w:spacing w:line="360" w:lineRule="auto"/>
        <w:rPr>
          <w:b w:val="0"/>
          <w:bCs w:val="0"/>
          <w:lang w:val="fr-CH"/>
        </w:rPr>
      </w:pPr>
      <w:r w:rsidRPr="00C610A6">
        <w:rPr>
          <w:lang w:val="fr-CH"/>
        </w:rPr>
        <w:t>Caractéristiques socio-économiques et politiques</w:t>
      </w:r>
    </w:p>
    <w:p w14:paraId="3B1F96D6" w14:textId="429657BC" w:rsidR="00DB2EFA" w:rsidRDefault="00DB2EFA" w:rsidP="008F57B1">
      <w:pPr>
        <w:widowControl/>
        <w:autoSpaceDE/>
        <w:autoSpaceDN/>
        <w:spacing w:after="160" w:line="278" w:lineRule="auto"/>
        <w:jc w:val="both"/>
        <w:rPr>
          <w:rFonts w:eastAsia="Calibri"/>
          <w:kern w:val="2"/>
          <w:sz w:val="24"/>
          <w:szCs w:val="24"/>
          <w:lang w:val="fr-CH"/>
          <w14:ligatures w14:val="standardContextual"/>
        </w:rPr>
      </w:pPr>
      <w:r>
        <w:rPr>
          <w:rFonts w:eastAsia="Calibri"/>
          <w:kern w:val="2"/>
          <w:sz w:val="24"/>
          <w:szCs w:val="24"/>
          <w:lang w:val="fr-CH"/>
          <w14:ligatures w14:val="standardContextual"/>
        </w:rPr>
        <w:t>Au moyen de tableaux croisés entre l’appartenance aux clusters et des variables socio-démographiques et politiques disponibles dans le jeu de données, il est possible d’explorer l’inclinaison politique et la constitution socio-démographique de chaque cluster</w:t>
      </w:r>
      <w:r>
        <w:rPr>
          <w:rStyle w:val="Appelnotedebasdep"/>
          <w:rFonts w:eastAsia="Calibri"/>
          <w:kern w:val="2"/>
          <w:sz w:val="24"/>
          <w:szCs w:val="24"/>
          <w:lang w:val="fr-CH"/>
          <w14:ligatures w14:val="standardContextual"/>
        </w:rPr>
        <w:footnoteReference w:id="6"/>
      </w:r>
      <w:r>
        <w:rPr>
          <w:rFonts w:eastAsia="Calibri"/>
          <w:kern w:val="2"/>
          <w:sz w:val="24"/>
          <w:szCs w:val="24"/>
          <w:lang w:val="fr-CH"/>
          <w14:ligatures w14:val="standardContextual"/>
        </w:rPr>
        <w:t>.</w:t>
      </w:r>
    </w:p>
    <w:p w14:paraId="7D956BBB" w14:textId="02AB82E6" w:rsidR="008F57B1" w:rsidRPr="00C610A6" w:rsidRDefault="007775AF" w:rsidP="008F57B1">
      <w:pPr>
        <w:widowControl/>
        <w:autoSpaceDE/>
        <w:autoSpaceDN/>
        <w:spacing w:after="160" w:line="278" w:lineRule="auto"/>
        <w:jc w:val="both"/>
        <w:rPr>
          <w:rFonts w:eastAsia="Calibri"/>
          <w:kern w:val="2"/>
          <w:sz w:val="24"/>
          <w:szCs w:val="24"/>
          <w:lang w:val="fr-CH"/>
          <w14:ligatures w14:val="standardContextual"/>
        </w:rPr>
      </w:pPr>
      <w:r w:rsidRPr="007775AF">
        <w:rPr>
          <w:rFonts w:eastAsia="Calibri"/>
          <w:kern w:val="2"/>
          <w:sz w:val="24"/>
          <w:szCs w:val="24"/>
          <w:lang w:val="fr-CH"/>
          <w14:ligatures w14:val="standardContextual"/>
        </w:rPr>
        <w:t xml:space="preserve"> </w:t>
      </w:r>
      <w:r w:rsidR="008F57B1" w:rsidRPr="00C610A6">
        <w:rPr>
          <w:rFonts w:eastAsia="Calibri"/>
          <w:kern w:val="2"/>
          <w:sz w:val="24"/>
          <w:szCs w:val="24"/>
          <w:lang w:val="fr-CH"/>
          <w14:ligatures w14:val="standardContextual"/>
        </w:rPr>
        <w:t>Le cluster 1 est plutôt dans la moyenne générale en termes de caractéristiques socio-économiques, car il n’y pas de sur- ou sous-représentation de certaines catégories de revenu, d’éducation ou bien de langue. La plupart des membres de ce cluster ont fait un apprentissage ou bien une formation professionnelle</w:t>
      </w:r>
      <w:r w:rsidR="00E1292C">
        <w:rPr>
          <w:rFonts w:eastAsia="Calibri"/>
          <w:kern w:val="2"/>
          <w:sz w:val="24"/>
          <w:szCs w:val="24"/>
          <w:lang w:val="fr-CH"/>
          <w14:ligatures w14:val="standardContextual"/>
        </w:rPr>
        <w:t>. Toutefois,</w:t>
      </w:r>
      <w:r w:rsidR="008F57B1" w:rsidRPr="00C610A6">
        <w:rPr>
          <w:rFonts w:eastAsia="Calibri"/>
          <w:kern w:val="2"/>
          <w:sz w:val="24"/>
          <w:szCs w:val="24"/>
          <w:lang w:val="fr-CH"/>
          <w14:ligatures w14:val="standardContextual"/>
        </w:rPr>
        <w:t xml:space="preserve"> une part assez faible déclare bien s’en sortir financièrement après le paiement de leur loyer et des assurance</w:t>
      </w:r>
      <w:r w:rsidR="00E1292C">
        <w:rPr>
          <w:rFonts w:eastAsia="Calibri"/>
          <w:kern w:val="2"/>
          <w:sz w:val="24"/>
          <w:szCs w:val="24"/>
          <w:lang w:val="fr-CH"/>
          <w14:ligatures w14:val="standardContextual"/>
        </w:rPr>
        <w:t>s</w:t>
      </w:r>
      <w:r w:rsidR="008F57B1" w:rsidRPr="00C610A6">
        <w:rPr>
          <w:rFonts w:eastAsia="Calibri"/>
          <w:kern w:val="2"/>
          <w:sz w:val="24"/>
          <w:szCs w:val="24"/>
          <w:lang w:val="fr-CH"/>
          <w14:ligatures w14:val="standardContextual"/>
        </w:rPr>
        <w:t xml:space="preserve"> (40% de oui contre 46% en moyenne). On pourrait donc considérer les membres de ce cluster comme appartenant à la classe moyenne</w:t>
      </w:r>
      <w:r w:rsidR="00420381">
        <w:rPr>
          <w:rFonts w:eastAsia="Calibri"/>
          <w:kern w:val="2"/>
          <w:sz w:val="24"/>
          <w:szCs w:val="24"/>
          <w:lang w:val="fr-CH"/>
          <w14:ligatures w14:val="standardContextual"/>
        </w:rPr>
        <w:t xml:space="preserve">, </w:t>
      </w:r>
      <w:r w:rsidR="008F57B1" w:rsidRPr="00C610A6">
        <w:rPr>
          <w:rFonts w:eastAsia="Calibri"/>
          <w:kern w:val="2"/>
          <w:sz w:val="24"/>
          <w:szCs w:val="24"/>
          <w:lang w:val="fr-CH"/>
          <w14:ligatures w14:val="standardContextual"/>
        </w:rPr>
        <w:t>se sentant menacée par une potentielle baisse de leur niveau de vie. Ce cluster soutient en majorité l’UDC (17% contre 15,7% en moyenne</w:t>
      </w:r>
      <w:r w:rsidR="008B4419">
        <w:rPr>
          <w:rFonts w:eastAsia="Calibri"/>
          <w:kern w:val="2"/>
          <w:sz w:val="24"/>
          <w:szCs w:val="24"/>
          <w:lang w:val="fr-CH"/>
          <w14:ligatures w14:val="standardContextual"/>
        </w:rPr>
        <w:t xml:space="preserve"> dans l’échantillon</w:t>
      </w:r>
      <w:r w:rsidR="008F57B1" w:rsidRPr="00C610A6">
        <w:rPr>
          <w:rFonts w:eastAsia="Calibri"/>
          <w:kern w:val="2"/>
          <w:sz w:val="24"/>
          <w:szCs w:val="24"/>
          <w:lang w:val="fr-CH"/>
          <w14:ligatures w14:val="standardContextual"/>
        </w:rPr>
        <w:t xml:space="preserve">) et s’identifie à droite politiquement. Il correspond </w:t>
      </w:r>
      <w:r w:rsidR="00B61B0F">
        <w:rPr>
          <w:rFonts w:eastAsia="Calibri"/>
          <w:kern w:val="2"/>
          <w:sz w:val="24"/>
          <w:szCs w:val="24"/>
          <w:lang w:val="fr-CH"/>
          <w14:ligatures w14:val="standardContextual"/>
        </w:rPr>
        <w:t xml:space="preserve">ainsi </w:t>
      </w:r>
      <w:r w:rsidR="008F57B1" w:rsidRPr="00C610A6">
        <w:rPr>
          <w:rFonts w:eastAsia="Calibri"/>
          <w:kern w:val="2"/>
          <w:sz w:val="24"/>
          <w:szCs w:val="24"/>
          <w:lang w:val="fr-CH"/>
          <w14:ligatures w14:val="standardContextual"/>
        </w:rPr>
        <w:t>fortement à la composante conservatrice et (relativement) populaire du bloc libéral-conservateur suisse identifié</w:t>
      </w:r>
      <w:r w:rsidR="00E1292C">
        <w:rPr>
          <w:rFonts w:eastAsia="Calibri"/>
          <w:kern w:val="2"/>
          <w:sz w:val="24"/>
          <w:szCs w:val="24"/>
          <w:lang w:val="fr-CH"/>
          <w14:ligatures w14:val="standardContextual"/>
        </w:rPr>
        <w:t>e</w:t>
      </w:r>
      <w:r w:rsidR="008F57B1" w:rsidRPr="00C610A6">
        <w:rPr>
          <w:rFonts w:eastAsia="Calibri"/>
          <w:kern w:val="2"/>
          <w:sz w:val="24"/>
          <w:szCs w:val="24"/>
          <w:lang w:val="fr-CH"/>
          <w14:ligatures w14:val="standardContextual"/>
        </w:rPr>
        <w:t xml:space="preserve"> par Güney (2024). </w:t>
      </w:r>
    </w:p>
    <w:p w14:paraId="6852EE5A" w14:textId="08C95347" w:rsidR="008F57B1"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t xml:space="preserve">En ce qui concerne le deuxième cluster, ce dernier correspond à la </w:t>
      </w:r>
      <w:r w:rsidR="008B4419">
        <w:rPr>
          <w:rFonts w:eastAsia="Calibri"/>
          <w:kern w:val="2"/>
          <w:sz w:val="24"/>
          <w:szCs w:val="24"/>
          <w:lang w:val="fr-CH"/>
          <w14:ligatures w14:val="standardContextual"/>
        </w:rPr>
        <w:t>composante</w:t>
      </w:r>
      <w:r w:rsidRPr="00C610A6">
        <w:rPr>
          <w:rFonts w:eastAsia="Calibri"/>
          <w:kern w:val="2"/>
          <w:sz w:val="24"/>
          <w:szCs w:val="24"/>
          <w:lang w:val="fr-CH"/>
          <w14:ligatures w14:val="standardContextual"/>
        </w:rPr>
        <w:t xml:space="preserve"> néolibérale du bloc social dominant suisse. Soutenant fortement le PLR, l’UDC et dans une moindre mesure Le Centre, il est composé en majorité de travailleurs indépendants, d’auto-entrepreneurs ainsi que d’employés du secteur privé exerçant une fonction de supervision dans leur travail qui ont de très hauts niveaux de revenus et d’éducation ; parlent allemand (75%) et sont de genre masculin (60,5%). 19,4% des </w:t>
      </w:r>
      <w:r w:rsidRPr="00C610A6">
        <w:rPr>
          <w:rFonts w:eastAsia="Calibri"/>
          <w:kern w:val="2"/>
          <w:sz w:val="24"/>
          <w:szCs w:val="24"/>
          <w:lang w:val="fr-CH"/>
          <w14:ligatures w14:val="standardContextual"/>
        </w:rPr>
        <w:lastRenderedPageBreak/>
        <w:t>membres de ce cluster ont déclaré avoir un revenu mensuel brut dépassant les 15'000 francs par mois.</w:t>
      </w:r>
    </w:p>
    <w:tbl>
      <w:tblPr>
        <w:tblStyle w:val="Grilledutableau"/>
        <w:tblpPr w:leftFromText="180" w:rightFromText="180" w:vertAnchor="text" w:horzAnchor="margin" w:tblpY="2298"/>
        <w:tblW w:w="9617" w:type="dxa"/>
        <w:tblLook w:val="04A0" w:firstRow="1" w:lastRow="0" w:firstColumn="1" w:lastColumn="0" w:noHBand="0" w:noVBand="1"/>
      </w:tblPr>
      <w:tblGrid>
        <w:gridCol w:w="1426"/>
        <w:gridCol w:w="1570"/>
        <w:gridCol w:w="2818"/>
        <w:gridCol w:w="3803"/>
      </w:tblGrid>
      <w:tr w:rsidR="00E55852" w:rsidRPr="009666F9" w14:paraId="4918FF22" w14:textId="77777777" w:rsidTr="00C610A6">
        <w:trPr>
          <w:trHeight w:val="369"/>
        </w:trPr>
        <w:tc>
          <w:tcPr>
            <w:tcW w:w="1426" w:type="dxa"/>
            <w:noWrap/>
            <w:hideMark/>
          </w:tcPr>
          <w:p w14:paraId="1B73FB2E"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Bloc social</w:t>
            </w:r>
          </w:p>
        </w:tc>
        <w:tc>
          <w:tcPr>
            <w:tcW w:w="1570" w:type="dxa"/>
            <w:noWrap/>
            <w:hideMark/>
          </w:tcPr>
          <w:p w14:paraId="4B77C709"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Groupe socio-politique</w:t>
            </w:r>
          </w:p>
        </w:tc>
        <w:tc>
          <w:tcPr>
            <w:tcW w:w="2818" w:type="dxa"/>
            <w:noWrap/>
            <w:hideMark/>
          </w:tcPr>
          <w:p w14:paraId="4D1B8E5E"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Groupe socio-économique</w:t>
            </w:r>
          </w:p>
        </w:tc>
        <w:tc>
          <w:tcPr>
            <w:tcW w:w="3803" w:type="dxa"/>
            <w:noWrap/>
            <w:hideMark/>
          </w:tcPr>
          <w:p w14:paraId="35318DC8"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Demandes politiques</w:t>
            </w:r>
          </w:p>
        </w:tc>
      </w:tr>
      <w:tr w:rsidR="00E55852" w:rsidRPr="009666F9" w14:paraId="5365BE04" w14:textId="77777777" w:rsidTr="00C610A6">
        <w:trPr>
          <w:trHeight w:val="929"/>
        </w:trPr>
        <w:tc>
          <w:tcPr>
            <w:tcW w:w="1426" w:type="dxa"/>
            <w:vMerge w:val="restart"/>
            <w:hideMark/>
          </w:tcPr>
          <w:p w14:paraId="5F008E25"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Libéral-conservateur</w:t>
            </w:r>
          </w:p>
        </w:tc>
        <w:tc>
          <w:tcPr>
            <w:tcW w:w="1570" w:type="dxa"/>
            <w:noWrap/>
            <w:hideMark/>
          </w:tcPr>
          <w:p w14:paraId="335A16A1"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Conservateurs (cluster 1: 37,6%)</w:t>
            </w:r>
          </w:p>
        </w:tc>
        <w:tc>
          <w:tcPr>
            <w:tcW w:w="2818" w:type="dxa"/>
            <w:hideMark/>
          </w:tcPr>
          <w:p w14:paraId="2222FBA0"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Employé à niveau d'éducation et de revenu moyen à faible. Pas de surreprésentation régionale ou linguistique</w:t>
            </w:r>
          </w:p>
        </w:tc>
        <w:tc>
          <w:tcPr>
            <w:tcW w:w="3803" w:type="dxa"/>
            <w:hideMark/>
          </w:tcPr>
          <w:p w14:paraId="331BFA80"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Contre toute augmentation fiscale ; pour lier les primes d'assurance-maladie au revenu et créer une caisse unique ; contre les réformes néolibérales.</w:t>
            </w:r>
          </w:p>
        </w:tc>
      </w:tr>
      <w:tr w:rsidR="00E55852" w:rsidRPr="009666F9" w14:paraId="77D9FD20" w14:textId="77777777" w:rsidTr="00C610A6">
        <w:trPr>
          <w:trHeight w:val="1116"/>
        </w:trPr>
        <w:tc>
          <w:tcPr>
            <w:tcW w:w="1426" w:type="dxa"/>
            <w:vMerge/>
            <w:hideMark/>
          </w:tcPr>
          <w:p w14:paraId="01377E2B" w14:textId="77777777" w:rsidR="00E55852" w:rsidRPr="003966ED" w:rsidRDefault="00E55852" w:rsidP="00E55852">
            <w:pPr>
              <w:widowControl/>
              <w:autoSpaceDE/>
              <w:autoSpaceDN/>
              <w:spacing w:after="160" w:line="278" w:lineRule="auto"/>
              <w:rPr>
                <w:rFonts w:eastAsia="Calibri"/>
                <w:kern w:val="2"/>
                <w14:ligatures w14:val="standardContextual"/>
              </w:rPr>
            </w:pPr>
          </w:p>
        </w:tc>
        <w:tc>
          <w:tcPr>
            <w:tcW w:w="1570" w:type="dxa"/>
            <w:noWrap/>
            <w:hideMark/>
          </w:tcPr>
          <w:p w14:paraId="48EFDB83"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Néolibéraux (cluster 2: 18,6%)</w:t>
            </w:r>
          </w:p>
        </w:tc>
        <w:tc>
          <w:tcPr>
            <w:tcW w:w="2818" w:type="dxa"/>
            <w:hideMark/>
          </w:tcPr>
          <w:p w14:paraId="34C50AA8"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Employés à haut niveau de revenu et d'éducation exerçant une fonction de supervision (cadre, manager). Forte présence en Suisse-alémanique</w:t>
            </w:r>
          </w:p>
        </w:tc>
        <w:tc>
          <w:tcPr>
            <w:tcW w:w="3803" w:type="dxa"/>
            <w:hideMark/>
          </w:tcPr>
          <w:p w14:paraId="06369AB6"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Contre toute augmentation fiscale ; contre lier les primes d'assurance-maladie au revenu et créer une caisse unique ; fortement pour les réformes néolibérales</w:t>
            </w:r>
          </w:p>
        </w:tc>
      </w:tr>
      <w:tr w:rsidR="00E55852" w:rsidRPr="009666F9" w14:paraId="439FA50B" w14:textId="77777777" w:rsidTr="00C610A6">
        <w:trPr>
          <w:trHeight w:val="1116"/>
        </w:trPr>
        <w:tc>
          <w:tcPr>
            <w:tcW w:w="1426" w:type="dxa"/>
            <w:vMerge w:val="restart"/>
            <w:hideMark/>
          </w:tcPr>
          <w:p w14:paraId="00D099A2"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Bloc de gauche</w:t>
            </w:r>
          </w:p>
        </w:tc>
        <w:tc>
          <w:tcPr>
            <w:tcW w:w="1570" w:type="dxa"/>
            <w:hideMark/>
          </w:tcPr>
          <w:p w14:paraId="5DA289A2"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Réformiste socialiste (cluster 3: 18,5%)</w:t>
            </w:r>
          </w:p>
        </w:tc>
        <w:tc>
          <w:tcPr>
            <w:tcW w:w="2818" w:type="dxa"/>
            <w:hideMark/>
          </w:tcPr>
          <w:p w14:paraId="3F86E505"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Employés sans fonction de supervision à haut niveau d'éducation et niveau de revenu moyen. Légère surreprésentation en Suisse-alémanique</w:t>
            </w:r>
          </w:p>
        </w:tc>
        <w:tc>
          <w:tcPr>
            <w:tcW w:w="3803" w:type="dxa"/>
            <w:hideMark/>
          </w:tcPr>
          <w:p w14:paraId="350CB59A"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En faveur d'une augmentation fiscale ; pour lier les primes d'assurance-maladie au revenu et la création d'une caisse unique</w:t>
            </w:r>
            <w:r>
              <w:rPr>
                <w:rFonts w:eastAsia="Calibri"/>
                <w:kern w:val="2"/>
                <w14:ligatures w14:val="standardContextual"/>
              </w:rPr>
              <w:t xml:space="preserve"> </w:t>
            </w:r>
            <w:r w:rsidRPr="003966ED">
              <w:rPr>
                <w:rFonts w:eastAsia="Calibri"/>
                <w:kern w:val="2"/>
                <w14:ligatures w14:val="standardContextual"/>
              </w:rPr>
              <w:t>; contre les réformes néolibérales.</w:t>
            </w:r>
          </w:p>
        </w:tc>
      </w:tr>
      <w:tr w:rsidR="00E55852" w:rsidRPr="009666F9" w14:paraId="4E3C6740" w14:textId="77777777" w:rsidTr="00C610A6">
        <w:trPr>
          <w:trHeight w:val="929"/>
        </w:trPr>
        <w:tc>
          <w:tcPr>
            <w:tcW w:w="1426" w:type="dxa"/>
            <w:vMerge/>
            <w:hideMark/>
          </w:tcPr>
          <w:p w14:paraId="5E8B7781" w14:textId="77777777" w:rsidR="00E55852" w:rsidRPr="003966ED" w:rsidRDefault="00E55852" w:rsidP="00E55852">
            <w:pPr>
              <w:widowControl/>
              <w:autoSpaceDE/>
              <w:autoSpaceDN/>
              <w:spacing w:after="160" w:line="278" w:lineRule="auto"/>
              <w:rPr>
                <w:rFonts w:eastAsia="Calibri"/>
                <w:kern w:val="2"/>
                <w14:ligatures w14:val="standardContextual"/>
              </w:rPr>
            </w:pPr>
          </w:p>
        </w:tc>
        <w:tc>
          <w:tcPr>
            <w:tcW w:w="1570" w:type="dxa"/>
            <w:hideMark/>
          </w:tcPr>
          <w:p w14:paraId="277467E8"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Réformiste socialiste anti-fiscalité (cluster 5: 7,5%)</w:t>
            </w:r>
          </w:p>
        </w:tc>
        <w:tc>
          <w:tcPr>
            <w:tcW w:w="2818" w:type="dxa"/>
            <w:hideMark/>
          </w:tcPr>
          <w:p w14:paraId="37C2F32B"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Employés à niveau d'éducation moyen et niveau de revenu plutôt faible. Forte représentation de Romands et Tessinois</w:t>
            </w:r>
          </w:p>
        </w:tc>
        <w:tc>
          <w:tcPr>
            <w:tcW w:w="3803" w:type="dxa"/>
            <w:hideMark/>
          </w:tcPr>
          <w:p w14:paraId="4CF781D3"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Contre toute augmentation fiscale</w:t>
            </w:r>
            <w:r>
              <w:rPr>
                <w:rFonts w:eastAsia="Calibri"/>
                <w:kern w:val="2"/>
                <w14:ligatures w14:val="standardContextual"/>
              </w:rPr>
              <w:t xml:space="preserve"> </w:t>
            </w:r>
            <w:r w:rsidRPr="003966ED">
              <w:rPr>
                <w:rFonts w:eastAsia="Calibri"/>
                <w:kern w:val="2"/>
                <w14:ligatures w14:val="standardContextual"/>
              </w:rPr>
              <w:t>; pour lier les primes d'assurance-maladie au revenu et la création d'une caisse unique</w:t>
            </w:r>
            <w:r>
              <w:rPr>
                <w:rFonts w:eastAsia="Calibri"/>
                <w:kern w:val="2"/>
                <w14:ligatures w14:val="standardContextual"/>
              </w:rPr>
              <w:t xml:space="preserve"> </w:t>
            </w:r>
            <w:r w:rsidRPr="003966ED">
              <w:rPr>
                <w:rFonts w:eastAsia="Calibri"/>
                <w:kern w:val="2"/>
                <w14:ligatures w14:val="standardContextual"/>
              </w:rPr>
              <w:t>; contre les réformes néolibérales.</w:t>
            </w:r>
          </w:p>
        </w:tc>
      </w:tr>
      <w:tr w:rsidR="00E55852" w:rsidRPr="009666F9" w14:paraId="16DC676A" w14:textId="77777777" w:rsidTr="00C610A6">
        <w:trPr>
          <w:trHeight w:val="763"/>
        </w:trPr>
        <w:tc>
          <w:tcPr>
            <w:tcW w:w="1426" w:type="dxa"/>
            <w:hideMark/>
          </w:tcPr>
          <w:p w14:paraId="7E51D5CB"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En marge des deux blocs</w:t>
            </w:r>
          </w:p>
        </w:tc>
        <w:tc>
          <w:tcPr>
            <w:tcW w:w="1570" w:type="dxa"/>
            <w:hideMark/>
          </w:tcPr>
          <w:p w14:paraId="2483BAE5"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Clusters 4 (8,3%); cluster 6 (6,8%) et cluster 7 (2,7%)</w:t>
            </w:r>
          </w:p>
        </w:tc>
        <w:tc>
          <w:tcPr>
            <w:tcW w:w="2818" w:type="dxa"/>
            <w:hideMark/>
          </w:tcPr>
          <w:p w14:paraId="6CA59744" w14:textId="77777777" w:rsidR="00E55852" w:rsidRPr="003966ED" w:rsidRDefault="00E55852" w:rsidP="00E55852">
            <w:pPr>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Niveau d'éducation et de revenu faible ou moyen</w:t>
            </w:r>
          </w:p>
        </w:tc>
        <w:tc>
          <w:tcPr>
            <w:tcW w:w="3803" w:type="dxa"/>
            <w:hideMark/>
          </w:tcPr>
          <w:p w14:paraId="27A8EEC3" w14:textId="77777777" w:rsidR="00E55852" w:rsidRPr="003966ED" w:rsidRDefault="00E55852" w:rsidP="00E55852">
            <w:pPr>
              <w:keepNext/>
              <w:widowControl/>
              <w:autoSpaceDE/>
              <w:autoSpaceDN/>
              <w:spacing w:after="160" w:line="278" w:lineRule="auto"/>
              <w:rPr>
                <w:rFonts w:eastAsia="Calibri"/>
                <w:kern w:val="2"/>
                <w14:ligatures w14:val="standardContextual"/>
              </w:rPr>
            </w:pPr>
            <w:r w:rsidRPr="003966ED">
              <w:rPr>
                <w:rFonts w:eastAsia="Calibri"/>
                <w:kern w:val="2"/>
                <w14:ligatures w14:val="standardContextual"/>
              </w:rPr>
              <w:t>Sans opinion (pour le cluster 7); indécis sur la plupart des variables (cluster 4) ou bien réponse uniquement des réponses favorables (cluster 7)</w:t>
            </w:r>
          </w:p>
        </w:tc>
      </w:tr>
    </w:tbl>
    <w:p w14:paraId="3373D1ED" w14:textId="2E8C743B" w:rsidR="00E55852" w:rsidRPr="00C610A6" w:rsidRDefault="00E55852" w:rsidP="00C610A6">
      <w:pPr>
        <w:pStyle w:val="Lgende"/>
        <w:framePr w:w="9241" w:h="1559" w:hRule="exact" w:hSpace="180" w:wrap="around" w:vAnchor="text" w:hAnchor="page" w:x="1332" w:y="12119"/>
        <w:rPr>
          <w:i w:val="0"/>
          <w:iCs w:val="0"/>
          <w:color w:val="212121"/>
          <w:sz w:val="20"/>
          <w:szCs w:val="20"/>
        </w:rPr>
      </w:pPr>
      <w:r w:rsidRPr="00C610A6">
        <w:rPr>
          <w:i w:val="0"/>
          <w:iCs w:val="0"/>
          <w:color w:val="212121"/>
          <w:sz w:val="20"/>
          <w:szCs w:val="20"/>
        </w:rPr>
        <w:t>Tableau 3</w:t>
      </w:r>
      <w:r w:rsidR="00C83711">
        <w:rPr>
          <w:i w:val="0"/>
          <w:iCs w:val="0"/>
          <w:color w:val="212121"/>
          <w:sz w:val="20"/>
          <w:szCs w:val="20"/>
        </w:rPr>
        <w:t>. -</w:t>
      </w:r>
      <w:r w:rsidRPr="00C610A6">
        <w:rPr>
          <w:i w:val="0"/>
          <w:iCs w:val="0"/>
          <w:color w:val="212121"/>
          <w:sz w:val="20"/>
          <w:szCs w:val="20"/>
        </w:rPr>
        <w:t xml:space="preserve"> </w:t>
      </w:r>
      <w:r>
        <w:rPr>
          <w:i w:val="0"/>
          <w:iCs w:val="0"/>
          <w:color w:val="212121"/>
          <w:sz w:val="20"/>
          <w:szCs w:val="20"/>
        </w:rPr>
        <w:t>Attentes des groupes socio-politiques à l’égard du système de santé suisse, ainsi que leurs caractéristiques socio-économiques et leur appartenance à l’un des deux blocs sociaux suisses. Synthèse des résultats d’un modèle d’ACL à 7 clusters à partir de l’enquête post-votation suisse Vox 2024 (Longchamp et al., 2024).</w:t>
      </w:r>
    </w:p>
    <w:p w14:paraId="508ED1A1" w14:textId="77777777" w:rsidR="008F57B1"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t>Le troisième cluster est constitué d’employés sans fonction de supervision (43%) du secteur privé, avec une partie non négligeable exerçant dans le secteur public (27%) ayant un haut niveau d’éducation mais pas forcément un haut niveau de revenu et situé avant tout en Suisse-alémanique. Les membres de ce cluster se déclarent être plutôt proche du PS (22%), de Le Centre (13%), et s’auto-identifient à gauche (43%). Ce troisième cluster peut donc être considéré comme la principale composante du bloc de gauche suisse.</w:t>
      </w:r>
    </w:p>
    <w:p w14:paraId="120CECA6" w14:textId="120DE397" w:rsidR="008F57B1"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lastRenderedPageBreak/>
        <w:t>Le quatrième cluster est composé d’individus plutôt jeune, à niveau d’éducation moyen et à plutôt faible revenu, avec une forte représentation en Suisse romande (canton de Genève et de Vaud), dont la majorité sont des employés sans fonction de supervision. Il est difficile de placer ce cluster politiquement, car une forte proportion de ses membres ne s’identifie à aucun parti politique suisse, ni à la droite ou à la gauche, ce qui reflète la tendance à l’indécision soulignée plus haut.</w:t>
      </w:r>
    </w:p>
    <w:p w14:paraId="2F0B0BF8" w14:textId="320A9E77" w:rsidR="00E55852"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t>Le cluster 5 correspond à la partie romande et tessinoise du bloc de gauche. Il est marqué par une forte représentation de francophones et d’italophones (45% et 15%) et est plutôt moins aisé financièrement que les clusters 1, 2 et 3. Il y a aussi une très forte représentation de femmes (68%) et d’employés sans fonction de supervision (45%). Enfin, les faibles taux de réponse parmi les membres des clusters 6 rendent la qualification socio-économique et politique de ses membres difficiles à effectuer.</w:t>
      </w:r>
    </w:p>
    <w:p w14:paraId="2A4721A0" w14:textId="39FC5CD6" w:rsidR="009666F9"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t>Les résultats du modèle ACL en 7 groupes socio-politiques en lien avec les attentes vis-à-vis du système de santé suisse permet de tirer les conclusions suivantes. Premièrement, les groupes socio-politiques identifiés dans le modèle à 7 clusters ont une forte correspondance avec les composantes du bloc libéral-conservateur (dominant) et bloc social de gauche (dominé) identifiés par Güney (2024) : le premier cluster correspond à la composante conservatrice du bloc social dominant tandis que le deuxième cluster correspond à sa faction bourgeoise-néolibérale. Les clusters 3 et 5 correspondent quant à eux aux composantes du bloc de gauche (les clusters 4, 6 et 7 étant inclassable ou à la marge des deux blocs).</w:t>
      </w:r>
    </w:p>
    <w:p w14:paraId="590BB179" w14:textId="5D53D70F" w:rsidR="008F57B1" w:rsidRPr="00C610A6" w:rsidRDefault="008F57B1" w:rsidP="008F57B1">
      <w:pPr>
        <w:widowControl/>
        <w:autoSpaceDE/>
        <w:autoSpaceDN/>
        <w:spacing w:after="160" w:line="278" w:lineRule="auto"/>
        <w:jc w:val="both"/>
        <w:rPr>
          <w:rFonts w:eastAsia="Calibri"/>
          <w:kern w:val="2"/>
          <w:sz w:val="24"/>
          <w:szCs w:val="24"/>
          <w:lang w:val="fr-CH"/>
          <w14:ligatures w14:val="standardContextual"/>
        </w:rPr>
      </w:pPr>
      <w:r w:rsidRPr="00C610A6">
        <w:rPr>
          <w:rFonts w:eastAsia="Calibri"/>
          <w:kern w:val="2"/>
          <w:sz w:val="24"/>
          <w:szCs w:val="24"/>
          <w:lang w:val="fr-CH"/>
          <w14:ligatures w14:val="standardContextual"/>
        </w:rPr>
        <w:t>Deuxièmement, les résultats confirment notre hypothèse. En effet, les attentes des deux groupes socio-politiques appartenant au bloc social dominant sont trop opposées et il est impossible de dégager un</w:t>
      </w:r>
      <w:r w:rsidR="00E167CF">
        <w:rPr>
          <w:rFonts w:eastAsia="Calibri"/>
          <w:kern w:val="2"/>
          <w:sz w:val="24"/>
          <w:szCs w:val="24"/>
          <w:lang w:val="fr-CH"/>
          <w14:ligatures w14:val="standardContextual"/>
        </w:rPr>
        <w:t xml:space="preserve"> consensus </w:t>
      </w:r>
      <w:r w:rsidRPr="00C610A6">
        <w:rPr>
          <w:rFonts w:eastAsia="Calibri"/>
          <w:kern w:val="2"/>
          <w:sz w:val="24"/>
          <w:szCs w:val="24"/>
          <w:lang w:val="fr-CH"/>
          <w14:ligatures w14:val="standardContextual"/>
        </w:rPr>
        <w:t>au sein du bloc. La classe moyenne conservatrice (37%) est opposée aux réformes néolibérales tandis que la bourgeoisie néolibérale (18%) est fortement opposée à la création d’une caisse unique ou à lier les primes au revenu (deux réformes fortement soutenues par la classe moyenne conservatrice).</w:t>
      </w:r>
    </w:p>
    <w:p w14:paraId="59497C3C" w14:textId="34AC7935" w:rsidR="003704ED" w:rsidRDefault="008F57B1" w:rsidP="003704ED">
      <w:pPr>
        <w:spacing w:line="276" w:lineRule="auto"/>
        <w:jc w:val="both"/>
        <w:rPr>
          <w:sz w:val="24"/>
          <w:szCs w:val="24"/>
        </w:rPr>
      </w:pPr>
      <w:r w:rsidRPr="00C610A6">
        <w:rPr>
          <w:rFonts w:eastAsia="Calibri"/>
          <w:kern w:val="2"/>
          <w:sz w:val="24"/>
          <w:szCs w:val="24"/>
          <w:lang w:val="fr-CH"/>
          <w14:ligatures w14:val="standardContextual"/>
        </w:rPr>
        <w:t>Il reste à savoir pourquoi cette composante néolibérale du bloc social dominant est si opposée à des réformes sociales telles que la création d’une caisse unique, indexer les primes sur le revenu ou encore plafonner le montant des primes. La raison principale est que les individus appartenant à ce groupe socio-politique sont largement épargnés par les coûts engendrés par le système de santé via l’augmentation des primes d’assurance-maladie. Ils sont en outre en grande majorité distribués dans les cantons suisse-al</w:t>
      </w:r>
      <w:r w:rsidR="00E167CF">
        <w:rPr>
          <w:rFonts w:eastAsia="Calibri"/>
          <w:kern w:val="2"/>
          <w:sz w:val="24"/>
          <w:szCs w:val="24"/>
          <w:lang w:val="fr-CH"/>
          <w14:ligatures w14:val="standardContextual"/>
        </w:rPr>
        <w:t>émaniques</w:t>
      </w:r>
      <w:r w:rsidRPr="00C610A6">
        <w:rPr>
          <w:rFonts w:eastAsia="Calibri"/>
          <w:kern w:val="2"/>
          <w:sz w:val="24"/>
          <w:szCs w:val="24"/>
          <w:lang w:val="fr-CH"/>
          <w14:ligatures w14:val="standardContextual"/>
        </w:rPr>
        <w:t xml:space="preserve"> (75% du cluster ont déclaré avoir l’allemand (suisse-allemand) comme langue maternelle) où les primes de l’assurance-maladie obligatoire sont </w:t>
      </w:r>
      <w:r w:rsidRPr="00C610A6">
        <w:rPr>
          <w:rFonts w:eastAsia="Calibri"/>
          <w:kern w:val="2"/>
          <w:sz w:val="24"/>
          <w:szCs w:val="24"/>
          <w:lang w:val="fr-CH"/>
          <w14:ligatures w14:val="standardContextual"/>
        </w:rPr>
        <w:lastRenderedPageBreak/>
        <w:t xml:space="preserve">moins </w:t>
      </w:r>
      <w:r w:rsidR="007775AF">
        <w:rPr>
          <w:noProof/>
        </w:rPr>
        <mc:AlternateContent>
          <mc:Choice Requires="wps">
            <w:drawing>
              <wp:anchor distT="0" distB="0" distL="114300" distR="114300" simplePos="0" relativeHeight="251672576" behindDoc="0" locked="0" layoutInCell="1" allowOverlap="1" wp14:anchorId="42C624CB" wp14:editId="3E3E2375">
                <wp:simplePos x="0" y="0"/>
                <wp:positionH relativeFrom="column">
                  <wp:posOffset>466725</wp:posOffset>
                </wp:positionH>
                <wp:positionV relativeFrom="paragraph">
                  <wp:posOffset>5718175</wp:posOffset>
                </wp:positionV>
                <wp:extent cx="5000625" cy="635"/>
                <wp:effectExtent l="0" t="0" r="0" b="0"/>
                <wp:wrapSquare wrapText="bothSides"/>
                <wp:docPr id="1271400041" name="Zone de texte 1"/>
                <wp:cNvGraphicFramePr/>
                <a:graphic xmlns:a="http://schemas.openxmlformats.org/drawingml/2006/main">
                  <a:graphicData uri="http://schemas.microsoft.com/office/word/2010/wordprocessingShape">
                    <wps:wsp>
                      <wps:cNvSpPr txBox="1"/>
                      <wps:spPr>
                        <a:xfrm>
                          <a:off x="0" y="0"/>
                          <a:ext cx="5000625" cy="635"/>
                        </a:xfrm>
                        <a:prstGeom prst="rect">
                          <a:avLst/>
                        </a:prstGeom>
                        <a:solidFill>
                          <a:prstClr val="white"/>
                        </a:solidFill>
                        <a:ln>
                          <a:noFill/>
                        </a:ln>
                      </wps:spPr>
                      <wps:txbx>
                        <w:txbxContent>
                          <w:p w14:paraId="6F1FF764" w14:textId="7830FF99" w:rsidR="007775AF" w:rsidRPr="00C610A6" w:rsidRDefault="007775AF" w:rsidP="00C610A6">
                            <w:pPr>
                              <w:pStyle w:val="Lgende"/>
                              <w:rPr>
                                <w:rFonts w:eastAsia="Calibri"/>
                                <w:color w:val="212121"/>
                                <w:sz w:val="20"/>
                                <w:szCs w:val="20"/>
                                <w:lang w:val="fr-CH"/>
                              </w:rPr>
                            </w:pPr>
                            <w:r w:rsidRPr="00C610A6">
                              <w:rPr>
                                <w:i w:val="0"/>
                                <w:iCs w:val="0"/>
                                <w:color w:val="212121"/>
                                <w:sz w:val="20"/>
                                <w:szCs w:val="20"/>
                              </w:rPr>
                              <w:t>Figure 4</w:t>
                            </w:r>
                            <w:r w:rsidR="00C83711">
                              <w:rPr>
                                <w:i w:val="0"/>
                                <w:iCs w:val="0"/>
                                <w:color w:val="212121"/>
                                <w:sz w:val="20"/>
                                <w:szCs w:val="20"/>
                              </w:rPr>
                              <w:t>.-</w:t>
                            </w:r>
                            <w:r w:rsidRPr="00C610A6">
                              <w:rPr>
                                <w:i w:val="0"/>
                                <w:iCs w:val="0"/>
                                <w:color w:val="212121"/>
                                <w:sz w:val="20"/>
                                <w:szCs w:val="20"/>
                              </w:rPr>
                              <w:t xml:space="preserve"> Carte bivariée au niveau des communes suisses : pourcentage de votes en faveur de l’initiative pour l’allègement des primes et primes standards en pourcentage du revenu disponible médian de la commune. Source : OFS.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C624CB" id="_x0000_s1027" type="#_x0000_t202" style="position:absolute;left:0;text-align:left;margin-left:36.75pt;margin-top:450.25pt;width:393.7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" stroked="f">
                <v:textbox style="mso-fit-shape-to-text:t" inset="0,0,0,0">
                  <w:txbxContent>
                    <w:p w14:paraId="6F1FF764" w14:textId="7830FF99" w:rsidR="007775AF" w:rsidRPr="00C610A6" w:rsidRDefault="007775AF" w:rsidP="00C610A6">
                      <w:pPr>
                        <w:pStyle w:val="Lgende"/>
                        <w:rPr>
                          <w:rFonts w:eastAsia="Calibri"/>
                          <w:color w:val="212121"/>
                          <w:sz w:val="20"/>
                          <w:szCs w:val="20"/>
                          <w:lang w:val="fr-CH"/>
                        </w:rPr>
                      </w:pPr>
                      <w:r w:rsidRPr="00C610A6">
                        <w:rPr>
                          <w:i w:val="0"/>
                          <w:iCs w:val="0"/>
                          <w:color w:val="212121"/>
                          <w:sz w:val="20"/>
                          <w:szCs w:val="20"/>
                        </w:rPr>
                        <w:t>Figure 4</w:t>
                      </w:r>
                      <w:r w:rsidR="00C83711">
                        <w:rPr>
                          <w:i w:val="0"/>
                          <w:iCs w:val="0"/>
                          <w:color w:val="212121"/>
                          <w:sz w:val="20"/>
                          <w:szCs w:val="20"/>
                        </w:rPr>
                        <w:t>.-</w:t>
                      </w:r>
                      <w:r w:rsidRPr="00C610A6">
                        <w:rPr>
                          <w:i w:val="0"/>
                          <w:iCs w:val="0"/>
                          <w:color w:val="212121"/>
                          <w:sz w:val="20"/>
                          <w:szCs w:val="20"/>
                        </w:rPr>
                        <w:t xml:space="preserve"> Carte bivariée au niveau des communes suisses : pourcentage de votes en faveur de l’initiative pour l’allègement des primes et primes standards en pourcentage du revenu disponible médian de la commune. Source : OFS.</w:t>
                      </w:r>
                    </w:p>
                  </w:txbxContent>
                </v:textbox>
                <w10:wrap type="square"/>
              </v:shape>
            </w:pict>
          </mc:Fallback>
        </mc:AlternateContent>
      </w:r>
      <w:r w:rsidR="00581CE7" w:rsidRPr="00C610A6">
        <w:rPr>
          <w:noProof/>
          <w:sz w:val="24"/>
          <w:szCs w:val="24"/>
        </w:rPr>
        <w:drawing>
          <wp:anchor distT="0" distB="0" distL="114300" distR="114300" simplePos="0" relativeHeight="251670528" behindDoc="0" locked="0" layoutInCell="1" allowOverlap="1" wp14:anchorId="4FBA3BE5" wp14:editId="7F54EB69">
            <wp:simplePos x="0" y="0"/>
            <wp:positionH relativeFrom="margin">
              <wp:align>center</wp:align>
            </wp:positionH>
            <wp:positionV relativeFrom="paragraph">
              <wp:posOffset>1065847</wp:posOffset>
            </wp:positionV>
            <wp:extent cx="5000625" cy="4595495"/>
            <wp:effectExtent l="0" t="0" r="9525" b="0"/>
            <wp:wrapSquare wrapText="bothSides"/>
            <wp:docPr id="938650709" name="Image 938650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00625" cy="4595495"/>
                    </a:xfrm>
                    <a:prstGeom prst="rect">
                      <a:avLst/>
                    </a:prstGeom>
                  </pic:spPr>
                </pic:pic>
              </a:graphicData>
            </a:graphic>
            <wp14:sizeRelV relativeFrom="margin">
              <wp14:pctHeight>0</wp14:pctHeight>
            </wp14:sizeRelV>
          </wp:anchor>
        </w:drawing>
      </w:r>
      <w:r w:rsidRPr="00C610A6">
        <w:rPr>
          <w:rFonts w:eastAsia="Calibri"/>
          <w:kern w:val="2"/>
          <w:sz w:val="24"/>
          <w:szCs w:val="24"/>
          <w:lang w:val="fr-CH"/>
          <w14:ligatures w14:val="standardContextual"/>
        </w:rPr>
        <w:t>élevées et augmentent moins que dans les cantons romands et le Tessin</w:t>
      </w:r>
      <w:bookmarkEnd w:id="12"/>
      <w:r w:rsidR="007775AF" w:rsidRPr="00C610A6">
        <w:rPr>
          <w:rFonts w:eastAsia="Calibri"/>
          <w:kern w:val="2"/>
          <w:sz w:val="24"/>
          <w:szCs w:val="24"/>
          <w:lang w:val="fr-CH"/>
          <w14:ligatures w14:val="standardContextual"/>
        </w:rPr>
        <w:t xml:space="preserve">. </w:t>
      </w:r>
      <w:bookmarkStart w:id="13" w:name="Résultats"/>
      <w:bookmarkStart w:id="14" w:name="_bookmark17"/>
      <w:bookmarkStart w:id="15" w:name="_bookmark19"/>
      <w:bookmarkStart w:id="16" w:name="_bookmark20"/>
      <w:bookmarkEnd w:id="13"/>
      <w:bookmarkEnd w:id="14"/>
      <w:bookmarkEnd w:id="15"/>
      <w:bookmarkEnd w:id="16"/>
      <w:r w:rsidR="00CB72A5" w:rsidRPr="007775AF">
        <w:rPr>
          <w:sz w:val="24"/>
          <w:szCs w:val="24"/>
        </w:rPr>
        <w:t>Les disparités régionales dans la distribution des coûts des primes</w:t>
      </w:r>
      <w:r w:rsidRPr="007775AF">
        <w:rPr>
          <w:spacing w:val="-4"/>
          <w:sz w:val="24"/>
          <w:szCs w:val="24"/>
        </w:rPr>
        <w:t xml:space="preserve"> </w:t>
      </w:r>
      <w:r w:rsidR="00CB72A5" w:rsidRPr="007775AF">
        <w:rPr>
          <w:sz w:val="24"/>
          <w:szCs w:val="24"/>
        </w:rPr>
        <w:t xml:space="preserve">sont </w:t>
      </w:r>
      <w:r w:rsidRPr="007775AF">
        <w:rPr>
          <w:sz w:val="24"/>
          <w:szCs w:val="24"/>
        </w:rPr>
        <w:t>confirmée</w:t>
      </w:r>
      <w:r w:rsidR="00CB72A5" w:rsidRPr="007775AF">
        <w:rPr>
          <w:sz w:val="24"/>
          <w:szCs w:val="24"/>
        </w:rPr>
        <w:t>s</w:t>
      </w:r>
      <w:r w:rsidRPr="007775AF">
        <w:rPr>
          <w:spacing w:val="-4"/>
          <w:sz w:val="24"/>
          <w:szCs w:val="24"/>
        </w:rPr>
        <w:t xml:space="preserve"> </w:t>
      </w:r>
      <w:r w:rsidRPr="007775AF">
        <w:rPr>
          <w:sz w:val="24"/>
          <w:szCs w:val="24"/>
        </w:rPr>
        <w:t>par</w:t>
      </w:r>
      <w:r w:rsidR="001D1A0B">
        <w:rPr>
          <w:sz w:val="24"/>
          <w:szCs w:val="24"/>
        </w:rPr>
        <w:t xml:space="preserve"> la figure</w:t>
      </w:r>
      <w:r w:rsidRPr="007775AF">
        <w:rPr>
          <w:spacing w:val="-4"/>
          <w:sz w:val="24"/>
          <w:szCs w:val="24"/>
        </w:rPr>
        <w:t xml:space="preserve"> </w:t>
      </w:r>
      <w:hyperlink w:anchor="_bookmark20" w:history="1">
        <w:r w:rsidR="00E167CF">
          <w:rPr>
            <w:sz w:val="24"/>
            <w:szCs w:val="24"/>
          </w:rPr>
          <w:t>4</w:t>
        </w:r>
      </w:hyperlink>
      <w:r w:rsidRPr="007775AF">
        <w:rPr>
          <w:sz w:val="24"/>
          <w:szCs w:val="24"/>
        </w:rPr>
        <w:t>,</w:t>
      </w:r>
      <w:r w:rsidRPr="007775AF">
        <w:rPr>
          <w:spacing w:val="-4"/>
          <w:sz w:val="24"/>
          <w:szCs w:val="24"/>
        </w:rPr>
        <w:t xml:space="preserve"> </w:t>
      </w:r>
      <w:r w:rsidRPr="007775AF">
        <w:rPr>
          <w:sz w:val="24"/>
          <w:szCs w:val="24"/>
        </w:rPr>
        <w:t>qui</w:t>
      </w:r>
      <w:r w:rsidRPr="007775AF">
        <w:rPr>
          <w:spacing w:val="-4"/>
          <w:sz w:val="24"/>
          <w:szCs w:val="24"/>
        </w:rPr>
        <w:t xml:space="preserve"> </w:t>
      </w:r>
      <w:r w:rsidRPr="007775AF">
        <w:rPr>
          <w:sz w:val="24"/>
          <w:szCs w:val="24"/>
        </w:rPr>
        <w:t>montre</w:t>
      </w:r>
      <w:r w:rsidRPr="007775AF">
        <w:rPr>
          <w:spacing w:val="-4"/>
          <w:sz w:val="24"/>
          <w:szCs w:val="24"/>
        </w:rPr>
        <w:t xml:space="preserve"> </w:t>
      </w:r>
      <w:r w:rsidRPr="007775AF">
        <w:rPr>
          <w:sz w:val="24"/>
          <w:szCs w:val="24"/>
        </w:rPr>
        <w:t>les</w:t>
      </w:r>
      <w:r w:rsidRPr="007775AF">
        <w:rPr>
          <w:spacing w:val="-4"/>
          <w:sz w:val="24"/>
          <w:szCs w:val="24"/>
        </w:rPr>
        <w:t xml:space="preserve"> </w:t>
      </w:r>
      <w:r w:rsidRPr="007775AF">
        <w:rPr>
          <w:sz w:val="24"/>
          <w:szCs w:val="24"/>
        </w:rPr>
        <w:t>résultats</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niveau</w:t>
      </w:r>
      <w:r w:rsidRPr="007775AF">
        <w:rPr>
          <w:spacing w:val="-4"/>
          <w:sz w:val="24"/>
          <w:szCs w:val="24"/>
        </w:rPr>
        <w:t xml:space="preserve"> </w:t>
      </w:r>
      <w:r w:rsidRPr="007775AF">
        <w:rPr>
          <w:sz w:val="24"/>
          <w:szCs w:val="24"/>
        </w:rPr>
        <w:t>des</w:t>
      </w:r>
      <w:r w:rsidRPr="007775AF">
        <w:rPr>
          <w:spacing w:val="-4"/>
          <w:sz w:val="24"/>
          <w:szCs w:val="24"/>
        </w:rPr>
        <w:t xml:space="preserve"> </w:t>
      </w:r>
      <w:r w:rsidRPr="007775AF">
        <w:rPr>
          <w:sz w:val="24"/>
          <w:szCs w:val="24"/>
        </w:rPr>
        <w:t>communes</w:t>
      </w:r>
      <w:r w:rsidRPr="007775AF">
        <w:rPr>
          <w:spacing w:val="-4"/>
          <w:sz w:val="24"/>
          <w:szCs w:val="24"/>
        </w:rPr>
        <w:t xml:space="preserve"> </w:t>
      </w:r>
      <w:r w:rsidRPr="007775AF">
        <w:rPr>
          <w:sz w:val="24"/>
          <w:szCs w:val="24"/>
        </w:rPr>
        <w:t>des votes en faveur de l’initiative pour l’allègement des primes, ainsi que le ratio entre le niveau des</w:t>
      </w:r>
      <w:r w:rsidRPr="007775AF">
        <w:rPr>
          <w:spacing w:val="-4"/>
          <w:sz w:val="24"/>
          <w:szCs w:val="24"/>
        </w:rPr>
        <w:t xml:space="preserve"> </w:t>
      </w:r>
      <w:r w:rsidRPr="007775AF">
        <w:rPr>
          <w:sz w:val="24"/>
          <w:szCs w:val="24"/>
        </w:rPr>
        <w:t>primes</w:t>
      </w:r>
      <w:r w:rsidRPr="007775AF">
        <w:rPr>
          <w:spacing w:val="-4"/>
          <w:sz w:val="24"/>
          <w:szCs w:val="24"/>
        </w:rPr>
        <w:t xml:space="preserve"> </w:t>
      </w:r>
      <w:r w:rsidRPr="007775AF">
        <w:rPr>
          <w:sz w:val="24"/>
          <w:szCs w:val="24"/>
        </w:rPr>
        <w:t>standards</w:t>
      </w:r>
      <w:r w:rsidR="007D1543" w:rsidRPr="007775AF">
        <w:rPr>
          <w:rStyle w:val="Appelnotedebasdep"/>
          <w:sz w:val="24"/>
          <w:szCs w:val="24"/>
        </w:rPr>
        <w:footnoteReference w:id="7"/>
      </w:r>
      <w:r w:rsidRPr="007775AF">
        <w:rPr>
          <w:spacing w:val="-4"/>
          <w:sz w:val="24"/>
          <w:szCs w:val="24"/>
        </w:rPr>
        <w:t xml:space="preserve"> </w:t>
      </w:r>
      <w:r w:rsidRPr="007775AF">
        <w:rPr>
          <w:sz w:val="24"/>
          <w:szCs w:val="24"/>
        </w:rPr>
        <w:t>et</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revenu</w:t>
      </w:r>
      <w:r w:rsidRPr="007775AF">
        <w:rPr>
          <w:spacing w:val="-4"/>
          <w:sz w:val="24"/>
          <w:szCs w:val="24"/>
        </w:rPr>
        <w:t xml:space="preserve"> </w:t>
      </w:r>
      <w:r w:rsidRPr="007775AF">
        <w:rPr>
          <w:sz w:val="24"/>
          <w:szCs w:val="24"/>
        </w:rPr>
        <w:t>disponible</w:t>
      </w:r>
      <w:r w:rsidRPr="007775AF">
        <w:rPr>
          <w:spacing w:val="-4"/>
          <w:sz w:val="24"/>
          <w:szCs w:val="24"/>
        </w:rPr>
        <w:t xml:space="preserve"> </w:t>
      </w:r>
      <w:r w:rsidRPr="007775AF">
        <w:rPr>
          <w:sz w:val="24"/>
          <w:szCs w:val="24"/>
        </w:rPr>
        <w:t>médian</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la</w:t>
      </w:r>
      <w:r w:rsidRPr="007775AF">
        <w:rPr>
          <w:spacing w:val="-4"/>
          <w:sz w:val="24"/>
          <w:szCs w:val="24"/>
        </w:rPr>
        <w:t xml:space="preserve"> </w:t>
      </w:r>
      <w:r w:rsidRPr="007775AF">
        <w:rPr>
          <w:sz w:val="24"/>
          <w:szCs w:val="24"/>
        </w:rPr>
        <w:t>commune</w:t>
      </w:r>
      <w:bookmarkStart w:id="17" w:name="_bookmark21"/>
      <w:bookmarkEnd w:id="17"/>
      <w:r w:rsidRPr="007775AF">
        <w:rPr>
          <w:sz w:val="24"/>
          <w:szCs w:val="24"/>
        </w:rPr>
        <w:t>.</w:t>
      </w:r>
      <w:r w:rsidRPr="007775AF">
        <w:rPr>
          <w:spacing w:val="-4"/>
          <w:sz w:val="24"/>
          <w:szCs w:val="24"/>
        </w:rPr>
        <w:t xml:space="preserve"> </w:t>
      </w:r>
      <w:r w:rsidRPr="007775AF">
        <w:rPr>
          <w:sz w:val="24"/>
          <w:szCs w:val="24"/>
        </w:rPr>
        <w:t>Les</w:t>
      </w:r>
      <w:r w:rsidRPr="007775AF">
        <w:rPr>
          <w:spacing w:val="-4"/>
          <w:sz w:val="24"/>
          <w:szCs w:val="24"/>
        </w:rPr>
        <w:t xml:space="preserve"> </w:t>
      </w:r>
      <w:r w:rsidRPr="007775AF">
        <w:rPr>
          <w:sz w:val="24"/>
          <w:szCs w:val="24"/>
        </w:rPr>
        <w:t>communes</w:t>
      </w:r>
      <w:r w:rsidRPr="007775AF">
        <w:rPr>
          <w:spacing w:val="-4"/>
          <w:sz w:val="24"/>
          <w:szCs w:val="24"/>
        </w:rPr>
        <w:t xml:space="preserve"> </w:t>
      </w:r>
      <w:r w:rsidRPr="007775AF">
        <w:rPr>
          <w:sz w:val="24"/>
          <w:szCs w:val="24"/>
        </w:rPr>
        <w:t>colorées en brun sur la carte bivariée sont celles ayant fortement voté en faveur de l’initiative et ayant des primes standards élevées par rapport au revenu disponible médian. Ces communes sont avant</w:t>
      </w:r>
      <w:r w:rsidRPr="007775AF">
        <w:rPr>
          <w:spacing w:val="-4"/>
          <w:sz w:val="24"/>
          <w:szCs w:val="24"/>
        </w:rPr>
        <w:t xml:space="preserve"> </w:t>
      </w:r>
      <w:r w:rsidRPr="007775AF">
        <w:rPr>
          <w:sz w:val="24"/>
          <w:szCs w:val="24"/>
        </w:rPr>
        <w:t>tout</w:t>
      </w:r>
      <w:r w:rsidRPr="007775AF">
        <w:rPr>
          <w:spacing w:val="-4"/>
          <w:sz w:val="24"/>
          <w:szCs w:val="24"/>
        </w:rPr>
        <w:t xml:space="preserve"> </w:t>
      </w:r>
      <w:r w:rsidRPr="007775AF">
        <w:rPr>
          <w:sz w:val="24"/>
          <w:szCs w:val="24"/>
        </w:rPr>
        <w:t>présentes</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Tessin,</w:t>
      </w:r>
      <w:r w:rsidRPr="007775AF">
        <w:rPr>
          <w:spacing w:val="-4"/>
          <w:sz w:val="24"/>
          <w:szCs w:val="24"/>
        </w:rPr>
        <w:t xml:space="preserve"> </w:t>
      </w:r>
      <w:r w:rsidRPr="007775AF">
        <w:rPr>
          <w:sz w:val="24"/>
          <w:szCs w:val="24"/>
        </w:rPr>
        <w:t>à</w:t>
      </w:r>
      <w:r w:rsidRPr="007775AF">
        <w:rPr>
          <w:spacing w:val="-4"/>
          <w:sz w:val="24"/>
          <w:szCs w:val="24"/>
        </w:rPr>
        <w:t xml:space="preserve"> </w:t>
      </w:r>
      <w:r w:rsidRPr="007775AF">
        <w:rPr>
          <w:sz w:val="24"/>
          <w:szCs w:val="24"/>
        </w:rPr>
        <w:t>Genève,</w:t>
      </w:r>
      <w:r w:rsidRPr="007775AF">
        <w:rPr>
          <w:spacing w:val="-4"/>
          <w:sz w:val="24"/>
          <w:szCs w:val="24"/>
        </w:rPr>
        <w:t xml:space="preserve"> </w:t>
      </w:r>
      <w:r w:rsidRPr="007775AF">
        <w:rPr>
          <w:sz w:val="24"/>
          <w:szCs w:val="24"/>
        </w:rPr>
        <w:t>Neuchâtel,</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Jura</w:t>
      </w:r>
      <w:r w:rsidRPr="007775AF">
        <w:rPr>
          <w:spacing w:val="-4"/>
          <w:sz w:val="24"/>
          <w:szCs w:val="24"/>
        </w:rPr>
        <w:t xml:space="preserve"> </w:t>
      </w:r>
      <w:r w:rsidRPr="007775AF">
        <w:rPr>
          <w:sz w:val="24"/>
          <w:szCs w:val="24"/>
        </w:rPr>
        <w:t>et</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Valais.</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canton</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Vaud</w:t>
      </w:r>
      <w:r w:rsidRPr="007775AF">
        <w:rPr>
          <w:spacing w:val="-4"/>
          <w:sz w:val="24"/>
          <w:szCs w:val="24"/>
        </w:rPr>
        <w:t xml:space="preserve"> </w:t>
      </w:r>
      <w:r w:rsidRPr="007775AF">
        <w:rPr>
          <w:sz w:val="24"/>
          <w:szCs w:val="24"/>
        </w:rPr>
        <w:t>a aussi</w:t>
      </w:r>
      <w:r w:rsidRPr="007775AF">
        <w:rPr>
          <w:spacing w:val="-4"/>
          <w:sz w:val="24"/>
          <w:szCs w:val="24"/>
        </w:rPr>
        <w:t xml:space="preserve"> </w:t>
      </w:r>
      <w:r w:rsidRPr="007775AF">
        <w:rPr>
          <w:sz w:val="24"/>
          <w:szCs w:val="24"/>
        </w:rPr>
        <w:t>fortement</w:t>
      </w:r>
      <w:r w:rsidRPr="007775AF">
        <w:rPr>
          <w:spacing w:val="-4"/>
          <w:sz w:val="24"/>
          <w:szCs w:val="24"/>
        </w:rPr>
        <w:t xml:space="preserve"> </w:t>
      </w:r>
      <w:r w:rsidRPr="007775AF">
        <w:rPr>
          <w:sz w:val="24"/>
          <w:szCs w:val="24"/>
        </w:rPr>
        <w:t>voté</w:t>
      </w:r>
      <w:r w:rsidRPr="007775AF">
        <w:rPr>
          <w:spacing w:val="-4"/>
          <w:sz w:val="24"/>
          <w:szCs w:val="24"/>
        </w:rPr>
        <w:t xml:space="preserve"> </w:t>
      </w:r>
      <w:r w:rsidRPr="007775AF">
        <w:rPr>
          <w:sz w:val="24"/>
          <w:szCs w:val="24"/>
        </w:rPr>
        <w:t>en</w:t>
      </w:r>
      <w:r w:rsidRPr="007775AF">
        <w:rPr>
          <w:spacing w:val="-4"/>
          <w:sz w:val="24"/>
          <w:szCs w:val="24"/>
        </w:rPr>
        <w:t xml:space="preserve"> </w:t>
      </w:r>
      <w:r w:rsidRPr="007775AF">
        <w:rPr>
          <w:sz w:val="24"/>
          <w:szCs w:val="24"/>
        </w:rPr>
        <w:t>faveur</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l’initiative,</w:t>
      </w:r>
      <w:r w:rsidRPr="007775AF">
        <w:rPr>
          <w:spacing w:val="-4"/>
          <w:sz w:val="24"/>
          <w:szCs w:val="24"/>
        </w:rPr>
        <w:t xml:space="preserve"> </w:t>
      </w:r>
      <w:r w:rsidRPr="007775AF">
        <w:rPr>
          <w:sz w:val="24"/>
          <w:szCs w:val="24"/>
        </w:rPr>
        <w:t>mais</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poids</w:t>
      </w:r>
      <w:r w:rsidRPr="007775AF">
        <w:rPr>
          <w:spacing w:val="-4"/>
          <w:sz w:val="24"/>
          <w:szCs w:val="24"/>
        </w:rPr>
        <w:t xml:space="preserve"> </w:t>
      </w:r>
      <w:r w:rsidRPr="007775AF">
        <w:rPr>
          <w:sz w:val="24"/>
          <w:szCs w:val="24"/>
        </w:rPr>
        <w:t>des</w:t>
      </w:r>
      <w:r w:rsidRPr="007775AF">
        <w:rPr>
          <w:spacing w:val="-4"/>
          <w:sz w:val="24"/>
          <w:szCs w:val="24"/>
        </w:rPr>
        <w:t xml:space="preserve"> </w:t>
      </w:r>
      <w:r w:rsidRPr="007775AF">
        <w:rPr>
          <w:sz w:val="24"/>
          <w:szCs w:val="24"/>
        </w:rPr>
        <w:t>primes</w:t>
      </w:r>
      <w:r w:rsidRPr="007775AF">
        <w:rPr>
          <w:spacing w:val="-4"/>
          <w:sz w:val="24"/>
          <w:szCs w:val="24"/>
        </w:rPr>
        <w:t xml:space="preserve"> </w:t>
      </w:r>
      <w:r w:rsidRPr="007775AF">
        <w:rPr>
          <w:sz w:val="24"/>
          <w:szCs w:val="24"/>
        </w:rPr>
        <w:t>sur</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revenu</w:t>
      </w:r>
      <w:r w:rsidRPr="007775AF">
        <w:rPr>
          <w:spacing w:val="-4"/>
          <w:sz w:val="24"/>
          <w:szCs w:val="24"/>
        </w:rPr>
        <w:t xml:space="preserve"> </w:t>
      </w:r>
      <w:r w:rsidRPr="007775AF">
        <w:rPr>
          <w:sz w:val="24"/>
          <w:szCs w:val="24"/>
        </w:rPr>
        <w:t>disponible médian n’est pas aussi prononcé que dans les autres cantons romands et qu’au Tessin. Du</w:t>
      </w:r>
      <w:r w:rsidRPr="007775AF">
        <w:rPr>
          <w:spacing w:val="80"/>
          <w:sz w:val="24"/>
          <w:szCs w:val="24"/>
        </w:rPr>
        <w:t xml:space="preserve"> </w:t>
      </w:r>
      <w:r w:rsidRPr="007775AF">
        <w:rPr>
          <w:sz w:val="24"/>
          <w:szCs w:val="24"/>
        </w:rPr>
        <w:t>côté de la Suisse centrale, de la Suisse du nord-ouest, de Zürich et du nord de la Suisse orientale, nous pouvons constater que les primes standards sont faibles par rapport au revenu disponible médian et que l’opposition à l’initiative est forte (zones grises). Les communes de l’est et du sud du canton de Berne ont des primes standards élevées, mais ont moins soutenu l’initiative</w:t>
      </w:r>
      <w:r w:rsidRPr="007775AF">
        <w:rPr>
          <w:spacing w:val="22"/>
          <w:sz w:val="24"/>
          <w:szCs w:val="24"/>
        </w:rPr>
        <w:t xml:space="preserve"> </w:t>
      </w:r>
      <w:r w:rsidRPr="007775AF">
        <w:rPr>
          <w:sz w:val="24"/>
          <w:szCs w:val="24"/>
        </w:rPr>
        <w:t>que</w:t>
      </w:r>
      <w:r w:rsidRPr="007775AF">
        <w:rPr>
          <w:spacing w:val="23"/>
          <w:sz w:val="24"/>
          <w:szCs w:val="24"/>
        </w:rPr>
        <w:t xml:space="preserve"> </w:t>
      </w:r>
      <w:r w:rsidRPr="007775AF">
        <w:rPr>
          <w:sz w:val="24"/>
          <w:szCs w:val="24"/>
        </w:rPr>
        <w:t>l’Arc</w:t>
      </w:r>
      <w:r w:rsidRPr="007775AF">
        <w:rPr>
          <w:spacing w:val="23"/>
          <w:sz w:val="24"/>
          <w:szCs w:val="24"/>
        </w:rPr>
        <w:t xml:space="preserve"> </w:t>
      </w:r>
      <w:r w:rsidRPr="007775AF">
        <w:rPr>
          <w:sz w:val="24"/>
          <w:szCs w:val="24"/>
        </w:rPr>
        <w:t>Lémanique</w:t>
      </w:r>
      <w:r w:rsidRPr="007775AF">
        <w:rPr>
          <w:spacing w:val="23"/>
          <w:sz w:val="24"/>
          <w:szCs w:val="24"/>
        </w:rPr>
        <w:t xml:space="preserve"> </w:t>
      </w:r>
      <w:r w:rsidRPr="007775AF">
        <w:rPr>
          <w:sz w:val="24"/>
          <w:szCs w:val="24"/>
        </w:rPr>
        <w:t>(zones</w:t>
      </w:r>
      <w:r w:rsidRPr="007775AF">
        <w:rPr>
          <w:spacing w:val="22"/>
          <w:sz w:val="24"/>
          <w:szCs w:val="24"/>
        </w:rPr>
        <w:t xml:space="preserve"> </w:t>
      </w:r>
      <w:r w:rsidRPr="007775AF">
        <w:rPr>
          <w:sz w:val="24"/>
          <w:szCs w:val="24"/>
        </w:rPr>
        <w:t>rouges).</w:t>
      </w:r>
      <w:r w:rsidRPr="007775AF">
        <w:rPr>
          <w:spacing w:val="23"/>
          <w:sz w:val="24"/>
          <w:szCs w:val="24"/>
        </w:rPr>
        <w:t xml:space="preserve"> </w:t>
      </w:r>
      <w:r w:rsidRPr="007775AF">
        <w:rPr>
          <w:sz w:val="24"/>
          <w:szCs w:val="24"/>
        </w:rPr>
        <w:t>L’opposition</w:t>
      </w:r>
      <w:r w:rsidRPr="007775AF">
        <w:rPr>
          <w:spacing w:val="23"/>
          <w:sz w:val="24"/>
          <w:szCs w:val="24"/>
        </w:rPr>
        <w:t xml:space="preserve"> </w:t>
      </w:r>
      <w:r w:rsidRPr="007775AF">
        <w:rPr>
          <w:sz w:val="24"/>
          <w:szCs w:val="24"/>
        </w:rPr>
        <w:t>à</w:t>
      </w:r>
      <w:r w:rsidRPr="007775AF">
        <w:rPr>
          <w:spacing w:val="23"/>
          <w:sz w:val="24"/>
          <w:szCs w:val="24"/>
        </w:rPr>
        <w:t xml:space="preserve"> </w:t>
      </w:r>
      <w:r w:rsidRPr="007775AF">
        <w:rPr>
          <w:sz w:val="24"/>
          <w:szCs w:val="24"/>
        </w:rPr>
        <w:t>l’initiative</w:t>
      </w:r>
      <w:r w:rsidRPr="007775AF">
        <w:rPr>
          <w:spacing w:val="22"/>
          <w:sz w:val="24"/>
          <w:szCs w:val="24"/>
        </w:rPr>
        <w:t xml:space="preserve"> </w:t>
      </w:r>
      <w:r w:rsidRPr="007775AF">
        <w:rPr>
          <w:sz w:val="24"/>
          <w:szCs w:val="24"/>
        </w:rPr>
        <w:t>dans</w:t>
      </w:r>
      <w:r w:rsidRPr="007775AF">
        <w:rPr>
          <w:spacing w:val="23"/>
          <w:sz w:val="24"/>
          <w:szCs w:val="24"/>
        </w:rPr>
        <w:t xml:space="preserve"> </w:t>
      </w:r>
      <w:r w:rsidRPr="007775AF">
        <w:rPr>
          <w:sz w:val="24"/>
          <w:szCs w:val="24"/>
        </w:rPr>
        <w:t>les</w:t>
      </w:r>
      <w:r w:rsidRPr="007775AF">
        <w:rPr>
          <w:spacing w:val="23"/>
          <w:sz w:val="24"/>
          <w:szCs w:val="24"/>
        </w:rPr>
        <w:t xml:space="preserve"> </w:t>
      </w:r>
      <w:r w:rsidRPr="007775AF">
        <w:rPr>
          <w:spacing w:val="-2"/>
          <w:sz w:val="24"/>
          <w:szCs w:val="24"/>
        </w:rPr>
        <w:t>région</w:t>
      </w:r>
      <w:bookmarkStart w:id="18" w:name="_bookmark22"/>
      <w:bookmarkEnd w:id="18"/>
      <w:r w:rsidR="007D1543" w:rsidRPr="00C610A6">
        <w:rPr>
          <w:sz w:val="24"/>
          <w:szCs w:val="24"/>
        </w:rPr>
        <w:t xml:space="preserve">s </w:t>
      </w:r>
      <w:r w:rsidRPr="007775AF">
        <w:rPr>
          <w:sz w:val="24"/>
          <w:szCs w:val="24"/>
        </w:rPr>
        <w:t>suisses alémaniques peut donc s’expliquer par le fait que les primes de l’assurance-maladie obligatoire</w:t>
      </w:r>
      <w:r w:rsidRPr="007775AF">
        <w:rPr>
          <w:spacing w:val="40"/>
          <w:sz w:val="24"/>
          <w:szCs w:val="24"/>
        </w:rPr>
        <w:t xml:space="preserve"> </w:t>
      </w:r>
      <w:r w:rsidRPr="007775AF">
        <w:rPr>
          <w:sz w:val="24"/>
          <w:szCs w:val="24"/>
        </w:rPr>
        <w:t>ne</w:t>
      </w:r>
      <w:r w:rsidRPr="007775AF">
        <w:rPr>
          <w:spacing w:val="40"/>
          <w:sz w:val="24"/>
          <w:szCs w:val="24"/>
        </w:rPr>
        <w:t xml:space="preserve"> </w:t>
      </w:r>
      <w:r w:rsidRPr="007775AF">
        <w:rPr>
          <w:sz w:val="24"/>
          <w:szCs w:val="24"/>
        </w:rPr>
        <w:t>constituent</w:t>
      </w:r>
      <w:r w:rsidRPr="007775AF">
        <w:rPr>
          <w:spacing w:val="40"/>
          <w:sz w:val="24"/>
          <w:szCs w:val="24"/>
        </w:rPr>
        <w:t xml:space="preserve"> </w:t>
      </w:r>
      <w:r w:rsidRPr="007775AF">
        <w:rPr>
          <w:sz w:val="24"/>
          <w:szCs w:val="24"/>
        </w:rPr>
        <w:t>pas</w:t>
      </w:r>
      <w:r w:rsidRPr="007775AF">
        <w:rPr>
          <w:spacing w:val="40"/>
          <w:sz w:val="24"/>
          <w:szCs w:val="24"/>
        </w:rPr>
        <w:t xml:space="preserve"> </w:t>
      </w:r>
      <w:r w:rsidRPr="007775AF">
        <w:rPr>
          <w:sz w:val="24"/>
          <w:szCs w:val="24"/>
        </w:rPr>
        <w:t>(encore)</w:t>
      </w:r>
      <w:r w:rsidRPr="007775AF">
        <w:rPr>
          <w:spacing w:val="40"/>
          <w:sz w:val="24"/>
          <w:szCs w:val="24"/>
        </w:rPr>
        <w:t xml:space="preserve"> </w:t>
      </w:r>
      <w:r w:rsidRPr="007775AF">
        <w:rPr>
          <w:sz w:val="24"/>
          <w:szCs w:val="24"/>
        </w:rPr>
        <w:t>un</w:t>
      </w:r>
      <w:r w:rsidRPr="007775AF">
        <w:rPr>
          <w:spacing w:val="40"/>
          <w:sz w:val="24"/>
          <w:szCs w:val="24"/>
        </w:rPr>
        <w:t xml:space="preserve"> </w:t>
      </w:r>
      <w:r w:rsidRPr="007775AF">
        <w:rPr>
          <w:sz w:val="24"/>
          <w:szCs w:val="24"/>
        </w:rPr>
        <w:t>problème</w:t>
      </w:r>
      <w:r w:rsidRPr="007775AF">
        <w:rPr>
          <w:spacing w:val="40"/>
          <w:sz w:val="24"/>
          <w:szCs w:val="24"/>
        </w:rPr>
        <w:t xml:space="preserve"> </w:t>
      </w:r>
      <w:r w:rsidRPr="007775AF">
        <w:rPr>
          <w:sz w:val="24"/>
          <w:szCs w:val="24"/>
        </w:rPr>
        <w:t>politique</w:t>
      </w:r>
      <w:r w:rsidRPr="007775AF">
        <w:rPr>
          <w:spacing w:val="40"/>
          <w:sz w:val="24"/>
          <w:szCs w:val="24"/>
        </w:rPr>
        <w:t xml:space="preserve"> </w:t>
      </w:r>
      <w:r w:rsidRPr="007775AF">
        <w:rPr>
          <w:sz w:val="24"/>
          <w:szCs w:val="24"/>
        </w:rPr>
        <w:t>majeur</w:t>
      </w:r>
      <w:r w:rsidRPr="007775AF">
        <w:rPr>
          <w:spacing w:val="40"/>
          <w:sz w:val="24"/>
          <w:szCs w:val="24"/>
        </w:rPr>
        <w:t xml:space="preserve"> </w:t>
      </w:r>
      <w:r w:rsidRPr="007775AF">
        <w:rPr>
          <w:sz w:val="24"/>
          <w:szCs w:val="24"/>
        </w:rPr>
        <w:t>pour</w:t>
      </w:r>
      <w:r w:rsidRPr="007775AF">
        <w:rPr>
          <w:spacing w:val="40"/>
          <w:sz w:val="24"/>
          <w:szCs w:val="24"/>
        </w:rPr>
        <w:t xml:space="preserve"> </w:t>
      </w:r>
      <w:r w:rsidRPr="007775AF">
        <w:rPr>
          <w:sz w:val="24"/>
          <w:szCs w:val="24"/>
        </w:rPr>
        <w:t>ses</w:t>
      </w:r>
      <w:r w:rsidRPr="007775AF">
        <w:rPr>
          <w:spacing w:val="40"/>
          <w:sz w:val="24"/>
          <w:szCs w:val="24"/>
        </w:rPr>
        <w:t xml:space="preserve"> </w:t>
      </w:r>
      <w:r w:rsidRPr="007775AF">
        <w:rPr>
          <w:sz w:val="24"/>
          <w:szCs w:val="24"/>
        </w:rPr>
        <w:t xml:space="preserve">habitants, alors </w:t>
      </w:r>
      <w:r w:rsidRPr="007775AF">
        <w:rPr>
          <w:sz w:val="24"/>
          <w:szCs w:val="24"/>
        </w:rPr>
        <w:lastRenderedPageBreak/>
        <w:t>qu’elles deviennent de plus en plus lourdes par rapport au revenu dans les communes</w:t>
      </w:r>
      <w:r w:rsidRPr="007775AF">
        <w:rPr>
          <w:spacing w:val="80"/>
          <w:sz w:val="24"/>
          <w:szCs w:val="24"/>
        </w:rPr>
        <w:t xml:space="preserve"> </w:t>
      </w:r>
      <w:r w:rsidRPr="007775AF">
        <w:rPr>
          <w:sz w:val="24"/>
          <w:szCs w:val="24"/>
        </w:rPr>
        <w:t xml:space="preserve">des cantons romands et du Tessin. </w:t>
      </w:r>
      <w:r w:rsidR="00275120">
        <w:rPr>
          <w:sz w:val="24"/>
          <w:szCs w:val="24"/>
        </w:rPr>
        <w:t xml:space="preserve">Ces résultats confirment ainsi notre hypothèse : </w:t>
      </w:r>
      <w:r w:rsidRPr="007775AF">
        <w:rPr>
          <w:sz w:val="24"/>
          <w:szCs w:val="24"/>
        </w:rPr>
        <w:t xml:space="preserve"> si des initiatives en faveur d’une remise en cause des principes néolibéraux de la LAMal ont encore de la peine à être acceptées en votation, c’est parce que l’augmentation des primes ne touche pas encore de manière critique au portefeuille des composantes du bloc libéral-conservateur dominant suisse, notamment les groupes </w:t>
      </w:r>
      <w:r w:rsidR="00372A75">
        <w:rPr>
          <w:sz w:val="24"/>
          <w:szCs w:val="24"/>
        </w:rPr>
        <w:t>néolibéraux</w:t>
      </w:r>
      <w:r w:rsidRPr="007775AF">
        <w:rPr>
          <w:sz w:val="24"/>
          <w:szCs w:val="24"/>
        </w:rPr>
        <w:t>. Ces derniers résident avant tout en Suisse alémanique et sont par conséquent moins touchés par le niveau des primes par rapport aux groupes sociaux du bloc de gauche surtout localisés da</w:t>
      </w:r>
      <w:r w:rsidR="001D1A0B">
        <w:rPr>
          <w:sz w:val="24"/>
          <w:szCs w:val="24"/>
        </w:rPr>
        <w:t>ns les communes romandes</w:t>
      </w:r>
      <w:r w:rsidR="001D1A0B" w:rsidRPr="003704ED">
        <w:rPr>
          <w:sz w:val="24"/>
          <w:szCs w:val="24"/>
        </w:rPr>
        <w:t>.</w:t>
      </w:r>
      <w:r w:rsidR="003704ED">
        <w:rPr>
          <w:sz w:val="24"/>
          <w:szCs w:val="24"/>
        </w:rPr>
        <w:t xml:space="preserve"> </w:t>
      </w:r>
    </w:p>
    <w:p w14:paraId="7F5B4CC2" w14:textId="47821160" w:rsidR="001D1A0B" w:rsidRPr="00C610A6" w:rsidRDefault="001D1A0B" w:rsidP="00C610A6">
      <w:pPr>
        <w:spacing w:before="240" w:line="276" w:lineRule="auto"/>
        <w:jc w:val="both"/>
        <w:rPr>
          <w:sz w:val="24"/>
          <w:szCs w:val="24"/>
        </w:rPr>
      </w:pPr>
      <w:r w:rsidRPr="001D1A0B">
        <w:rPr>
          <w:sz w:val="24"/>
          <w:szCs w:val="24"/>
        </w:rPr>
        <w:t xml:space="preserve">Le tour de force de la LAMal est que son plus grand défaut, à savoir sa </w:t>
      </w:r>
      <w:r w:rsidRPr="001D1A0B">
        <w:rPr>
          <w:w w:val="105"/>
          <w:sz w:val="24"/>
          <w:szCs w:val="24"/>
        </w:rPr>
        <w:t>décentralisation</w:t>
      </w:r>
      <w:r w:rsidRPr="001D1A0B">
        <w:rPr>
          <w:spacing w:val="-6"/>
          <w:w w:val="105"/>
          <w:sz w:val="24"/>
          <w:szCs w:val="24"/>
        </w:rPr>
        <w:t xml:space="preserve"> </w:t>
      </w:r>
      <w:r w:rsidRPr="001D1A0B">
        <w:rPr>
          <w:w w:val="105"/>
          <w:sz w:val="24"/>
          <w:szCs w:val="24"/>
        </w:rPr>
        <w:t>qui</w:t>
      </w:r>
      <w:r w:rsidRPr="001D1A0B">
        <w:rPr>
          <w:spacing w:val="-6"/>
          <w:w w:val="105"/>
          <w:sz w:val="24"/>
          <w:szCs w:val="24"/>
        </w:rPr>
        <w:t xml:space="preserve"> </w:t>
      </w:r>
      <w:r w:rsidRPr="001D1A0B">
        <w:rPr>
          <w:w w:val="105"/>
          <w:sz w:val="24"/>
          <w:szCs w:val="24"/>
        </w:rPr>
        <w:t>aboutit</w:t>
      </w:r>
      <w:r w:rsidRPr="001D1A0B">
        <w:rPr>
          <w:spacing w:val="-6"/>
          <w:w w:val="105"/>
          <w:sz w:val="24"/>
          <w:szCs w:val="24"/>
        </w:rPr>
        <w:t xml:space="preserve"> </w:t>
      </w:r>
      <w:r w:rsidRPr="001D1A0B">
        <w:rPr>
          <w:w w:val="105"/>
          <w:sz w:val="24"/>
          <w:szCs w:val="24"/>
        </w:rPr>
        <w:t>à</w:t>
      </w:r>
      <w:r w:rsidRPr="001D1A0B">
        <w:rPr>
          <w:spacing w:val="-6"/>
          <w:w w:val="105"/>
          <w:sz w:val="24"/>
          <w:szCs w:val="24"/>
        </w:rPr>
        <w:t xml:space="preserve"> </w:t>
      </w:r>
      <w:r w:rsidRPr="001D1A0B">
        <w:rPr>
          <w:w w:val="105"/>
          <w:sz w:val="24"/>
          <w:szCs w:val="24"/>
        </w:rPr>
        <w:t>de</w:t>
      </w:r>
      <w:r w:rsidRPr="001D1A0B">
        <w:rPr>
          <w:spacing w:val="-6"/>
          <w:w w:val="105"/>
          <w:sz w:val="24"/>
          <w:szCs w:val="24"/>
        </w:rPr>
        <w:t xml:space="preserve"> </w:t>
      </w:r>
      <w:r w:rsidRPr="001D1A0B">
        <w:rPr>
          <w:w w:val="105"/>
          <w:sz w:val="24"/>
          <w:szCs w:val="24"/>
        </w:rPr>
        <w:t>fortes</w:t>
      </w:r>
      <w:r w:rsidRPr="001D1A0B">
        <w:rPr>
          <w:spacing w:val="-6"/>
          <w:w w:val="105"/>
          <w:sz w:val="24"/>
          <w:szCs w:val="24"/>
        </w:rPr>
        <w:t xml:space="preserve"> </w:t>
      </w:r>
      <w:r w:rsidRPr="001D1A0B">
        <w:rPr>
          <w:w w:val="105"/>
          <w:sz w:val="24"/>
          <w:szCs w:val="24"/>
        </w:rPr>
        <w:t>inégalités</w:t>
      </w:r>
      <w:r w:rsidRPr="001D1A0B">
        <w:rPr>
          <w:spacing w:val="-6"/>
          <w:w w:val="105"/>
          <w:sz w:val="24"/>
          <w:szCs w:val="24"/>
        </w:rPr>
        <w:t xml:space="preserve"> </w:t>
      </w:r>
      <w:r w:rsidRPr="001D1A0B">
        <w:rPr>
          <w:w w:val="105"/>
          <w:sz w:val="24"/>
          <w:szCs w:val="24"/>
        </w:rPr>
        <w:t>cantonales</w:t>
      </w:r>
      <w:r w:rsidRPr="001D1A0B">
        <w:rPr>
          <w:spacing w:val="-6"/>
          <w:w w:val="105"/>
          <w:sz w:val="24"/>
          <w:szCs w:val="24"/>
        </w:rPr>
        <w:t xml:space="preserve"> </w:t>
      </w:r>
      <w:r w:rsidRPr="001D1A0B">
        <w:rPr>
          <w:w w:val="105"/>
          <w:sz w:val="24"/>
          <w:szCs w:val="24"/>
        </w:rPr>
        <w:t>en</w:t>
      </w:r>
      <w:r w:rsidRPr="001D1A0B">
        <w:rPr>
          <w:spacing w:val="-6"/>
          <w:w w:val="105"/>
          <w:sz w:val="24"/>
          <w:szCs w:val="24"/>
        </w:rPr>
        <w:t xml:space="preserve"> </w:t>
      </w:r>
      <w:r w:rsidRPr="001D1A0B">
        <w:rPr>
          <w:w w:val="105"/>
          <w:sz w:val="24"/>
          <w:szCs w:val="24"/>
        </w:rPr>
        <w:t>matière</w:t>
      </w:r>
      <w:r w:rsidRPr="001D1A0B">
        <w:rPr>
          <w:spacing w:val="-6"/>
          <w:w w:val="105"/>
          <w:sz w:val="24"/>
          <w:szCs w:val="24"/>
        </w:rPr>
        <w:t xml:space="preserve"> </w:t>
      </w:r>
      <w:r w:rsidRPr="001D1A0B">
        <w:rPr>
          <w:w w:val="105"/>
          <w:sz w:val="24"/>
          <w:szCs w:val="24"/>
        </w:rPr>
        <w:t>de</w:t>
      </w:r>
      <w:r w:rsidRPr="001D1A0B">
        <w:rPr>
          <w:spacing w:val="-6"/>
          <w:w w:val="105"/>
          <w:sz w:val="24"/>
          <w:szCs w:val="24"/>
        </w:rPr>
        <w:t xml:space="preserve"> </w:t>
      </w:r>
      <w:r w:rsidRPr="001D1A0B">
        <w:rPr>
          <w:w w:val="105"/>
          <w:sz w:val="24"/>
          <w:szCs w:val="24"/>
        </w:rPr>
        <w:t>primes,</w:t>
      </w:r>
      <w:r w:rsidRPr="001D1A0B">
        <w:rPr>
          <w:spacing w:val="-6"/>
          <w:w w:val="105"/>
          <w:sz w:val="24"/>
          <w:szCs w:val="24"/>
        </w:rPr>
        <w:t xml:space="preserve"> </w:t>
      </w:r>
      <w:r w:rsidRPr="001D1A0B">
        <w:rPr>
          <w:w w:val="105"/>
          <w:sz w:val="24"/>
          <w:szCs w:val="24"/>
        </w:rPr>
        <w:t>est</w:t>
      </w:r>
      <w:r w:rsidRPr="001D1A0B">
        <w:rPr>
          <w:spacing w:val="-6"/>
          <w:w w:val="105"/>
          <w:sz w:val="24"/>
          <w:szCs w:val="24"/>
        </w:rPr>
        <w:t xml:space="preserve"> </w:t>
      </w:r>
      <w:r w:rsidRPr="001D1A0B">
        <w:rPr>
          <w:w w:val="105"/>
          <w:sz w:val="24"/>
          <w:szCs w:val="24"/>
        </w:rPr>
        <w:t>aussi ce qui lui permet d’engendrer son propre soutien et par conséquent sa résilience politique. En</w:t>
      </w:r>
      <w:r w:rsidRPr="001D1A0B">
        <w:rPr>
          <w:spacing w:val="-15"/>
          <w:w w:val="105"/>
          <w:sz w:val="24"/>
          <w:szCs w:val="24"/>
        </w:rPr>
        <w:t xml:space="preserve"> </w:t>
      </w:r>
      <w:r w:rsidRPr="001D1A0B">
        <w:rPr>
          <w:w w:val="105"/>
          <w:sz w:val="24"/>
          <w:szCs w:val="24"/>
        </w:rPr>
        <w:t>2024,</w:t>
      </w:r>
      <w:r w:rsidRPr="001D1A0B">
        <w:rPr>
          <w:spacing w:val="-15"/>
          <w:w w:val="105"/>
          <w:sz w:val="24"/>
          <w:szCs w:val="24"/>
        </w:rPr>
        <w:t xml:space="preserve"> </w:t>
      </w:r>
      <w:r w:rsidRPr="001D1A0B">
        <w:rPr>
          <w:w w:val="105"/>
          <w:sz w:val="24"/>
          <w:szCs w:val="24"/>
        </w:rPr>
        <w:t>l’écart</w:t>
      </w:r>
      <w:r w:rsidRPr="001D1A0B">
        <w:rPr>
          <w:spacing w:val="-15"/>
          <w:w w:val="105"/>
          <w:sz w:val="24"/>
          <w:szCs w:val="24"/>
        </w:rPr>
        <w:t xml:space="preserve"> </w:t>
      </w:r>
      <w:r w:rsidRPr="001D1A0B">
        <w:rPr>
          <w:w w:val="105"/>
          <w:sz w:val="24"/>
          <w:szCs w:val="24"/>
        </w:rPr>
        <w:t>entre</w:t>
      </w:r>
      <w:r w:rsidRPr="001D1A0B">
        <w:rPr>
          <w:spacing w:val="-15"/>
          <w:w w:val="105"/>
          <w:sz w:val="24"/>
          <w:szCs w:val="24"/>
        </w:rPr>
        <w:t xml:space="preserve"> </w:t>
      </w:r>
      <w:r w:rsidRPr="001D1A0B">
        <w:rPr>
          <w:w w:val="105"/>
          <w:sz w:val="24"/>
          <w:szCs w:val="24"/>
        </w:rPr>
        <w:t>la</w:t>
      </w:r>
      <w:r w:rsidRPr="001D1A0B">
        <w:rPr>
          <w:spacing w:val="-15"/>
          <w:w w:val="105"/>
          <w:sz w:val="24"/>
          <w:szCs w:val="24"/>
        </w:rPr>
        <w:t xml:space="preserve"> </w:t>
      </w:r>
      <w:r w:rsidRPr="001D1A0B">
        <w:rPr>
          <w:w w:val="105"/>
          <w:sz w:val="24"/>
          <w:szCs w:val="24"/>
        </w:rPr>
        <w:t>prime</w:t>
      </w:r>
      <w:r w:rsidRPr="001D1A0B">
        <w:rPr>
          <w:spacing w:val="-15"/>
          <w:w w:val="105"/>
          <w:sz w:val="24"/>
          <w:szCs w:val="24"/>
        </w:rPr>
        <w:t xml:space="preserve"> </w:t>
      </w:r>
      <w:r w:rsidRPr="001D1A0B">
        <w:rPr>
          <w:w w:val="105"/>
          <w:sz w:val="24"/>
          <w:szCs w:val="24"/>
        </w:rPr>
        <w:t>standard</w:t>
      </w:r>
      <w:r w:rsidRPr="001D1A0B">
        <w:rPr>
          <w:spacing w:val="-15"/>
          <w:w w:val="105"/>
          <w:sz w:val="24"/>
          <w:szCs w:val="24"/>
        </w:rPr>
        <w:t xml:space="preserve"> </w:t>
      </w:r>
      <w:r w:rsidRPr="001D1A0B">
        <w:rPr>
          <w:w w:val="105"/>
          <w:sz w:val="24"/>
          <w:szCs w:val="24"/>
        </w:rPr>
        <w:t>la</w:t>
      </w:r>
      <w:r w:rsidRPr="001D1A0B">
        <w:rPr>
          <w:spacing w:val="-15"/>
          <w:w w:val="105"/>
          <w:sz w:val="24"/>
          <w:szCs w:val="24"/>
        </w:rPr>
        <w:t xml:space="preserve"> </w:t>
      </w:r>
      <w:r w:rsidRPr="001D1A0B">
        <w:rPr>
          <w:w w:val="105"/>
          <w:sz w:val="24"/>
          <w:szCs w:val="24"/>
        </w:rPr>
        <w:t>plus</w:t>
      </w:r>
      <w:r w:rsidRPr="001D1A0B">
        <w:rPr>
          <w:spacing w:val="-15"/>
          <w:w w:val="105"/>
          <w:sz w:val="24"/>
          <w:szCs w:val="24"/>
        </w:rPr>
        <w:t xml:space="preserve"> </w:t>
      </w:r>
      <w:r w:rsidRPr="001D1A0B">
        <w:rPr>
          <w:w w:val="105"/>
          <w:sz w:val="24"/>
          <w:szCs w:val="24"/>
        </w:rPr>
        <w:t>élevée,</w:t>
      </w:r>
      <w:r w:rsidRPr="001D1A0B">
        <w:rPr>
          <w:spacing w:val="-15"/>
          <w:w w:val="105"/>
          <w:sz w:val="24"/>
          <w:szCs w:val="24"/>
        </w:rPr>
        <w:t xml:space="preserve"> </w:t>
      </w:r>
      <w:r w:rsidRPr="001D1A0B">
        <w:rPr>
          <w:w w:val="105"/>
          <w:sz w:val="24"/>
          <w:szCs w:val="24"/>
        </w:rPr>
        <w:t>celle</w:t>
      </w:r>
      <w:r w:rsidRPr="001D1A0B">
        <w:rPr>
          <w:spacing w:val="-15"/>
          <w:w w:val="105"/>
          <w:sz w:val="24"/>
          <w:szCs w:val="24"/>
        </w:rPr>
        <w:t xml:space="preserve"> </w:t>
      </w:r>
      <w:r w:rsidRPr="001D1A0B">
        <w:rPr>
          <w:w w:val="105"/>
          <w:sz w:val="24"/>
          <w:szCs w:val="24"/>
        </w:rPr>
        <w:t>du</w:t>
      </w:r>
      <w:r w:rsidRPr="001D1A0B">
        <w:rPr>
          <w:spacing w:val="-15"/>
          <w:w w:val="105"/>
          <w:sz w:val="24"/>
          <w:szCs w:val="24"/>
        </w:rPr>
        <w:t xml:space="preserve"> </w:t>
      </w:r>
      <w:r w:rsidRPr="001D1A0B">
        <w:rPr>
          <w:w w:val="105"/>
          <w:sz w:val="24"/>
          <w:szCs w:val="24"/>
        </w:rPr>
        <w:t>Tessin</w:t>
      </w:r>
      <w:r w:rsidRPr="001D1A0B">
        <w:rPr>
          <w:spacing w:val="-15"/>
          <w:w w:val="105"/>
          <w:sz w:val="24"/>
          <w:szCs w:val="24"/>
        </w:rPr>
        <w:t xml:space="preserve"> </w:t>
      </w:r>
      <w:r w:rsidRPr="001D1A0B">
        <w:rPr>
          <w:w w:val="105"/>
          <w:sz w:val="24"/>
          <w:szCs w:val="24"/>
        </w:rPr>
        <w:t>(740</w:t>
      </w:r>
      <w:r w:rsidRPr="001D1A0B">
        <w:rPr>
          <w:spacing w:val="-15"/>
          <w:w w:val="105"/>
          <w:sz w:val="24"/>
          <w:szCs w:val="24"/>
        </w:rPr>
        <w:t xml:space="preserve"> </w:t>
      </w:r>
      <w:r w:rsidRPr="001D1A0B">
        <w:rPr>
          <w:w w:val="105"/>
          <w:sz w:val="24"/>
          <w:szCs w:val="24"/>
        </w:rPr>
        <w:t>francs)</w:t>
      </w:r>
      <w:r w:rsidRPr="001D1A0B">
        <w:rPr>
          <w:spacing w:val="-15"/>
          <w:w w:val="105"/>
          <w:sz w:val="24"/>
          <w:szCs w:val="24"/>
        </w:rPr>
        <w:t xml:space="preserve"> </w:t>
      </w:r>
      <w:r w:rsidRPr="001D1A0B">
        <w:rPr>
          <w:w w:val="105"/>
          <w:sz w:val="24"/>
          <w:szCs w:val="24"/>
        </w:rPr>
        <w:t>et</w:t>
      </w:r>
      <w:r w:rsidRPr="001D1A0B">
        <w:rPr>
          <w:spacing w:val="-15"/>
          <w:w w:val="105"/>
          <w:sz w:val="24"/>
          <w:szCs w:val="24"/>
        </w:rPr>
        <w:t xml:space="preserve"> </w:t>
      </w:r>
      <w:r w:rsidRPr="001D1A0B">
        <w:rPr>
          <w:w w:val="105"/>
          <w:sz w:val="24"/>
          <w:szCs w:val="24"/>
        </w:rPr>
        <w:t>la</w:t>
      </w:r>
      <w:r w:rsidRPr="001D1A0B">
        <w:rPr>
          <w:spacing w:val="-15"/>
          <w:w w:val="105"/>
          <w:sz w:val="24"/>
          <w:szCs w:val="24"/>
        </w:rPr>
        <w:t xml:space="preserve"> </w:t>
      </w:r>
      <w:r w:rsidRPr="001D1A0B">
        <w:rPr>
          <w:w w:val="105"/>
          <w:sz w:val="24"/>
          <w:szCs w:val="24"/>
        </w:rPr>
        <w:t xml:space="preserve">plus </w:t>
      </w:r>
      <w:r w:rsidRPr="001D1A0B">
        <w:rPr>
          <w:sz w:val="24"/>
          <w:szCs w:val="24"/>
        </w:rPr>
        <w:t>faible</w:t>
      </w:r>
      <w:r w:rsidRPr="001D1A0B">
        <w:rPr>
          <w:spacing w:val="-3"/>
          <w:sz w:val="24"/>
          <w:szCs w:val="24"/>
        </w:rPr>
        <w:t xml:space="preserve"> </w:t>
      </w:r>
      <w:r w:rsidRPr="001D1A0B">
        <w:rPr>
          <w:sz w:val="24"/>
          <w:szCs w:val="24"/>
        </w:rPr>
        <w:t>(celle</w:t>
      </w:r>
      <w:r w:rsidRPr="001D1A0B">
        <w:rPr>
          <w:spacing w:val="-3"/>
          <w:sz w:val="24"/>
          <w:szCs w:val="24"/>
        </w:rPr>
        <w:t xml:space="preserve"> </w:t>
      </w:r>
      <w:r w:rsidRPr="001D1A0B">
        <w:rPr>
          <w:sz w:val="24"/>
          <w:szCs w:val="24"/>
        </w:rPr>
        <w:t>du</w:t>
      </w:r>
      <w:r w:rsidRPr="001D1A0B">
        <w:rPr>
          <w:spacing w:val="-3"/>
          <w:sz w:val="24"/>
          <w:szCs w:val="24"/>
        </w:rPr>
        <w:t xml:space="preserve"> </w:t>
      </w:r>
      <w:r w:rsidRPr="001D1A0B">
        <w:rPr>
          <w:sz w:val="24"/>
          <w:szCs w:val="24"/>
        </w:rPr>
        <w:t>canton</w:t>
      </w:r>
      <w:r w:rsidRPr="001D1A0B">
        <w:rPr>
          <w:spacing w:val="-3"/>
          <w:sz w:val="24"/>
          <w:szCs w:val="24"/>
        </w:rPr>
        <w:t xml:space="preserve"> </w:t>
      </w:r>
      <w:r w:rsidRPr="001D1A0B">
        <w:rPr>
          <w:sz w:val="24"/>
          <w:szCs w:val="24"/>
        </w:rPr>
        <w:t>de</w:t>
      </w:r>
      <w:r w:rsidRPr="001D1A0B">
        <w:rPr>
          <w:spacing w:val="-3"/>
          <w:sz w:val="24"/>
          <w:szCs w:val="24"/>
        </w:rPr>
        <w:t xml:space="preserve"> </w:t>
      </w:r>
      <w:r w:rsidRPr="001D1A0B">
        <w:rPr>
          <w:sz w:val="24"/>
          <w:szCs w:val="24"/>
        </w:rPr>
        <w:t>Zug),</w:t>
      </w:r>
      <w:r w:rsidRPr="001D1A0B">
        <w:rPr>
          <w:spacing w:val="-3"/>
          <w:sz w:val="24"/>
          <w:szCs w:val="24"/>
        </w:rPr>
        <w:t xml:space="preserve"> </w:t>
      </w:r>
      <w:r w:rsidRPr="001D1A0B">
        <w:rPr>
          <w:sz w:val="24"/>
          <w:szCs w:val="24"/>
        </w:rPr>
        <w:t>était</w:t>
      </w:r>
      <w:r w:rsidRPr="001D1A0B">
        <w:rPr>
          <w:spacing w:val="-3"/>
          <w:sz w:val="24"/>
          <w:szCs w:val="24"/>
        </w:rPr>
        <w:t xml:space="preserve"> </w:t>
      </w:r>
      <w:r w:rsidRPr="001D1A0B">
        <w:rPr>
          <w:sz w:val="24"/>
          <w:szCs w:val="24"/>
        </w:rPr>
        <w:t>de</w:t>
      </w:r>
      <w:r w:rsidRPr="001D1A0B">
        <w:rPr>
          <w:spacing w:val="-3"/>
          <w:sz w:val="24"/>
          <w:szCs w:val="24"/>
        </w:rPr>
        <w:t xml:space="preserve"> </w:t>
      </w:r>
      <w:r w:rsidRPr="001D1A0B">
        <w:rPr>
          <w:sz w:val="24"/>
          <w:szCs w:val="24"/>
        </w:rPr>
        <w:t>322</w:t>
      </w:r>
      <w:r w:rsidRPr="001D1A0B">
        <w:rPr>
          <w:spacing w:val="-3"/>
          <w:sz w:val="24"/>
          <w:szCs w:val="24"/>
        </w:rPr>
        <w:t xml:space="preserve"> </w:t>
      </w:r>
      <w:r w:rsidRPr="001D1A0B">
        <w:rPr>
          <w:sz w:val="24"/>
          <w:szCs w:val="24"/>
        </w:rPr>
        <w:t>francs</w:t>
      </w:r>
      <w:r w:rsidRPr="001D1A0B">
        <w:rPr>
          <w:spacing w:val="-3"/>
          <w:sz w:val="24"/>
          <w:szCs w:val="24"/>
        </w:rPr>
        <w:t xml:space="preserve"> </w:t>
      </w:r>
      <w:r w:rsidRPr="001D1A0B">
        <w:rPr>
          <w:sz w:val="24"/>
          <w:szCs w:val="24"/>
        </w:rPr>
        <w:t>par</w:t>
      </w:r>
      <w:r w:rsidRPr="001D1A0B">
        <w:rPr>
          <w:spacing w:val="-3"/>
          <w:sz w:val="24"/>
          <w:szCs w:val="24"/>
        </w:rPr>
        <w:t xml:space="preserve"> </w:t>
      </w:r>
      <w:r w:rsidRPr="001D1A0B">
        <w:rPr>
          <w:sz w:val="24"/>
          <w:szCs w:val="24"/>
        </w:rPr>
        <w:t>mois</w:t>
      </w:r>
      <w:r>
        <w:rPr>
          <w:spacing w:val="-3"/>
          <w:sz w:val="24"/>
          <w:szCs w:val="24"/>
        </w:rPr>
        <w:t xml:space="preserve">. </w:t>
      </w:r>
      <w:r w:rsidRPr="001D1A0B">
        <w:rPr>
          <w:sz w:val="24"/>
          <w:szCs w:val="24"/>
        </w:rPr>
        <w:t>Sans surprise,</w:t>
      </w:r>
      <w:r w:rsidRPr="001D1A0B">
        <w:rPr>
          <w:spacing w:val="-3"/>
          <w:sz w:val="24"/>
          <w:szCs w:val="24"/>
        </w:rPr>
        <w:t xml:space="preserve"> </w:t>
      </w:r>
      <w:r w:rsidRPr="001D1A0B">
        <w:rPr>
          <w:sz w:val="24"/>
          <w:szCs w:val="24"/>
        </w:rPr>
        <w:t>les</w:t>
      </w:r>
      <w:r w:rsidRPr="001D1A0B">
        <w:rPr>
          <w:spacing w:val="-3"/>
          <w:sz w:val="24"/>
          <w:szCs w:val="24"/>
        </w:rPr>
        <w:t xml:space="preserve"> </w:t>
      </w:r>
      <w:proofErr w:type="spellStart"/>
      <w:r w:rsidRPr="001D1A0B">
        <w:rPr>
          <w:sz w:val="24"/>
          <w:szCs w:val="24"/>
        </w:rPr>
        <w:t>Zougois</w:t>
      </w:r>
      <w:proofErr w:type="spellEnd"/>
      <w:r w:rsidRPr="001D1A0B">
        <w:rPr>
          <w:spacing w:val="-3"/>
          <w:sz w:val="24"/>
          <w:szCs w:val="24"/>
        </w:rPr>
        <w:t xml:space="preserve"> </w:t>
      </w:r>
      <w:r w:rsidRPr="001D1A0B">
        <w:rPr>
          <w:sz w:val="24"/>
          <w:szCs w:val="24"/>
        </w:rPr>
        <w:t>ont</w:t>
      </w:r>
      <w:r w:rsidRPr="001D1A0B">
        <w:rPr>
          <w:spacing w:val="-3"/>
          <w:sz w:val="24"/>
          <w:szCs w:val="24"/>
        </w:rPr>
        <w:t xml:space="preserve"> </w:t>
      </w:r>
      <w:r w:rsidRPr="001D1A0B">
        <w:rPr>
          <w:sz w:val="24"/>
          <w:szCs w:val="24"/>
        </w:rPr>
        <w:t>voté</w:t>
      </w:r>
      <w:r w:rsidRPr="001D1A0B">
        <w:rPr>
          <w:spacing w:val="-3"/>
          <w:sz w:val="24"/>
          <w:szCs w:val="24"/>
        </w:rPr>
        <w:t xml:space="preserve"> </w:t>
      </w:r>
      <w:r w:rsidRPr="001D1A0B">
        <w:rPr>
          <w:sz w:val="24"/>
          <w:szCs w:val="24"/>
        </w:rPr>
        <w:t>à</w:t>
      </w:r>
      <w:r w:rsidRPr="001D1A0B">
        <w:rPr>
          <w:spacing w:val="-3"/>
          <w:sz w:val="24"/>
          <w:szCs w:val="24"/>
        </w:rPr>
        <w:t xml:space="preserve"> </w:t>
      </w:r>
      <w:r w:rsidRPr="001D1A0B">
        <w:rPr>
          <w:sz w:val="24"/>
          <w:szCs w:val="24"/>
        </w:rPr>
        <w:t>72%</w:t>
      </w:r>
      <w:r w:rsidRPr="001D1A0B">
        <w:rPr>
          <w:spacing w:val="-3"/>
          <w:sz w:val="24"/>
          <w:szCs w:val="24"/>
        </w:rPr>
        <w:t xml:space="preserve"> </w:t>
      </w:r>
      <w:r w:rsidRPr="001D1A0B">
        <w:rPr>
          <w:sz w:val="24"/>
          <w:szCs w:val="24"/>
        </w:rPr>
        <w:t>contre</w:t>
      </w:r>
      <w:r w:rsidRPr="001D1A0B">
        <w:rPr>
          <w:spacing w:val="-3"/>
          <w:sz w:val="24"/>
          <w:szCs w:val="24"/>
        </w:rPr>
        <w:t xml:space="preserve"> </w:t>
      </w:r>
      <w:r w:rsidRPr="001D1A0B">
        <w:rPr>
          <w:sz w:val="24"/>
          <w:szCs w:val="24"/>
        </w:rPr>
        <w:t>l’initiative</w:t>
      </w:r>
      <w:r w:rsidRPr="001D1A0B">
        <w:rPr>
          <w:spacing w:val="-3"/>
          <w:sz w:val="24"/>
          <w:szCs w:val="24"/>
        </w:rPr>
        <w:t xml:space="preserve"> </w:t>
      </w:r>
      <w:r w:rsidRPr="001D1A0B">
        <w:rPr>
          <w:sz w:val="24"/>
          <w:szCs w:val="24"/>
        </w:rPr>
        <w:t>d’allègement</w:t>
      </w:r>
      <w:r w:rsidRPr="001D1A0B">
        <w:rPr>
          <w:spacing w:val="-3"/>
          <w:sz w:val="24"/>
          <w:szCs w:val="24"/>
        </w:rPr>
        <w:t xml:space="preserve"> </w:t>
      </w:r>
      <w:r w:rsidRPr="001D1A0B">
        <w:rPr>
          <w:sz w:val="24"/>
          <w:szCs w:val="24"/>
        </w:rPr>
        <w:t>des</w:t>
      </w:r>
      <w:r w:rsidRPr="001D1A0B">
        <w:rPr>
          <w:spacing w:val="-3"/>
          <w:sz w:val="24"/>
          <w:szCs w:val="24"/>
        </w:rPr>
        <w:t xml:space="preserve"> </w:t>
      </w:r>
      <w:r w:rsidRPr="001D1A0B">
        <w:rPr>
          <w:sz w:val="24"/>
          <w:szCs w:val="24"/>
        </w:rPr>
        <w:t>primes,</w:t>
      </w:r>
      <w:r w:rsidRPr="001D1A0B">
        <w:rPr>
          <w:spacing w:val="-3"/>
          <w:sz w:val="24"/>
          <w:szCs w:val="24"/>
        </w:rPr>
        <w:t xml:space="preserve"> </w:t>
      </w:r>
      <w:r w:rsidRPr="001D1A0B">
        <w:rPr>
          <w:sz w:val="24"/>
          <w:szCs w:val="24"/>
        </w:rPr>
        <w:t>alors</w:t>
      </w:r>
      <w:r w:rsidRPr="001D1A0B">
        <w:rPr>
          <w:spacing w:val="-3"/>
          <w:sz w:val="24"/>
          <w:szCs w:val="24"/>
        </w:rPr>
        <w:t xml:space="preserve"> </w:t>
      </w:r>
      <w:r w:rsidRPr="001D1A0B">
        <w:rPr>
          <w:sz w:val="24"/>
          <w:szCs w:val="24"/>
        </w:rPr>
        <w:t>que</w:t>
      </w:r>
      <w:r w:rsidRPr="001D1A0B">
        <w:rPr>
          <w:spacing w:val="-3"/>
          <w:sz w:val="24"/>
          <w:szCs w:val="24"/>
        </w:rPr>
        <w:t xml:space="preserve"> </w:t>
      </w:r>
      <w:r w:rsidRPr="001D1A0B">
        <w:rPr>
          <w:sz w:val="24"/>
          <w:szCs w:val="24"/>
        </w:rPr>
        <w:t>57% des</w:t>
      </w:r>
      <w:r w:rsidRPr="001D1A0B">
        <w:rPr>
          <w:spacing w:val="-1"/>
          <w:sz w:val="24"/>
          <w:szCs w:val="24"/>
        </w:rPr>
        <w:t xml:space="preserve"> </w:t>
      </w:r>
      <w:r w:rsidRPr="001D1A0B">
        <w:rPr>
          <w:sz w:val="24"/>
          <w:szCs w:val="24"/>
        </w:rPr>
        <w:t>Tessinois</w:t>
      </w:r>
      <w:r w:rsidRPr="001D1A0B">
        <w:rPr>
          <w:spacing w:val="-1"/>
          <w:sz w:val="24"/>
          <w:szCs w:val="24"/>
        </w:rPr>
        <w:t xml:space="preserve"> </w:t>
      </w:r>
      <w:r w:rsidRPr="001D1A0B">
        <w:rPr>
          <w:sz w:val="24"/>
          <w:szCs w:val="24"/>
        </w:rPr>
        <w:t>étaient</w:t>
      </w:r>
      <w:r w:rsidRPr="001D1A0B">
        <w:rPr>
          <w:spacing w:val="-1"/>
          <w:sz w:val="24"/>
          <w:szCs w:val="24"/>
        </w:rPr>
        <w:t xml:space="preserve"> </w:t>
      </w:r>
      <w:r w:rsidRPr="001D1A0B">
        <w:rPr>
          <w:sz w:val="24"/>
          <w:szCs w:val="24"/>
        </w:rPr>
        <w:t>en</w:t>
      </w:r>
      <w:r w:rsidRPr="001D1A0B">
        <w:rPr>
          <w:spacing w:val="-1"/>
          <w:sz w:val="24"/>
          <w:szCs w:val="24"/>
        </w:rPr>
        <w:t xml:space="preserve"> </w:t>
      </w:r>
      <w:r w:rsidRPr="001D1A0B">
        <w:rPr>
          <w:sz w:val="24"/>
          <w:szCs w:val="24"/>
        </w:rPr>
        <w:t>faveur.</w:t>
      </w:r>
      <w:r w:rsidRPr="001D1A0B">
        <w:rPr>
          <w:spacing w:val="-1"/>
          <w:sz w:val="24"/>
          <w:szCs w:val="24"/>
        </w:rPr>
        <w:t xml:space="preserve"> </w:t>
      </w:r>
      <w:r w:rsidRPr="001D1A0B">
        <w:rPr>
          <w:sz w:val="24"/>
          <w:szCs w:val="24"/>
        </w:rPr>
        <w:t>Tant</w:t>
      </w:r>
      <w:r w:rsidRPr="001D1A0B">
        <w:rPr>
          <w:spacing w:val="-1"/>
          <w:sz w:val="24"/>
          <w:szCs w:val="24"/>
        </w:rPr>
        <w:t xml:space="preserve"> </w:t>
      </w:r>
      <w:r w:rsidRPr="001D1A0B">
        <w:rPr>
          <w:sz w:val="24"/>
          <w:szCs w:val="24"/>
        </w:rPr>
        <w:t>que</w:t>
      </w:r>
      <w:r w:rsidRPr="001D1A0B">
        <w:rPr>
          <w:spacing w:val="-1"/>
          <w:sz w:val="24"/>
          <w:szCs w:val="24"/>
        </w:rPr>
        <w:t xml:space="preserve"> </w:t>
      </w:r>
      <w:r w:rsidRPr="001D1A0B">
        <w:rPr>
          <w:sz w:val="24"/>
          <w:szCs w:val="24"/>
        </w:rPr>
        <w:t>le</w:t>
      </w:r>
      <w:r w:rsidRPr="001D1A0B">
        <w:rPr>
          <w:spacing w:val="-1"/>
          <w:sz w:val="24"/>
          <w:szCs w:val="24"/>
        </w:rPr>
        <w:t xml:space="preserve"> </w:t>
      </w:r>
      <w:r w:rsidRPr="001D1A0B">
        <w:rPr>
          <w:sz w:val="24"/>
          <w:szCs w:val="24"/>
        </w:rPr>
        <w:t>cœur</w:t>
      </w:r>
      <w:r w:rsidRPr="001D1A0B">
        <w:rPr>
          <w:spacing w:val="-1"/>
          <w:sz w:val="24"/>
          <w:szCs w:val="24"/>
        </w:rPr>
        <w:t xml:space="preserve"> </w:t>
      </w:r>
      <w:r w:rsidRPr="001D1A0B">
        <w:rPr>
          <w:sz w:val="24"/>
          <w:szCs w:val="24"/>
        </w:rPr>
        <w:t>suisse-allemand</w:t>
      </w:r>
      <w:r w:rsidRPr="001D1A0B">
        <w:rPr>
          <w:spacing w:val="-1"/>
          <w:sz w:val="24"/>
          <w:szCs w:val="24"/>
        </w:rPr>
        <w:t xml:space="preserve"> </w:t>
      </w:r>
      <w:r w:rsidRPr="001D1A0B">
        <w:rPr>
          <w:sz w:val="24"/>
          <w:szCs w:val="24"/>
        </w:rPr>
        <w:t>du</w:t>
      </w:r>
      <w:r w:rsidRPr="001D1A0B">
        <w:rPr>
          <w:spacing w:val="-1"/>
          <w:sz w:val="24"/>
          <w:szCs w:val="24"/>
        </w:rPr>
        <w:t xml:space="preserve"> </w:t>
      </w:r>
      <w:r w:rsidRPr="001D1A0B">
        <w:rPr>
          <w:sz w:val="24"/>
          <w:szCs w:val="24"/>
        </w:rPr>
        <w:t>bloc</w:t>
      </w:r>
      <w:r w:rsidRPr="001D1A0B">
        <w:rPr>
          <w:spacing w:val="-1"/>
          <w:sz w:val="24"/>
          <w:szCs w:val="24"/>
        </w:rPr>
        <w:t xml:space="preserve"> </w:t>
      </w:r>
      <w:r w:rsidRPr="001D1A0B">
        <w:rPr>
          <w:sz w:val="24"/>
          <w:szCs w:val="24"/>
        </w:rPr>
        <w:t xml:space="preserve">libéral-conservateur ne se sent pas menacé par le niveau de leur prime maladie, il est peu probable qu’une réforme </w:t>
      </w:r>
      <w:r w:rsidRPr="001D1A0B">
        <w:rPr>
          <w:w w:val="105"/>
          <w:sz w:val="24"/>
          <w:szCs w:val="24"/>
        </w:rPr>
        <w:t>de</w:t>
      </w:r>
      <w:r w:rsidRPr="001D1A0B">
        <w:rPr>
          <w:spacing w:val="-8"/>
          <w:w w:val="105"/>
          <w:sz w:val="24"/>
          <w:szCs w:val="24"/>
        </w:rPr>
        <w:t xml:space="preserve"> </w:t>
      </w:r>
      <w:r w:rsidRPr="001D1A0B">
        <w:rPr>
          <w:w w:val="105"/>
          <w:sz w:val="24"/>
          <w:szCs w:val="24"/>
        </w:rPr>
        <w:t>la</w:t>
      </w:r>
      <w:r w:rsidRPr="001D1A0B">
        <w:rPr>
          <w:spacing w:val="-8"/>
          <w:w w:val="105"/>
          <w:sz w:val="24"/>
          <w:szCs w:val="24"/>
        </w:rPr>
        <w:t xml:space="preserve"> </w:t>
      </w:r>
      <w:r w:rsidRPr="001D1A0B">
        <w:rPr>
          <w:w w:val="105"/>
          <w:sz w:val="24"/>
          <w:szCs w:val="24"/>
        </w:rPr>
        <w:t>LAMal</w:t>
      </w:r>
      <w:r w:rsidRPr="001D1A0B">
        <w:rPr>
          <w:spacing w:val="-8"/>
          <w:w w:val="105"/>
          <w:sz w:val="24"/>
          <w:szCs w:val="24"/>
        </w:rPr>
        <w:t xml:space="preserve"> </w:t>
      </w:r>
      <w:r w:rsidRPr="001D1A0B">
        <w:rPr>
          <w:w w:val="105"/>
          <w:sz w:val="24"/>
          <w:szCs w:val="24"/>
        </w:rPr>
        <w:t>en</w:t>
      </w:r>
      <w:r w:rsidRPr="001D1A0B">
        <w:rPr>
          <w:spacing w:val="-8"/>
          <w:w w:val="105"/>
          <w:sz w:val="24"/>
          <w:szCs w:val="24"/>
        </w:rPr>
        <w:t xml:space="preserve"> </w:t>
      </w:r>
      <w:r w:rsidRPr="001D1A0B">
        <w:rPr>
          <w:w w:val="105"/>
          <w:sz w:val="24"/>
          <w:szCs w:val="24"/>
        </w:rPr>
        <w:t>rupture</w:t>
      </w:r>
      <w:r w:rsidRPr="001D1A0B">
        <w:rPr>
          <w:spacing w:val="-8"/>
          <w:w w:val="105"/>
          <w:sz w:val="24"/>
          <w:szCs w:val="24"/>
        </w:rPr>
        <w:t xml:space="preserve"> </w:t>
      </w:r>
      <w:r w:rsidRPr="001D1A0B">
        <w:rPr>
          <w:w w:val="105"/>
          <w:sz w:val="24"/>
          <w:szCs w:val="24"/>
        </w:rPr>
        <w:t>avec</w:t>
      </w:r>
      <w:r w:rsidRPr="001D1A0B">
        <w:rPr>
          <w:spacing w:val="-8"/>
          <w:w w:val="105"/>
          <w:sz w:val="24"/>
          <w:szCs w:val="24"/>
        </w:rPr>
        <w:t xml:space="preserve"> </w:t>
      </w:r>
      <w:r w:rsidRPr="001D1A0B">
        <w:rPr>
          <w:w w:val="105"/>
          <w:sz w:val="24"/>
          <w:szCs w:val="24"/>
        </w:rPr>
        <w:t>ses</w:t>
      </w:r>
      <w:r w:rsidRPr="001D1A0B">
        <w:rPr>
          <w:spacing w:val="-8"/>
          <w:w w:val="105"/>
          <w:sz w:val="24"/>
          <w:szCs w:val="24"/>
        </w:rPr>
        <w:t xml:space="preserve"> </w:t>
      </w:r>
      <w:r w:rsidRPr="001D1A0B">
        <w:rPr>
          <w:w w:val="105"/>
          <w:sz w:val="24"/>
          <w:szCs w:val="24"/>
        </w:rPr>
        <w:t>principes</w:t>
      </w:r>
      <w:r w:rsidRPr="001D1A0B">
        <w:rPr>
          <w:spacing w:val="-8"/>
          <w:w w:val="105"/>
          <w:sz w:val="24"/>
          <w:szCs w:val="24"/>
        </w:rPr>
        <w:t xml:space="preserve"> </w:t>
      </w:r>
      <w:r w:rsidRPr="001D1A0B">
        <w:rPr>
          <w:w w:val="105"/>
          <w:sz w:val="24"/>
          <w:szCs w:val="24"/>
        </w:rPr>
        <w:t>de</w:t>
      </w:r>
      <w:r w:rsidRPr="001D1A0B">
        <w:rPr>
          <w:spacing w:val="-8"/>
          <w:w w:val="105"/>
          <w:sz w:val="24"/>
          <w:szCs w:val="24"/>
        </w:rPr>
        <w:t xml:space="preserve"> </w:t>
      </w:r>
      <w:proofErr w:type="spellStart"/>
      <w:r w:rsidRPr="001D1A0B">
        <w:rPr>
          <w:w w:val="105"/>
          <w:sz w:val="24"/>
          <w:szCs w:val="24"/>
        </w:rPr>
        <w:t>managed</w:t>
      </w:r>
      <w:proofErr w:type="spellEnd"/>
      <w:r w:rsidRPr="001D1A0B">
        <w:rPr>
          <w:spacing w:val="-8"/>
          <w:w w:val="105"/>
          <w:sz w:val="24"/>
          <w:szCs w:val="24"/>
        </w:rPr>
        <w:t xml:space="preserve"> </w:t>
      </w:r>
      <w:proofErr w:type="spellStart"/>
      <w:r w:rsidRPr="001D1A0B">
        <w:rPr>
          <w:w w:val="105"/>
          <w:sz w:val="24"/>
          <w:szCs w:val="24"/>
        </w:rPr>
        <w:t>competition</w:t>
      </w:r>
      <w:proofErr w:type="spellEnd"/>
      <w:r w:rsidRPr="001D1A0B">
        <w:rPr>
          <w:spacing w:val="-8"/>
          <w:w w:val="105"/>
          <w:sz w:val="24"/>
          <w:szCs w:val="24"/>
        </w:rPr>
        <w:t xml:space="preserve"> </w:t>
      </w:r>
      <w:r w:rsidRPr="001D1A0B">
        <w:rPr>
          <w:w w:val="105"/>
          <w:sz w:val="24"/>
          <w:szCs w:val="24"/>
        </w:rPr>
        <w:t>soit</w:t>
      </w:r>
      <w:r w:rsidRPr="001D1A0B">
        <w:rPr>
          <w:spacing w:val="-8"/>
          <w:w w:val="105"/>
          <w:sz w:val="24"/>
          <w:szCs w:val="24"/>
        </w:rPr>
        <w:t xml:space="preserve"> </w:t>
      </w:r>
      <w:r w:rsidRPr="001D1A0B">
        <w:rPr>
          <w:w w:val="105"/>
          <w:sz w:val="24"/>
          <w:szCs w:val="24"/>
        </w:rPr>
        <w:t>acceptée</w:t>
      </w:r>
      <w:r w:rsidRPr="001D1A0B">
        <w:rPr>
          <w:spacing w:val="-8"/>
          <w:w w:val="105"/>
          <w:sz w:val="24"/>
          <w:szCs w:val="24"/>
        </w:rPr>
        <w:t xml:space="preserve"> </w:t>
      </w:r>
      <w:r w:rsidRPr="001D1A0B">
        <w:rPr>
          <w:w w:val="105"/>
          <w:sz w:val="24"/>
          <w:szCs w:val="24"/>
        </w:rPr>
        <w:t>au</w:t>
      </w:r>
      <w:r w:rsidRPr="001D1A0B">
        <w:rPr>
          <w:spacing w:val="-8"/>
          <w:w w:val="105"/>
          <w:sz w:val="24"/>
          <w:szCs w:val="24"/>
        </w:rPr>
        <w:t xml:space="preserve"> </w:t>
      </w:r>
      <w:r w:rsidRPr="001D1A0B">
        <w:rPr>
          <w:w w:val="105"/>
          <w:sz w:val="24"/>
          <w:szCs w:val="24"/>
        </w:rPr>
        <w:t xml:space="preserve">niveau </w:t>
      </w:r>
      <w:r w:rsidRPr="001D1A0B">
        <w:rPr>
          <w:spacing w:val="-2"/>
          <w:w w:val="105"/>
          <w:sz w:val="24"/>
          <w:szCs w:val="24"/>
        </w:rPr>
        <w:t>national.</w:t>
      </w:r>
      <w:r w:rsidRPr="001D1A0B">
        <w:rPr>
          <w:sz w:val="24"/>
          <w:szCs w:val="24"/>
        </w:rPr>
        <w:t xml:space="preserve"> Il est néanmoins possible que de telles réformes aient lieu localement au niveau des cantons</w:t>
      </w:r>
      <w:r w:rsidRPr="001D1A0B">
        <w:rPr>
          <w:spacing w:val="12"/>
          <w:sz w:val="24"/>
          <w:szCs w:val="24"/>
        </w:rPr>
        <w:t xml:space="preserve"> </w:t>
      </w:r>
      <w:r w:rsidRPr="001D1A0B">
        <w:rPr>
          <w:sz w:val="24"/>
          <w:szCs w:val="24"/>
        </w:rPr>
        <w:t>les</w:t>
      </w:r>
      <w:r w:rsidRPr="001D1A0B">
        <w:rPr>
          <w:spacing w:val="12"/>
          <w:sz w:val="24"/>
          <w:szCs w:val="24"/>
        </w:rPr>
        <w:t xml:space="preserve"> </w:t>
      </w:r>
      <w:r w:rsidRPr="001D1A0B">
        <w:rPr>
          <w:sz w:val="24"/>
          <w:szCs w:val="24"/>
        </w:rPr>
        <w:t>plus</w:t>
      </w:r>
      <w:r w:rsidRPr="001D1A0B">
        <w:rPr>
          <w:spacing w:val="12"/>
          <w:sz w:val="24"/>
          <w:szCs w:val="24"/>
        </w:rPr>
        <w:t xml:space="preserve"> </w:t>
      </w:r>
      <w:r w:rsidRPr="001D1A0B">
        <w:rPr>
          <w:sz w:val="24"/>
          <w:szCs w:val="24"/>
        </w:rPr>
        <w:t>touchés</w:t>
      </w:r>
      <w:r w:rsidRPr="001D1A0B">
        <w:rPr>
          <w:spacing w:val="12"/>
          <w:sz w:val="24"/>
          <w:szCs w:val="24"/>
        </w:rPr>
        <w:t xml:space="preserve"> </w:t>
      </w:r>
      <w:r w:rsidRPr="001D1A0B">
        <w:rPr>
          <w:sz w:val="24"/>
          <w:szCs w:val="24"/>
        </w:rPr>
        <w:t>par</w:t>
      </w:r>
      <w:r w:rsidRPr="001D1A0B">
        <w:rPr>
          <w:spacing w:val="12"/>
          <w:sz w:val="24"/>
          <w:szCs w:val="24"/>
        </w:rPr>
        <w:t xml:space="preserve"> </w:t>
      </w:r>
      <w:r w:rsidRPr="001D1A0B">
        <w:rPr>
          <w:sz w:val="24"/>
          <w:szCs w:val="24"/>
        </w:rPr>
        <w:t>le</w:t>
      </w:r>
      <w:r w:rsidRPr="001D1A0B">
        <w:rPr>
          <w:spacing w:val="12"/>
          <w:sz w:val="24"/>
          <w:szCs w:val="24"/>
        </w:rPr>
        <w:t xml:space="preserve"> </w:t>
      </w:r>
      <w:r w:rsidRPr="001D1A0B">
        <w:rPr>
          <w:sz w:val="24"/>
          <w:szCs w:val="24"/>
        </w:rPr>
        <w:t>niveau</w:t>
      </w:r>
      <w:r w:rsidRPr="001D1A0B">
        <w:rPr>
          <w:spacing w:val="12"/>
          <w:sz w:val="24"/>
          <w:szCs w:val="24"/>
        </w:rPr>
        <w:t xml:space="preserve"> </w:t>
      </w:r>
      <w:r w:rsidRPr="001D1A0B">
        <w:rPr>
          <w:sz w:val="24"/>
          <w:szCs w:val="24"/>
        </w:rPr>
        <w:t>et</w:t>
      </w:r>
      <w:r w:rsidRPr="001D1A0B">
        <w:rPr>
          <w:spacing w:val="12"/>
          <w:sz w:val="24"/>
          <w:szCs w:val="24"/>
        </w:rPr>
        <w:t xml:space="preserve"> </w:t>
      </w:r>
      <w:r w:rsidRPr="001D1A0B">
        <w:rPr>
          <w:sz w:val="24"/>
          <w:szCs w:val="24"/>
        </w:rPr>
        <w:t>l’augmentation</w:t>
      </w:r>
      <w:r w:rsidRPr="001D1A0B">
        <w:rPr>
          <w:spacing w:val="12"/>
          <w:sz w:val="24"/>
          <w:szCs w:val="24"/>
        </w:rPr>
        <w:t xml:space="preserve"> </w:t>
      </w:r>
      <w:r w:rsidRPr="001D1A0B">
        <w:rPr>
          <w:sz w:val="24"/>
          <w:szCs w:val="24"/>
        </w:rPr>
        <w:t>des</w:t>
      </w:r>
      <w:r w:rsidRPr="001D1A0B">
        <w:rPr>
          <w:spacing w:val="12"/>
          <w:sz w:val="24"/>
          <w:szCs w:val="24"/>
        </w:rPr>
        <w:t xml:space="preserve"> </w:t>
      </w:r>
      <w:r w:rsidRPr="001D1A0B">
        <w:rPr>
          <w:sz w:val="24"/>
          <w:szCs w:val="24"/>
        </w:rPr>
        <w:t>primes.</w:t>
      </w:r>
      <w:r w:rsidRPr="001D1A0B">
        <w:rPr>
          <w:spacing w:val="12"/>
          <w:sz w:val="24"/>
          <w:szCs w:val="24"/>
        </w:rPr>
        <w:t xml:space="preserve"> </w:t>
      </w:r>
      <w:r w:rsidRPr="001D1A0B">
        <w:rPr>
          <w:sz w:val="24"/>
          <w:szCs w:val="24"/>
        </w:rPr>
        <w:t>Le</w:t>
      </w:r>
      <w:r w:rsidRPr="001D1A0B">
        <w:rPr>
          <w:spacing w:val="12"/>
          <w:sz w:val="24"/>
          <w:szCs w:val="24"/>
        </w:rPr>
        <w:t xml:space="preserve"> </w:t>
      </w:r>
      <w:r w:rsidRPr="001D1A0B">
        <w:rPr>
          <w:sz w:val="24"/>
          <w:szCs w:val="24"/>
        </w:rPr>
        <w:t>canton</w:t>
      </w:r>
      <w:r w:rsidRPr="001D1A0B">
        <w:rPr>
          <w:spacing w:val="12"/>
          <w:sz w:val="24"/>
          <w:szCs w:val="24"/>
        </w:rPr>
        <w:t xml:space="preserve"> </w:t>
      </w:r>
      <w:r w:rsidRPr="001D1A0B">
        <w:rPr>
          <w:sz w:val="24"/>
          <w:szCs w:val="24"/>
        </w:rPr>
        <w:t>de</w:t>
      </w:r>
      <w:r w:rsidRPr="001D1A0B">
        <w:rPr>
          <w:spacing w:val="12"/>
          <w:sz w:val="24"/>
          <w:szCs w:val="24"/>
        </w:rPr>
        <w:t xml:space="preserve"> </w:t>
      </w:r>
      <w:r w:rsidRPr="001D1A0B">
        <w:rPr>
          <w:sz w:val="24"/>
          <w:szCs w:val="24"/>
        </w:rPr>
        <w:t>Genève</w:t>
      </w:r>
      <w:r w:rsidRPr="001D1A0B">
        <w:rPr>
          <w:spacing w:val="12"/>
          <w:sz w:val="24"/>
          <w:szCs w:val="24"/>
        </w:rPr>
        <w:t xml:space="preserve"> </w:t>
      </w:r>
      <w:r w:rsidRPr="001D1A0B">
        <w:rPr>
          <w:sz w:val="24"/>
          <w:szCs w:val="24"/>
        </w:rPr>
        <w:t>va à</w:t>
      </w:r>
      <w:r w:rsidRPr="001D1A0B">
        <w:rPr>
          <w:spacing w:val="11"/>
          <w:sz w:val="24"/>
          <w:szCs w:val="24"/>
        </w:rPr>
        <w:t xml:space="preserve"> </w:t>
      </w:r>
      <w:r w:rsidRPr="001D1A0B">
        <w:rPr>
          <w:sz w:val="24"/>
          <w:szCs w:val="24"/>
        </w:rPr>
        <w:t>cet</w:t>
      </w:r>
      <w:r w:rsidRPr="001D1A0B">
        <w:rPr>
          <w:spacing w:val="32"/>
          <w:sz w:val="24"/>
          <w:szCs w:val="24"/>
        </w:rPr>
        <w:t xml:space="preserve"> </w:t>
      </w:r>
      <w:r w:rsidRPr="001D1A0B">
        <w:rPr>
          <w:sz w:val="24"/>
          <w:szCs w:val="24"/>
        </w:rPr>
        <w:t>égard</w:t>
      </w:r>
      <w:r w:rsidRPr="001D1A0B">
        <w:rPr>
          <w:spacing w:val="32"/>
          <w:sz w:val="24"/>
          <w:szCs w:val="24"/>
        </w:rPr>
        <w:t xml:space="preserve"> </w:t>
      </w:r>
      <w:r w:rsidRPr="001D1A0B">
        <w:rPr>
          <w:sz w:val="24"/>
          <w:szCs w:val="24"/>
        </w:rPr>
        <w:t>peut</w:t>
      </w:r>
      <w:r w:rsidRPr="001D1A0B">
        <w:rPr>
          <w:spacing w:val="32"/>
          <w:sz w:val="24"/>
          <w:szCs w:val="24"/>
        </w:rPr>
        <w:t xml:space="preserve"> </w:t>
      </w:r>
      <w:r w:rsidRPr="001D1A0B">
        <w:rPr>
          <w:sz w:val="24"/>
          <w:szCs w:val="24"/>
        </w:rPr>
        <w:t>être</w:t>
      </w:r>
      <w:r w:rsidRPr="001D1A0B">
        <w:rPr>
          <w:spacing w:val="32"/>
          <w:sz w:val="24"/>
          <w:szCs w:val="24"/>
        </w:rPr>
        <w:t xml:space="preserve"> </w:t>
      </w:r>
      <w:r w:rsidRPr="001D1A0B">
        <w:rPr>
          <w:sz w:val="24"/>
          <w:szCs w:val="24"/>
        </w:rPr>
        <w:t>s’avérer</w:t>
      </w:r>
      <w:r w:rsidRPr="001D1A0B">
        <w:rPr>
          <w:spacing w:val="32"/>
          <w:sz w:val="24"/>
          <w:szCs w:val="24"/>
        </w:rPr>
        <w:t xml:space="preserve"> </w:t>
      </w:r>
      <w:r w:rsidRPr="001D1A0B">
        <w:rPr>
          <w:sz w:val="24"/>
          <w:szCs w:val="24"/>
        </w:rPr>
        <w:t>pionnier</w:t>
      </w:r>
      <w:r w:rsidRPr="001D1A0B">
        <w:rPr>
          <w:spacing w:val="32"/>
          <w:sz w:val="24"/>
          <w:szCs w:val="24"/>
        </w:rPr>
        <w:t xml:space="preserve"> </w:t>
      </w:r>
      <w:r w:rsidRPr="001D1A0B">
        <w:rPr>
          <w:sz w:val="24"/>
          <w:szCs w:val="24"/>
        </w:rPr>
        <w:t>en</w:t>
      </w:r>
      <w:r w:rsidRPr="001D1A0B">
        <w:rPr>
          <w:spacing w:val="32"/>
          <w:sz w:val="24"/>
          <w:szCs w:val="24"/>
        </w:rPr>
        <w:t xml:space="preserve"> </w:t>
      </w:r>
      <w:r w:rsidRPr="001D1A0B">
        <w:rPr>
          <w:sz w:val="24"/>
          <w:szCs w:val="24"/>
        </w:rPr>
        <w:t>matière</w:t>
      </w:r>
      <w:r w:rsidRPr="001D1A0B">
        <w:rPr>
          <w:spacing w:val="32"/>
          <w:sz w:val="24"/>
          <w:szCs w:val="24"/>
        </w:rPr>
        <w:t xml:space="preserve"> </w:t>
      </w:r>
      <w:r w:rsidRPr="001D1A0B">
        <w:rPr>
          <w:sz w:val="24"/>
          <w:szCs w:val="24"/>
        </w:rPr>
        <w:t>de</w:t>
      </w:r>
      <w:r w:rsidRPr="001D1A0B">
        <w:rPr>
          <w:spacing w:val="32"/>
          <w:sz w:val="24"/>
          <w:szCs w:val="24"/>
        </w:rPr>
        <w:t xml:space="preserve"> </w:t>
      </w:r>
      <w:r w:rsidRPr="001D1A0B">
        <w:rPr>
          <w:sz w:val="24"/>
          <w:szCs w:val="24"/>
        </w:rPr>
        <w:t>réforme</w:t>
      </w:r>
      <w:r w:rsidRPr="001D1A0B">
        <w:rPr>
          <w:spacing w:val="32"/>
          <w:sz w:val="24"/>
          <w:szCs w:val="24"/>
        </w:rPr>
        <w:t xml:space="preserve"> </w:t>
      </w:r>
      <w:r w:rsidRPr="001D1A0B">
        <w:rPr>
          <w:sz w:val="24"/>
          <w:szCs w:val="24"/>
        </w:rPr>
        <w:t>à</w:t>
      </w:r>
      <w:r w:rsidRPr="001D1A0B">
        <w:rPr>
          <w:spacing w:val="32"/>
          <w:sz w:val="24"/>
          <w:szCs w:val="24"/>
        </w:rPr>
        <w:t xml:space="preserve"> </w:t>
      </w:r>
      <w:r w:rsidRPr="001D1A0B">
        <w:rPr>
          <w:sz w:val="24"/>
          <w:szCs w:val="24"/>
        </w:rPr>
        <w:t>travers</w:t>
      </w:r>
      <w:r w:rsidRPr="001D1A0B">
        <w:rPr>
          <w:spacing w:val="32"/>
          <w:sz w:val="24"/>
          <w:szCs w:val="24"/>
        </w:rPr>
        <w:t xml:space="preserve"> </w:t>
      </w:r>
      <w:r w:rsidRPr="001D1A0B">
        <w:rPr>
          <w:sz w:val="24"/>
          <w:szCs w:val="24"/>
        </w:rPr>
        <w:t>le</w:t>
      </w:r>
      <w:r w:rsidRPr="001D1A0B">
        <w:rPr>
          <w:spacing w:val="32"/>
          <w:sz w:val="24"/>
          <w:szCs w:val="24"/>
        </w:rPr>
        <w:t xml:space="preserve"> </w:t>
      </w:r>
      <w:r w:rsidRPr="001D1A0B">
        <w:rPr>
          <w:sz w:val="24"/>
          <w:szCs w:val="24"/>
        </w:rPr>
        <w:t>projet</w:t>
      </w:r>
      <w:r w:rsidRPr="001D1A0B">
        <w:rPr>
          <w:spacing w:val="32"/>
          <w:sz w:val="24"/>
          <w:szCs w:val="24"/>
        </w:rPr>
        <w:t xml:space="preserve"> </w:t>
      </w:r>
      <w:r w:rsidR="003704ED">
        <w:rPr>
          <w:sz w:val="24"/>
          <w:szCs w:val="24"/>
        </w:rPr>
        <w:t>caisse unique cantonale.</w:t>
      </w:r>
      <w:r w:rsidRPr="001D1A0B">
        <w:rPr>
          <w:sz w:val="24"/>
          <w:szCs w:val="24"/>
        </w:rPr>
        <w:t xml:space="preserve"> Ce</w:t>
      </w:r>
      <w:r w:rsidRPr="001D1A0B">
        <w:rPr>
          <w:spacing w:val="32"/>
          <w:sz w:val="24"/>
          <w:szCs w:val="24"/>
        </w:rPr>
        <w:t xml:space="preserve"> </w:t>
      </w:r>
      <w:r w:rsidRPr="001D1A0B">
        <w:rPr>
          <w:sz w:val="24"/>
          <w:szCs w:val="24"/>
        </w:rPr>
        <w:t>projet</w:t>
      </w:r>
      <w:r w:rsidRPr="001D1A0B">
        <w:rPr>
          <w:spacing w:val="32"/>
          <w:sz w:val="24"/>
          <w:szCs w:val="24"/>
        </w:rPr>
        <w:t xml:space="preserve"> </w:t>
      </w:r>
      <w:r w:rsidRPr="001D1A0B">
        <w:rPr>
          <w:sz w:val="24"/>
          <w:szCs w:val="24"/>
        </w:rPr>
        <w:t>propose</w:t>
      </w:r>
      <w:r w:rsidRPr="001D1A0B">
        <w:rPr>
          <w:spacing w:val="32"/>
          <w:sz w:val="24"/>
          <w:szCs w:val="24"/>
        </w:rPr>
        <w:t xml:space="preserve"> </w:t>
      </w:r>
      <w:r w:rsidRPr="001D1A0B">
        <w:rPr>
          <w:sz w:val="24"/>
          <w:szCs w:val="24"/>
        </w:rPr>
        <w:t>une</w:t>
      </w:r>
      <w:r w:rsidRPr="001D1A0B">
        <w:rPr>
          <w:spacing w:val="32"/>
          <w:sz w:val="24"/>
          <w:szCs w:val="24"/>
        </w:rPr>
        <w:t xml:space="preserve"> </w:t>
      </w:r>
      <w:r w:rsidRPr="001D1A0B">
        <w:rPr>
          <w:sz w:val="24"/>
          <w:szCs w:val="24"/>
        </w:rPr>
        <w:t>organisation</w:t>
      </w:r>
      <w:r w:rsidRPr="001D1A0B">
        <w:rPr>
          <w:spacing w:val="32"/>
          <w:sz w:val="24"/>
          <w:szCs w:val="24"/>
        </w:rPr>
        <w:t xml:space="preserve"> </w:t>
      </w:r>
      <w:r w:rsidRPr="001D1A0B">
        <w:rPr>
          <w:sz w:val="24"/>
          <w:szCs w:val="24"/>
        </w:rPr>
        <w:t>de</w:t>
      </w:r>
      <w:r w:rsidRPr="001D1A0B">
        <w:rPr>
          <w:spacing w:val="32"/>
          <w:sz w:val="24"/>
          <w:szCs w:val="24"/>
        </w:rPr>
        <w:t xml:space="preserve"> </w:t>
      </w:r>
      <w:r w:rsidRPr="001D1A0B">
        <w:rPr>
          <w:sz w:val="24"/>
          <w:szCs w:val="24"/>
        </w:rPr>
        <w:t>caisse-maladie</w:t>
      </w:r>
      <w:r w:rsidRPr="001D1A0B">
        <w:rPr>
          <w:spacing w:val="32"/>
          <w:sz w:val="24"/>
          <w:szCs w:val="24"/>
        </w:rPr>
        <w:t xml:space="preserve"> </w:t>
      </w:r>
      <w:r w:rsidRPr="001D1A0B">
        <w:rPr>
          <w:sz w:val="24"/>
          <w:szCs w:val="24"/>
        </w:rPr>
        <w:t>publique</w:t>
      </w:r>
      <w:r w:rsidRPr="001D1A0B">
        <w:rPr>
          <w:spacing w:val="32"/>
          <w:sz w:val="24"/>
          <w:szCs w:val="24"/>
        </w:rPr>
        <w:t xml:space="preserve"> </w:t>
      </w:r>
      <w:r w:rsidRPr="001D1A0B">
        <w:rPr>
          <w:sz w:val="24"/>
          <w:szCs w:val="24"/>
        </w:rPr>
        <w:t>pour</w:t>
      </w:r>
      <w:r w:rsidRPr="001D1A0B">
        <w:rPr>
          <w:spacing w:val="32"/>
          <w:sz w:val="24"/>
          <w:szCs w:val="24"/>
        </w:rPr>
        <w:t xml:space="preserve"> </w:t>
      </w:r>
      <w:r w:rsidRPr="001D1A0B">
        <w:rPr>
          <w:sz w:val="24"/>
          <w:szCs w:val="24"/>
        </w:rPr>
        <w:t>l’assurance</w:t>
      </w:r>
      <w:r w:rsidRPr="001D1A0B">
        <w:rPr>
          <w:spacing w:val="32"/>
          <w:sz w:val="24"/>
          <w:szCs w:val="24"/>
        </w:rPr>
        <w:t xml:space="preserve"> </w:t>
      </w:r>
      <w:r w:rsidRPr="001D1A0B">
        <w:rPr>
          <w:sz w:val="24"/>
          <w:szCs w:val="24"/>
        </w:rPr>
        <w:t>obligatoire de soins qui engendrerait un rabais de 20% sur les primes de l’assurance-maladie obligatoire. Si cette expérience genevoise tient ses promesses, il est possible qu’elle atteigne par effet de domino d’autres cantons et, qu’à terme, elle aboutisse à une remise en cause plus profonde de la LAMal.</w:t>
      </w:r>
    </w:p>
    <w:p w14:paraId="675EA1AB" w14:textId="77777777" w:rsidR="001D1A0B" w:rsidRDefault="001D1A0B" w:rsidP="00C610A6">
      <w:pPr>
        <w:spacing w:line="276" w:lineRule="auto"/>
        <w:jc w:val="both"/>
      </w:pPr>
    </w:p>
    <w:p w14:paraId="267E820D" w14:textId="77777777" w:rsidR="008725D2" w:rsidRPr="00C610A6" w:rsidRDefault="00000000" w:rsidP="00206F97">
      <w:pPr>
        <w:pStyle w:val="Titre2"/>
        <w:numPr>
          <w:ilvl w:val="0"/>
          <w:numId w:val="2"/>
        </w:numPr>
        <w:spacing w:before="128"/>
        <w:rPr>
          <w:rFonts w:ascii="Times New Roman" w:hAnsi="Times New Roman" w:cs="Times New Roman"/>
          <w:sz w:val="32"/>
          <w:szCs w:val="32"/>
        </w:rPr>
      </w:pPr>
      <w:bookmarkStart w:id="19" w:name="Conclusion"/>
      <w:bookmarkEnd w:id="19"/>
      <w:r w:rsidRPr="00296F1F">
        <w:rPr>
          <w:rFonts w:ascii="Times New Roman" w:hAnsi="Times New Roman" w:cs="Times New Roman"/>
          <w:spacing w:val="-2"/>
          <w:sz w:val="32"/>
          <w:szCs w:val="32"/>
        </w:rPr>
        <w:t>Conclusion</w:t>
      </w:r>
    </w:p>
    <w:p w14:paraId="4F60A9F6" w14:textId="76203629" w:rsidR="00BB4823" w:rsidRDefault="00BB4823" w:rsidP="00630CB5">
      <w:pPr>
        <w:pStyle w:val="Titre2"/>
        <w:spacing w:before="128" w:line="276" w:lineRule="auto"/>
        <w:ind w:left="0"/>
        <w:jc w:val="both"/>
        <w:rPr>
          <w:rFonts w:ascii="Times New Roman" w:hAnsi="Times New Roman" w:cs="Times New Roman"/>
          <w:b w:val="0"/>
          <w:bCs w:val="0"/>
          <w:spacing w:val="-2"/>
          <w:sz w:val="24"/>
          <w:szCs w:val="24"/>
        </w:rPr>
      </w:pPr>
      <w:r>
        <w:rPr>
          <w:rFonts w:ascii="Times New Roman" w:hAnsi="Times New Roman" w:cs="Times New Roman"/>
          <w:b w:val="0"/>
          <w:bCs w:val="0"/>
          <w:spacing w:val="-2"/>
          <w:sz w:val="24"/>
          <w:szCs w:val="24"/>
        </w:rPr>
        <w:t xml:space="preserve">Cet article </w:t>
      </w:r>
      <w:r w:rsidR="00981CC8">
        <w:rPr>
          <w:rFonts w:ascii="Times New Roman" w:hAnsi="Times New Roman" w:cs="Times New Roman"/>
          <w:b w:val="0"/>
          <w:bCs w:val="0"/>
          <w:spacing w:val="-2"/>
          <w:sz w:val="24"/>
          <w:szCs w:val="24"/>
        </w:rPr>
        <w:t>étudie</w:t>
      </w:r>
      <w:r>
        <w:rPr>
          <w:rFonts w:ascii="Times New Roman" w:hAnsi="Times New Roman" w:cs="Times New Roman"/>
          <w:b w:val="0"/>
          <w:bCs w:val="0"/>
          <w:spacing w:val="-2"/>
          <w:sz w:val="24"/>
          <w:szCs w:val="24"/>
        </w:rPr>
        <w:t xml:space="preserve"> un paradoxe caractéristique de l’économie de la santé en Suisse, à savoir la </w:t>
      </w:r>
      <w:r w:rsidR="00740481">
        <w:rPr>
          <w:rFonts w:ascii="Times New Roman" w:hAnsi="Times New Roman" w:cs="Times New Roman"/>
          <w:b w:val="0"/>
          <w:bCs w:val="0"/>
          <w:spacing w:val="-2"/>
          <w:sz w:val="24"/>
          <w:szCs w:val="24"/>
        </w:rPr>
        <w:t>résilience</w:t>
      </w:r>
      <w:r>
        <w:rPr>
          <w:rFonts w:ascii="Times New Roman" w:hAnsi="Times New Roman" w:cs="Times New Roman"/>
          <w:b w:val="0"/>
          <w:bCs w:val="0"/>
          <w:spacing w:val="-2"/>
          <w:sz w:val="24"/>
          <w:szCs w:val="24"/>
        </w:rPr>
        <w:t xml:space="preserve"> politique d’un système d’assurance-maladie dont l’augmentation tendancielle des primes </w:t>
      </w:r>
      <w:r w:rsidR="00740481">
        <w:rPr>
          <w:rFonts w:ascii="Times New Roman" w:hAnsi="Times New Roman" w:cs="Times New Roman"/>
          <w:b w:val="0"/>
          <w:bCs w:val="0"/>
          <w:spacing w:val="-2"/>
          <w:sz w:val="24"/>
          <w:szCs w:val="24"/>
        </w:rPr>
        <w:t>pèse</w:t>
      </w:r>
      <w:r>
        <w:rPr>
          <w:rFonts w:ascii="Times New Roman" w:hAnsi="Times New Roman" w:cs="Times New Roman"/>
          <w:b w:val="0"/>
          <w:bCs w:val="0"/>
          <w:spacing w:val="-2"/>
          <w:sz w:val="24"/>
          <w:szCs w:val="24"/>
        </w:rPr>
        <w:t xml:space="preserve"> de manière de plus en plus lourde sur les ménages, en particulier ceux à plus bas revenus. Grâce à une analyse </w:t>
      </w:r>
      <w:r w:rsidR="00630CB5">
        <w:rPr>
          <w:rFonts w:ascii="Times New Roman" w:hAnsi="Times New Roman" w:cs="Times New Roman"/>
          <w:b w:val="0"/>
          <w:bCs w:val="0"/>
          <w:spacing w:val="-2"/>
          <w:sz w:val="24"/>
          <w:szCs w:val="24"/>
        </w:rPr>
        <w:t>historique des origines de la LAMal et une étude empirique des attentes sociales des Suisses vis-à-vis de potentielles réformes du système de santé, nous avons montré que les facteurs de freins au changement institutionnels ne peuvent être compris uniquement par la seule efficience du système ou par le pouvoir des groupes d’intérêts. L’impasse du système d’assurance-maladie provient aussi de la configuration du bloc social dominant libéral-conservateur qui soutient l’architecture institutionnelle établie.</w:t>
      </w:r>
    </w:p>
    <w:p w14:paraId="1842D47B" w14:textId="47C15CE9" w:rsidR="008D7FC4" w:rsidRDefault="008D7FC4" w:rsidP="00630CB5">
      <w:pPr>
        <w:pStyle w:val="Titre2"/>
        <w:spacing w:before="128" w:line="276" w:lineRule="auto"/>
        <w:ind w:left="0"/>
        <w:jc w:val="both"/>
        <w:rPr>
          <w:rFonts w:ascii="Times New Roman" w:hAnsi="Times New Roman" w:cs="Times New Roman"/>
          <w:b w:val="0"/>
          <w:bCs w:val="0"/>
          <w:spacing w:val="-2"/>
          <w:sz w:val="24"/>
          <w:szCs w:val="24"/>
        </w:rPr>
      </w:pPr>
      <w:r>
        <w:rPr>
          <w:rFonts w:ascii="Times New Roman" w:hAnsi="Times New Roman" w:cs="Times New Roman"/>
          <w:b w:val="0"/>
          <w:bCs w:val="0"/>
          <w:spacing w:val="-2"/>
          <w:sz w:val="24"/>
          <w:szCs w:val="24"/>
        </w:rPr>
        <w:t xml:space="preserve">L’analyse historique a montré que la LAMal est le résultat d’un compromis socio-politique établi dans les années 1990. Ce compromis a permis l’établissement d’un système néolibéral d’assurance-maladie axé sur les principes de </w:t>
      </w:r>
      <w:proofErr w:type="spellStart"/>
      <w:r>
        <w:rPr>
          <w:rFonts w:ascii="Times New Roman" w:hAnsi="Times New Roman" w:cs="Times New Roman"/>
          <w:b w:val="0"/>
          <w:bCs w:val="0"/>
          <w:spacing w:val="-2"/>
          <w:sz w:val="24"/>
          <w:szCs w:val="24"/>
        </w:rPr>
        <w:t>managed</w:t>
      </w:r>
      <w:proofErr w:type="spellEnd"/>
      <w:r>
        <w:rPr>
          <w:rFonts w:ascii="Times New Roman" w:hAnsi="Times New Roman" w:cs="Times New Roman"/>
          <w:b w:val="0"/>
          <w:bCs w:val="0"/>
          <w:spacing w:val="-2"/>
          <w:sz w:val="24"/>
          <w:szCs w:val="24"/>
        </w:rPr>
        <w:t xml:space="preserve"> </w:t>
      </w:r>
      <w:proofErr w:type="spellStart"/>
      <w:r>
        <w:rPr>
          <w:rFonts w:ascii="Times New Roman" w:hAnsi="Times New Roman" w:cs="Times New Roman"/>
          <w:b w:val="0"/>
          <w:bCs w:val="0"/>
          <w:spacing w:val="-2"/>
          <w:sz w:val="24"/>
          <w:szCs w:val="24"/>
        </w:rPr>
        <w:t>competition</w:t>
      </w:r>
      <w:proofErr w:type="spellEnd"/>
      <w:r>
        <w:rPr>
          <w:rFonts w:ascii="Times New Roman" w:hAnsi="Times New Roman" w:cs="Times New Roman"/>
          <w:b w:val="0"/>
          <w:bCs w:val="0"/>
          <w:spacing w:val="-2"/>
          <w:sz w:val="24"/>
          <w:szCs w:val="24"/>
        </w:rPr>
        <w:t>. Trente ans plus tard, la LAMal, à travers le paiement des primes d’assurance-maladie, engendre des effets distributifs très inégalitaires. Malgré cela, les différentes tentatives de réformes visant à remettre en cause les principes néolibéraux de LAMal échouent systématiquement en votation.</w:t>
      </w:r>
    </w:p>
    <w:p w14:paraId="18EF645E" w14:textId="77777777" w:rsidR="00EF1E01" w:rsidRDefault="008D7FC4" w:rsidP="00E609EC">
      <w:pPr>
        <w:pStyle w:val="Titre2"/>
        <w:spacing w:before="128" w:line="276" w:lineRule="auto"/>
        <w:ind w:left="0"/>
        <w:jc w:val="both"/>
        <w:rPr>
          <w:rFonts w:ascii="Times New Roman" w:hAnsi="Times New Roman" w:cs="Times New Roman"/>
          <w:b w:val="0"/>
          <w:bCs w:val="0"/>
          <w:spacing w:val="-2"/>
          <w:sz w:val="24"/>
          <w:szCs w:val="24"/>
        </w:rPr>
      </w:pPr>
      <w:r>
        <w:rPr>
          <w:rFonts w:ascii="Times New Roman" w:hAnsi="Times New Roman" w:cs="Times New Roman"/>
          <w:b w:val="0"/>
          <w:bCs w:val="0"/>
          <w:spacing w:val="-2"/>
          <w:sz w:val="24"/>
          <w:szCs w:val="24"/>
        </w:rPr>
        <w:t>L’approche néoréaliste mobilisée dans cet article a permis d’éclairer ce paradoxe.</w:t>
      </w:r>
      <w:r w:rsidR="00083787">
        <w:rPr>
          <w:rFonts w:ascii="Times New Roman" w:hAnsi="Times New Roman" w:cs="Times New Roman"/>
          <w:b w:val="0"/>
          <w:bCs w:val="0"/>
          <w:spacing w:val="-2"/>
          <w:sz w:val="24"/>
          <w:szCs w:val="24"/>
        </w:rPr>
        <w:t xml:space="preserve"> Les résultats d’une ACL sur 8 dimensions de réformes de l’assurance-maladie et du système de santé suisse montrent </w:t>
      </w:r>
      <w:r w:rsidR="00083787">
        <w:rPr>
          <w:rFonts w:ascii="Times New Roman" w:hAnsi="Times New Roman" w:cs="Times New Roman"/>
          <w:b w:val="0"/>
          <w:bCs w:val="0"/>
          <w:spacing w:val="-2"/>
          <w:sz w:val="24"/>
          <w:szCs w:val="24"/>
        </w:rPr>
        <w:lastRenderedPageBreak/>
        <w:t xml:space="preserve">que les réformes néolibérales ne parviennent pas à faire consensus au sein du bloc social dominant. </w:t>
      </w:r>
      <w:r w:rsidR="00290784">
        <w:rPr>
          <w:rFonts w:ascii="Times New Roman" w:hAnsi="Times New Roman" w:cs="Times New Roman"/>
          <w:b w:val="0"/>
          <w:bCs w:val="0"/>
          <w:spacing w:val="-2"/>
          <w:sz w:val="24"/>
          <w:szCs w:val="24"/>
        </w:rPr>
        <w:t xml:space="preserve">Les réformes sociales axées sur la correction du caractère régressif de la LAMal, comme l’indexation des primes sur le revenu, trouvent du soutien au sein du bloc de gauche et la partie conservatrice du bloc social dominant, mais </w:t>
      </w:r>
      <w:r w:rsidR="00740481">
        <w:rPr>
          <w:rFonts w:ascii="Times New Roman" w:hAnsi="Times New Roman" w:cs="Times New Roman"/>
          <w:b w:val="0"/>
          <w:bCs w:val="0"/>
          <w:spacing w:val="-2"/>
          <w:sz w:val="24"/>
          <w:szCs w:val="24"/>
        </w:rPr>
        <w:t>sont</w:t>
      </w:r>
      <w:r w:rsidR="00290784">
        <w:rPr>
          <w:rFonts w:ascii="Times New Roman" w:hAnsi="Times New Roman" w:cs="Times New Roman"/>
          <w:b w:val="0"/>
          <w:bCs w:val="0"/>
          <w:spacing w:val="-2"/>
          <w:sz w:val="24"/>
          <w:szCs w:val="24"/>
        </w:rPr>
        <w:t xml:space="preserve"> refusée</w:t>
      </w:r>
      <w:r w:rsidR="00740481">
        <w:rPr>
          <w:rFonts w:ascii="Times New Roman" w:hAnsi="Times New Roman" w:cs="Times New Roman"/>
          <w:b w:val="0"/>
          <w:bCs w:val="0"/>
          <w:spacing w:val="-2"/>
          <w:sz w:val="24"/>
          <w:szCs w:val="24"/>
        </w:rPr>
        <w:t>s</w:t>
      </w:r>
      <w:r w:rsidR="00290784">
        <w:rPr>
          <w:rFonts w:ascii="Times New Roman" w:hAnsi="Times New Roman" w:cs="Times New Roman"/>
          <w:b w:val="0"/>
          <w:bCs w:val="0"/>
          <w:spacing w:val="-2"/>
          <w:sz w:val="24"/>
          <w:szCs w:val="24"/>
        </w:rPr>
        <w:t xml:space="preserve"> par le groupe socio-politique néolibéral de ce dernier. Parmi les réformes analysées, seule la création d’une caisse unique semble tirer un soutien assez large à la fois dans le bloc dominant libéral-conservateur et le bloc de gauche</w:t>
      </w:r>
      <w:r w:rsidR="00740481">
        <w:rPr>
          <w:rFonts w:ascii="Times New Roman" w:hAnsi="Times New Roman" w:cs="Times New Roman"/>
          <w:b w:val="0"/>
          <w:bCs w:val="0"/>
          <w:spacing w:val="-2"/>
          <w:sz w:val="24"/>
          <w:szCs w:val="24"/>
        </w:rPr>
        <w:t>, pointant ainsi une possible trajectoire de changement institutionnel en ce sens dans le futur.</w:t>
      </w:r>
      <w:r w:rsidR="00EF1E01">
        <w:rPr>
          <w:rFonts w:ascii="Times New Roman" w:hAnsi="Times New Roman" w:cs="Times New Roman"/>
          <w:b w:val="0"/>
          <w:bCs w:val="0"/>
          <w:spacing w:val="-2"/>
          <w:sz w:val="24"/>
          <w:szCs w:val="24"/>
        </w:rPr>
        <w:t xml:space="preserve"> </w:t>
      </w:r>
    </w:p>
    <w:p w14:paraId="6C7DCD43" w14:textId="522415C7" w:rsidR="008725D2" w:rsidRPr="00E609EC" w:rsidRDefault="00924420" w:rsidP="00E609EC">
      <w:pPr>
        <w:pStyle w:val="Titre2"/>
        <w:spacing w:before="128" w:line="276" w:lineRule="auto"/>
        <w:ind w:left="0"/>
        <w:jc w:val="both"/>
        <w:rPr>
          <w:rFonts w:ascii="Times New Roman" w:hAnsi="Times New Roman" w:cs="Times New Roman"/>
          <w:b w:val="0"/>
          <w:bCs w:val="0"/>
          <w:spacing w:val="-2"/>
          <w:sz w:val="24"/>
          <w:szCs w:val="24"/>
        </w:rPr>
        <w:sectPr w:rsidR="008725D2" w:rsidRPr="00E609EC">
          <w:footerReference w:type="default" r:id="rId13"/>
          <w:pgSz w:w="11910" w:h="16840"/>
          <w:pgMar w:top="1200" w:right="1275" w:bottom="1100" w:left="1275" w:header="0" w:footer="904" w:gutter="0"/>
          <w:cols w:space="720"/>
        </w:sectPr>
      </w:pPr>
      <w:r>
        <w:rPr>
          <w:rFonts w:ascii="Times New Roman" w:hAnsi="Times New Roman" w:cs="Times New Roman"/>
          <w:b w:val="0"/>
          <w:bCs w:val="0"/>
          <w:spacing w:val="-2"/>
          <w:sz w:val="24"/>
          <w:szCs w:val="24"/>
        </w:rPr>
        <w:t xml:space="preserve">Bien que la Suisse occupe une position singulière parmi les modèles d’États-Providence, </w:t>
      </w:r>
      <w:r w:rsidR="00D0784A">
        <w:rPr>
          <w:rFonts w:ascii="Times New Roman" w:hAnsi="Times New Roman" w:cs="Times New Roman"/>
          <w:b w:val="0"/>
          <w:bCs w:val="0"/>
          <w:spacing w:val="-2"/>
          <w:sz w:val="24"/>
          <w:szCs w:val="24"/>
        </w:rPr>
        <w:t>certains</w:t>
      </w:r>
      <w:r w:rsidR="00202704">
        <w:rPr>
          <w:rFonts w:ascii="Times New Roman" w:hAnsi="Times New Roman" w:cs="Times New Roman"/>
          <w:b w:val="0"/>
          <w:bCs w:val="0"/>
          <w:spacing w:val="-2"/>
          <w:sz w:val="24"/>
          <w:szCs w:val="24"/>
        </w:rPr>
        <w:t xml:space="preserve"> enseignements </w:t>
      </w:r>
      <w:r w:rsidR="00F66DF6">
        <w:rPr>
          <w:rFonts w:ascii="Times New Roman" w:hAnsi="Times New Roman" w:cs="Times New Roman"/>
          <w:b w:val="0"/>
          <w:bCs w:val="0"/>
          <w:spacing w:val="-2"/>
          <w:sz w:val="24"/>
          <w:szCs w:val="24"/>
        </w:rPr>
        <w:t xml:space="preserve">sur les </w:t>
      </w:r>
      <w:r w:rsidR="004B2470">
        <w:rPr>
          <w:rFonts w:ascii="Times New Roman" w:hAnsi="Times New Roman" w:cs="Times New Roman"/>
          <w:b w:val="0"/>
          <w:bCs w:val="0"/>
          <w:spacing w:val="-2"/>
          <w:sz w:val="24"/>
          <w:szCs w:val="24"/>
        </w:rPr>
        <w:t>conséquences</w:t>
      </w:r>
      <w:r w:rsidR="00F66DF6">
        <w:rPr>
          <w:rFonts w:ascii="Times New Roman" w:hAnsi="Times New Roman" w:cs="Times New Roman"/>
          <w:b w:val="0"/>
          <w:bCs w:val="0"/>
          <w:spacing w:val="-2"/>
          <w:sz w:val="24"/>
          <w:szCs w:val="24"/>
        </w:rPr>
        <w:t xml:space="preserve"> </w:t>
      </w:r>
      <w:r w:rsidR="004B2470">
        <w:rPr>
          <w:rFonts w:ascii="Times New Roman" w:hAnsi="Times New Roman" w:cs="Times New Roman"/>
          <w:b w:val="0"/>
          <w:bCs w:val="0"/>
          <w:spacing w:val="-2"/>
          <w:sz w:val="24"/>
          <w:szCs w:val="24"/>
        </w:rPr>
        <w:t>de l’adoption</w:t>
      </w:r>
      <w:r w:rsidR="00F66DF6">
        <w:rPr>
          <w:rFonts w:ascii="Times New Roman" w:hAnsi="Times New Roman" w:cs="Times New Roman"/>
          <w:b w:val="0"/>
          <w:bCs w:val="0"/>
          <w:spacing w:val="-2"/>
          <w:sz w:val="24"/>
          <w:szCs w:val="24"/>
        </w:rPr>
        <w:t xml:space="preserve"> </w:t>
      </w:r>
      <w:r w:rsidR="004B2470">
        <w:rPr>
          <w:rFonts w:ascii="Times New Roman" w:hAnsi="Times New Roman" w:cs="Times New Roman"/>
          <w:b w:val="0"/>
          <w:bCs w:val="0"/>
          <w:spacing w:val="-2"/>
          <w:sz w:val="24"/>
          <w:szCs w:val="24"/>
        </w:rPr>
        <w:t xml:space="preserve">de </w:t>
      </w:r>
      <w:r w:rsidR="00F66DF6">
        <w:rPr>
          <w:rFonts w:ascii="Times New Roman" w:hAnsi="Times New Roman" w:cs="Times New Roman"/>
          <w:b w:val="0"/>
          <w:bCs w:val="0"/>
          <w:spacing w:val="-2"/>
          <w:sz w:val="24"/>
          <w:szCs w:val="24"/>
        </w:rPr>
        <w:t xml:space="preserve">modèles d’assurances-sociales </w:t>
      </w:r>
      <w:r w:rsidR="001B1F94">
        <w:rPr>
          <w:rFonts w:ascii="Times New Roman" w:hAnsi="Times New Roman" w:cs="Times New Roman"/>
          <w:b w:val="0"/>
          <w:bCs w:val="0"/>
          <w:spacing w:val="-2"/>
          <w:sz w:val="24"/>
          <w:szCs w:val="24"/>
        </w:rPr>
        <w:t xml:space="preserve">aux caractéristiques néolibérales </w:t>
      </w:r>
      <w:r w:rsidR="00F66DF6">
        <w:rPr>
          <w:rFonts w:ascii="Times New Roman" w:hAnsi="Times New Roman" w:cs="Times New Roman"/>
          <w:b w:val="0"/>
          <w:bCs w:val="0"/>
          <w:spacing w:val="-2"/>
          <w:sz w:val="24"/>
          <w:szCs w:val="24"/>
        </w:rPr>
        <w:t xml:space="preserve">pourraient être généralisables au-delà du contexte </w:t>
      </w:r>
      <w:r w:rsidR="00102604">
        <w:rPr>
          <w:rFonts w:ascii="Times New Roman" w:hAnsi="Times New Roman" w:cs="Times New Roman"/>
          <w:b w:val="0"/>
          <w:bCs w:val="0"/>
          <w:spacing w:val="-2"/>
          <w:sz w:val="24"/>
          <w:szCs w:val="24"/>
        </w:rPr>
        <w:t>du pays</w:t>
      </w:r>
      <w:r w:rsidR="00F66DF6">
        <w:rPr>
          <w:rFonts w:ascii="Times New Roman" w:hAnsi="Times New Roman" w:cs="Times New Roman"/>
          <w:b w:val="0"/>
          <w:bCs w:val="0"/>
          <w:spacing w:val="-2"/>
          <w:sz w:val="24"/>
          <w:szCs w:val="24"/>
        </w:rPr>
        <w:t xml:space="preserve">. </w:t>
      </w:r>
      <w:r w:rsidR="0018011C">
        <w:rPr>
          <w:rFonts w:ascii="Times New Roman" w:hAnsi="Times New Roman" w:cs="Times New Roman"/>
          <w:b w:val="0"/>
          <w:bCs w:val="0"/>
          <w:spacing w:val="-2"/>
          <w:sz w:val="24"/>
          <w:szCs w:val="24"/>
        </w:rPr>
        <w:t>L</w:t>
      </w:r>
      <w:r w:rsidR="00CB1E84">
        <w:rPr>
          <w:rFonts w:ascii="Times New Roman" w:hAnsi="Times New Roman" w:cs="Times New Roman"/>
          <w:b w:val="0"/>
          <w:bCs w:val="0"/>
          <w:spacing w:val="-2"/>
          <w:sz w:val="24"/>
          <w:szCs w:val="24"/>
        </w:rPr>
        <w:t xml:space="preserve">e </w:t>
      </w:r>
      <w:r w:rsidR="00DF02D4">
        <w:rPr>
          <w:rFonts w:ascii="Times New Roman" w:hAnsi="Times New Roman" w:cs="Times New Roman"/>
          <w:b w:val="0"/>
          <w:bCs w:val="0"/>
          <w:spacing w:val="-2"/>
          <w:sz w:val="24"/>
          <w:szCs w:val="24"/>
        </w:rPr>
        <w:t xml:space="preserve">principe de </w:t>
      </w:r>
      <w:proofErr w:type="spellStart"/>
      <w:r w:rsidR="00DF02D4">
        <w:rPr>
          <w:rFonts w:ascii="Times New Roman" w:hAnsi="Times New Roman" w:cs="Times New Roman"/>
          <w:b w:val="0"/>
          <w:bCs w:val="0"/>
          <w:spacing w:val="-2"/>
          <w:sz w:val="24"/>
          <w:szCs w:val="24"/>
        </w:rPr>
        <w:t>managed</w:t>
      </w:r>
      <w:proofErr w:type="spellEnd"/>
      <w:r w:rsidR="00DF02D4">
        <w:rPr>
          <w:rFonts w:ascii="Times New Roman" w:hAnsi="Times New Roman" w:cs="Times New Roman"/>
          <w:b w:val="0"/>
          <w:bCs w:val="0"/>
          <w:spacing w:val="-2"/>
          <w:sz w:val="24"/>
          <w:szCs w:val="24"/>
        </w:rPr>
        <w:t xml:space="preserve"> </w:t>
      </w:r>
      <w:proofErr w:type="spellStart"/>
      <w:r w:rsidR="00DF02D4">
        <w:rPr>
          <w:rFonts w:ascii="Times New Roman" w:hAnsi="Times New Roman" w:cs="Times New Roman"/>
          <w:b w:val="0"/>
          <w:bCs w:val="0"/>
          <w:spacing w:val="-2"/>
          <w:sz w:val="24"/>
          <w:szCs w:val="24"/>
        </w:rPr>
        <w:t>competition</w:t>
      </w:r>
      <w:proofErr w:type="spellEnd"/>
      <w:r w:rsidR="00DF02D4">
        <w:rPr>
          <w:rFonts w:ascii="Times New Roman" w:hAnsi="Times New Roman" w:cs="Times New Roman"/>
          <w:b w:val="0"/>
          <w:bCs w:val="0"/>
          <w:spacing w:val="-2"/>
          <w:sz w:val="24"/>
          <w:szCs w:val="24"/>
        </w:rPr>
        <w:t xml:space="preserve"> ne permet pas</w:t>
      </w:r>
      <w:r w:rsidR="002D3EC0">
        <w:rPr>
          <w:rFonts w:ascii="Times New Roman" w:hAnsi="Times New Roman" w:cs="Times New Roman"/>
          <w:b w:val="0"/>
          <w:bCs w:val="0"/>
          <w:spacing w:val="-2"/>
          <w:sz w:val="24"/>
          <w:szCs w:val="24"/>
        </w:rPr>
        <w:t xml:space="preserve"> nécessairement</w:t>
      </w:r>
      <w:r w:rsidR="00DF02D4">
        <w:rPr>
          <w:rFonts w:ascii="Times New Roman" w:hAnsi="Times New Roman" w:cs="Times New Roman"/>
          <w:b w:val="0"/>
          <w:bCs w:val="0"/>
          <w:spacing w:val="-2"/>
          <w:sz w:val="24"/>
          <w:szCs w:val="24"/>
        </w:rPr>
        <w:t xml:space="preserve">, malgré </w:t>
      </w:r>
      <w:r w:rsidR="00052C3C">
        <w:rPr>
          <w:rFonts w:ascii="Times New Roman" w:hAnsi="Times New Roman" w:cs="Times New Roman"/>
          <w:b w:val="0"/>
          <w:bCs w:val="0"/>
          <w:spacing w:val="-2"/>
          <w:sz w:val="24"/>
          <w:szCs w:val="24"/>
        </w:rPr>
        <w:t>les promesses d’une concurrence incitative, de réduire les coûts</w:t>
      </w:r>
      <w:r w:rsidR="00F66DF6">
        <w:rPr>
          <w:rFonts w:ascii="Times New Roman" w:hAnsi="Times New Roman" w:cs="Times New Roman"/>
          <w:b w:val="0"/>
          <w:bCs w:val="0"/>
          <w:spacing w:val="-2"/>
          <w:sz w:val="24"/>
          <w:szCs w:val="24"/>
        </w:rPr>
        <w:t xml:space="preserve">. </w:t>
      </w:r>
      <w:r w:rsidR="00F20331">
        <w:rPr>
          <w:rFonts w:ascii="Times New Roman" w:hAnsi="Times New Roman" w:cs="Times New Roman"/>
          <w:b w:val="0"/>
          <w:bCs w:val="0"/>
          <w:spacing w:val="-2"/>
          <w:sz w:val="24"/>
          <w:szCs w:val="24"/>
        </w:rPr>
        <w:t>C</w:t>
      </w:r>
      <w:r w:rsidR="00052C3C">
        <w:rPr>
          <w:rFonts w:ascii="Times New Roman" w:hAnsi="Times New Roman" w:cs="Times New Roman"/>
          <w:b w:val="0"/>
          <w:bCs w:val="0"/>
          <w:spacing w:val="-2"/>
          <w:sz w:val="24"/>
          <w:szCs w:val="24"/>
        </w:rPr>
        <w:t xml:space="preserve">eux-ci se répercutent non seulement sur les ménages individuels, mais également </w:t>
      </w:r>
      <w:r w:rsidR="00274EFD">
        <w:rPr>
          <w:rFonts w:ascii="Times New Roman" w:hAnsi="Times New Roman" w:cs="Times New Roman"/>
          <w:b w:val="0"/>
          <w:bCs w:val="0"/>
          <w:spacing w:val="-2"/>
          <w:sz w:val="24"/>
          <w:szCs w:val="24"/>
        </w:rPr>
        <w:t>sur la collectivité par l’</w:t>
      </w:r>
      <w:bookmarkStart w:id="20" w:name="Bibliographie"/>
      <w:bookmarkEnd w:id="20"/>
      <w:r w:rsidR="00274EFD">
        <w:rPr>
          <w:rFonts w:ascii="Times New Roman" w:hAnsi="Times New Roman" w:cs="Times New Roman"/>
          <w:b w:val="0"/>
          <w:bCs w:val="0"/>
          <w:spacing w:val="-2"/>
          <w:sz w:val="24"/>
          <w:szCs w:val="24"/>
        </w:rPr>
        <w:t>attribution de subsides</w:t>
      </w:r>
      <w:r w:rsidR="00F20331">
        <w:rPr>
          <w:rFonts w:ascii="Times New Roman" w:hAnsi="Times New Roman" w:cs="Times New Roman"/>
          <w:b w:val="0"/>
          <w:bCs w:val="0"/>
          <w:spacing w:val="-2"/>
          <w:sz w:val="24"/>
          <w:szCs w:val="24"/>
        </w:rPr>
        <w:t> ; o</w:t>
      </w:r>
      <w:r w:rsidR="005E01E5">
        <w:rPr>
          <w:rFonts w:ascii="Times New Roman" w:hAnsi="Times New Roman" w:cs="Times New Roman"/>
          <w:b w:val="0"/>
          <w:bCs w:val="0"/>
          <w:spacing w:val="-2"/>
          <w:sz w:val="24"/>
          <w:szCs w:val="24"/>
        </w:rPr>
        <w:t>n observe</w:t>
      </w:r>
      <w:r w:rsidR="00661530">
        <w:rPr>
          <w:rFonts w:ascii="Times New Roman" w:hAnsi="Times New Roman" w:cs="Times New Roman"/>
          <w:b w:val="0"/>
          <w:bCs w:val="0"/>
          <w:spacing w:val="-2"/>
          <w:sz w:val="24"/>
          <w:szCs w:val="24"/>
        </w:rPr>
        <w:t xml:space="preserve"> </w:t>
      </w:r>
      <w:r w:rsidR="00F20331">
        <w:rPr>
          <w:rFonts w:ascii="Times New Roman" w:hAnsi="Times New Roman" w:cs="Times New Roman"/>
          <w:b w:val="0"/>
          <w:bCs w:val="0"/>
          <w:spacing w:val="-2"/>
          <w:sz w:val="24"/>
          <w:szCs w:val="24"/>
        </w:rPr>
        <w:t xml:space="preserve">donc </w:t>
      </w:r>
      <w:r w:rsidR="00661530">
        <w:rPr>
          <w:rFonts w:ascii="Times New Roman" w:hAnsi="Times New Roman" w:cs="Times New Roman"/>
          <w:b w:val="0"/>
          <w:bCs w:val="0"/>
          <w:spacing w:val="-2"/>
          <w:sz w:val="24"/>
          <w:szCs w:val="24"/>
        </w:rPr>
        <w:t xml:space="preserve">à la fois </w:t>
      </w:r>
      <w:r w:rsidR="00D30CDC">
        <w:rPr>
          <w:rFonts w:ascii="Times New Roman" w:hAnsi="Times New Roman" w:cs="Times New Roman"/>
          <w:b w:val="0"/>
          <w:bCs w:val="0"/>
          <w:spacing w:val="-2"/>
          <w:sz w:val="24"/>
          <w:szCs w:val="24"/>
        </w:rPr>
        <w:t xml:space="preserve">des </w:t>
      </w:r>
      <w:r w:rsidR="00CB1E84">
        <w:rPr>
          <w:rFonts w:ascii="Times New Roman" w:hAnsi="Times New Roman" w:cs="Times New Roman"/>
          <w:b w:val="0"/>
          <w:bCs w:val="0"/>
          <w:spacing w:val="-2"/>
          <w:sz w:val="24"/>
          <w:szCs w:val="24"/>
        </w:rPr>
        <w:t>primes</w:t>
      </w:r>
      <w:r w:rsidR="00D30CDC">
        <w:rPr>
          <w:rFonts w:ascii="Times New Roman" w:hAnsi="Times New Roman" w:cs="Times New Roman"/>
          <w:b w:val="0"/>
          <w:bCs w:val="0"/>
          <w:spacing w:val="-2"/>
          <w:sz w:val="24"/>
          <w:szCs w:val="24"/>
        </w:rPr>
        <w:t xml:space="preserve"> élevés </w:t>
      </w:r>
      <w:r w:rsidR="00B872A5">
        <w:rPr>
          <w:rFonts w:ascii="Times New Roman" w:hAnsi="Times New Roman" w:cs="Times New Roman"/>
          <w:b w:val="0"/>
          <w:bCs w:val="0"/>
          <w:spacing w:val="-2"/>
          <w:sz w:val="24"/>
          <w:szCs w:val="24"/>
        </w:rPr>
        <w:t xml:space="preserve">peser </w:t>
      </w:r>
      <w:r w:rsidR="00D30CDC">
        <w:rPr>
          <w:rFonts w:ascii="Times New Roman" w:hAnsi="Times New Roman" w:cs="Times New Roman"/>
          <w:b w:val="0"/>
          <w:bCs w:val="0"/>
          <w:spacing w:val="-2"/>
          <w:sz w:val="24"/>
          <w:szCs w:val="24"/>
        </w:rPr>
        <w:t xml:space="preserve">sur </w:t>
      </w:r>
      <w:r w:rsidR="00661530">
        <w:rPr>
          <w:rFonts w:ascii="Times New Roman" w:hAnsi="Times New Roman" w:cs="Times New Roman"/>
          <w:b w:val="0"/>
          <w:bCs w:val="0"/>
          <w:spacing w:val="-2"/>
          <w:sz w:val="24"/>
          <w:szCs w:val="24"/>
        </w:rPr>
        <w:t xml:space="preserve">les franges </w:t>
      </w:r>
      <w:r w:rsidR="00D30CDC">
        <w:rPr>
          <w:rFonts w:ascii="Times New Roman" w:hAnsi="Times New Roman" w:cs="Times New Roman"/>
          <w:b w:val="0"/>
          <w:bCs w:val="0"/>
          <w:spacing w:val="-2"/>
          <w:sz w:val="24"/>
          <w:szCs w:val="24"/>
        </w:rPr>
        <w:t xml:space="preserve">de population </w:t>
      </w:r>
      <w:r w:rsidR="00661530">
        <w:rPr>
          <w:rFonts w:ascii="Times New Roman" w:hAnsi="Times New Roman" w:cs="Times New Roman"/>
          <w:b w:val="0"/>
          <w:bCs w:val="0"/>
          <w:spacing w:val="-2"/>
          <w:sz w:val="24"/>
          <w:szCs w:val="24"/>
        </w:rPr>
        <w:t xml:space="preserve">les plus défavorisées </w:t>
      </w:r>
      <w:r w:rsidR="00D30CDC">
        <w:rPr>
          <w:rFonts w:ascii="Times New Roman" w:hAnsi="Times New Roman" w:cs="Times New Roman"/>
          <w:b w:val="0"/>
          <w:bCs w:val="0"/>
          <w:spacing w:val="-2"/>
          <w:sz w:val="24"/>
          <w:szCs w:val="24"/>
        </w:rPr>
        <w:t xml:space="preserve">et des dépenses qui </w:t>
      </w:r>
      <w:r w:rsidR="00B872A5">
        <w:rPr>
          <w:rFonts w:ascii="Times New Roman" w:hAnsi="Times New Roman" w:cs="Times New Roman"/>
          <w:b w:val="0"/>
          <w:bCs w:val="0"/>
          <w:spacing w:val="-2"/>
          <w:sz w:val="24"/>
          <w:szCs w:val="24"/>
        </w:rPr>
        <w:t>grever</w:t>
      </w:r>
      <w:r w:rsidR="00D30CDC">
        <w:rPr>
          <w:rFonts w:ascii="Times New Roman" w:hAnsi="Times New Roman" w:cs="Times New Roman"/>
          <w:b w:val="0"/>
          <w:bCs w:val="0"/>
          <w:spacing w:val="-2"/>
          <w:sz w:val="24"/>
          <w:szCs w:val="24"/>
        </w:rPr>
        <w:t xml:space="preserve"> le budget de l’État. </w:t>
      </w:r>
      <w:r w:rsidR="0018011C">
        <w:rPr>
          <w:rFonts w:ascii="Times New Roman" w:hAnsi="Times New Roman" w:cs="Times New Roman"/>
          <w:b w:val="0"/>
          <w:bCs w:val="0"/>
          <w:spacing w:val="-2"/>
          <w:sz w:val="24"/>
          <w:szCs w:val="24"/>
        </w:rPr>
        <w:t>Par ailleurs,</w:t>
      </w:r>
      <w:r w:rsidR="00FA4250">
        <w:rPr>
          <w:rFonts w:ascii="Times New Roman" w:hAnsi="Times New Roman" w:cs="Times New Roman"/>
          <w:b w:val="0"/>
          <w:bCs w:val="0"/>
          <w:spacing w:val="-2"/>
          <w:sz w:val="24"/>
          <w:szCs w:val="24"/>
        </w:rPr>
        <w:t xml:space="preserve"> </w:t>
      </w:r>
      <w:r w:rsidR="008A0BEC">
        <w:rPr>
          <w:rFonts w:ascii="Times New Roman" w:hAnsi="Times New Roman" w:cs="Times New Roman"/>
          <w:b w:val="0"/>
          <w:bCs w:val="0"/>
          <w:spacing w:val="-2"/>
          <w:sz w:val="24"/>
          <w:szCs w:val="24"/>
        </w:rPr>
        <w:t xml:space="preserve">l’exemple de la Suisse </w:t>
      </w:r>
      <w:r w:rsidR="0074049D">
        <w:rPr>
          <w:rFonts w:ascii="Times New Roman" w:hAnsi="Times New Roman" w:cs="Times New Roman"/>
          <w:b w:val="0"/>
          <w:bCs w:val="0"/>
          <w:spacing w:val="-2"/>
          <w:sz w:val="24"/>
          <w:szCs w:val="24"/>
        </w:rPr>
        <w:t xml:space="preserve">témoigne de la difficulté de réformer </w:t>
      </w:r>
      <w:r w:rsidR="00A77C14">
        <w:rPr>
          <w:rFonts w:ascii="Times New Roman" w:hAnsi="Times New Roman" w:cs="Times New Roman"/>
          <w:b w:val="0"/>
          <w:bCs w:val="0"/>
          <w:spacing w:val="-2"/>
          <w:sz w:val="24"/>
          <w:szCs w:val="24"/>
        </w:rPr>
        <w:t>une politique</w:t>
      </w:r>
      <w:r w:rsidR="0074049D">
        <w:rPr>
          <w:rFonts w:ascii="Times New Roman" w:hAnsi="Times New Roman" w:cs="Times New Roman"/>
          <w:b w:val="0"/>
          <w:bCs w:val="0"/>
          <w:spacing w:val="-2"/>
          <w:sz w:val="24"/>
          <w:szCs w:val="24"/>
        </w:rPr>
        <w:t xml:space="preserve"> néolibéra</w:t>
      </w:r>
      <w:r w:rsidR="00A77C14">
        <w:rPr>
          <w:rFonts w:ascii="Times New Roman" w:hAnsi="Times New Roman" w:cs="Times New Roman"/>
          <w:b w:val="0"/>
          <w:bCs w:val="0"/>
          <w:spacing w:val="-2"/>
          <w:sz w:val="24"/>
          <w:szCs w:val="24"/>
        </w:rPr>
        <w:t>le</w:t>
      </w:r>
      <w:r w:rsidR="00C2636C">
        <w:rPr>
          <w:rFonts w:ascii="Times New Roman" w:hAnsi="Times New Roman" w:cs="Times New Roman"/>
          <w:b w:val="0"/>
          <w:bCs w:val="0"/>
          <w:spacing w:val="-2"/>
          <w:sz w:val="24"/>
          <w:szCs w:val="24"/>
        </w:rPr>
        <w:t xml:space="preserve"> une fois que cel</w:t>
      </w:r>
      <w:r w:rsidR="00A77C14">
        <w:rPr>
          <w:rFonts w:ascii="Times New Roman" w:hAnsi="Times New Roman" w:cs="Times New Roman"/>
          <w:b w:val="0"/>
          <w:bCs w:val="0"/>
          <w:spacing w:val="-2"/>
          <w:sz w:val="24"/>
          <w:szCs w:val="24"/>
        </w:rPr>
        <w:t>le</w:t>
      </w:r>
      <w:r w:rsidR="00C2636C">
        <w:rPr>
          <w:rFonts w:ascii="Times New Roman" w:hAnsi="Times New Roman" w:cs="Times New Roman"/>
          <w:b w:val="0"/>
          <w:bCs w:val="0"/>
          <w:spacing w:val="-2"/>
          <w:sz w:val="24"/>
          <w:szCs w:val="24"/>
        </w:rPr>
        <w:t xml:space="preserve">-ci est </w:t>
      </w:r>
      <w:r w:rsidR="002D3EC0">
        <w:rPr>
          <w:rFonts w:ascii="Times New Roman" w:hAnsi="Times New Roman" w:cs="Times New Roman"/>
          <w:b w:val="0"/>
          <w:bCs w:val="0"/>
          <w:spacing w:val="-2"/>
          <w:sz w:val="24"/>
          <w:szCs w:val="24"/>
        </w:rPr>
        <w:t>mi</w:t>
      </w:r>
      <w:r w:rsidR="00A77C14">
        <w:rPr>
          <w:rFonts w:ascii="Times New Roman" w:hAnsi="Times New Roman" w:cs="Times New Roman"/>
          <w:b w:val="0"/>
          <w:bCs w:val="0"/>
          <w:spacing w:val="-2"/>
          <w:sz w:val="24"/>
          <w:szCs w:val="24"/>
        </w:rPr>
        <w:t>se</w:t>
      </w:r>
      <w:r w:rsidR="002D3EC0">
        <w:rPr>
          <w:rFonts w:ascii="Times New Roman" w:hAnsi="Times New Roman" w:cs="Times New Roman"/>
          <w:b w:val="0"/>
          <w:bCs w:val="0"/>
          <w:spacing w:val="-2"/>
          <w:sz w:val="24"/>
          <w:szCs w:val="24"/>
        </w:rPr>
        <w:t xml:space="preserve"> en place</w:t>
      </w:r>
      <w:r w:rsidR="00A77C14">
        <w:rPr>
          <w:rFonts w:ascii="Times New Roman" w:hAnsi="Times New Roman" w:cs="Times New Roman"/>
          <w:b w:val="0"/>
          <w:bCs w:val="0"/>
          <w:spacing w:val="-2"/>
          <w:sz w:val="24"/>
          <w:szCs w:val="24"/>
        </w:rPr>
        <w:t xml:space="preserve"> : malgré une insatisfaction croissante de la population et des primes en hausse, les paradigmes alternatifs peinent </w:t>
      </w:r>
      <w:r w:rsidR="007C2B60">
        <w:rPr>
          <w:rFonts w:ascii="Times New Roman" w:hAnsi="Times New Roman" w:cs="Times New Roman"/>
          <w:b w:val="0"/>
          <w:bCs w:val="0"/>
          <w:spacing w:val="-2"/>
          <w:sz w:val="24"/>
          <w:szCs w:val="24"/>
        </w:rPr>
        <w:t>à émerger.</w:t>
      </w:r>
    </w:p>
    <w:p w14:paraId="4E06CA03" w14:textId="72AA425B" w:rsidR="00F16547" w:rsidRPr="00C610A6" w:rsidRDefault="00000000" w:rsidP="00C610A6">
      <w:pPr>
        <w:pStyle w:val="Titre1"/>
        <w:spacing w:after="240"/>
        <w:ind w:firstLine="0"/>
        <w:rPr>
          <w:rFonts w:ascii="Times New Roman" w:hAnsi="Times New Roman" w:cs="Times New Roman"/>
          <w:spacing w:val="-2"/>
          <w:sz w:val="36"/>
          <w:szCs w:val="36"/>
          <w:lang w:val="en-US"/>
        </w:rPr>
      </w:pPr>
      <w:proofErr w:type="spellStart"/>
      <w:r w:rsidRPr="00C610A6">
        <w:rPr>
          <w:rFonts w:ascii="Times New Roman" w:hAnsi="Times New Roman" w:cs="Times New Roman"/>
          <w:spacing w:val="-2"/>
          <w:sz w:val="36"/>
          <w:szCs w:val="36"/>
          <w:lang w:val="en-US"/>
        </w:rPr>
        <w:lastRenderedPageBreak/>
        <w:t>Bibliographie</w:t>
      </w:r>
      <w:proofErr w:type="spellEnd"/>
    </w:p>
    <w:p w14:paraId="751EB726" w14:textId="1905C865" w:rsidR="00F16547" w:rsidRPr="007C7B3D" w:rsidRDefault="00F16547" w:rsidP="00F16547">
      <w:pPr>
        <w:pStyle w:val="Bibliographie"/>
        <w:rPr>
          <w:sz w:val="24"/>
          <w:szCs w:val="24"/>
          <w:lang w:val="fr-CH"/>
        </w:rPr>
      </w:pPr>
      <w:bookmarkStart w:id="21" w:name="_bookmark25"/>
      <w:bookmarkEnd w:id="21"/>
      <w:r w:rsidRPr="00C610A6">
        <w:rPr>
          <w:sz w:val="24"/>
          <w:szCs w:val="24"/>
          <w:lang w:val="en-US"/>
        </w:rPr>
        <w:t>Afonso, A., &amp; Y. Papadopoulos</w:t>
      </w:r>
      <w:r w:rsidR="00AC2644" w:rsidRPr="00C610A6">
        <w:rPr>
          <w:sz w:val="24"/>
          <w:szCs w:val="24"/>
          <w:lang w:val="en-US"/>
        </w:rPr>
        <w:t xml:space="preserve"> </w:t>
      </w:r>
      <w:r w:rsidR="00AC2644">
        <w:rPr>
          <w:sz w:val="24"/>
          <w:szCs w:val="24"/>
          <w:lang w:val="en-US"/>
        </w:rPr>
        <w:t>(2015),</w:t>
      </w:r>
      <w:r w:rsidRPr="00C610A6">
        <w:rPr>
          <w:sz w:val="24"/>
          <w:szCs w:val="24"/>
          <w:lang w:val="en-US"/>
        </w:rPr>
        <w:t xml:space="preserve"> « How the Populist Radical Right Transformed Swiss Welfare Politics: From Compromises to Polarization ». </w:t>
      </w:r>
      <w:r w:rsidRPr="007C7B3D">
        <w:rPr>
          <w:i/>
          <w:iCs/>
          <w:sz w:val="24"/>
          <w:szCs w:val="24"/>
          <w:lang w:val="fr-CH"/>
        </w:rPr>
        <w:t xml:space="preserve">Swiss </w:t>
      </w:r>
      <w:proofErr w:type="spellStart"/>
      <w:r w:rsidRPr="007C7B3D">
        <w:rPr>
          <w:i/>
          <w:iCs/>
          <w:sz w:val="24"/>
          <w:szCs w:val="24"/>
          <w:lang w:val="fr-CH"/>
        </w:rPr>
        <w:t>Political</w:t>
      </w:r>
      <w:proofErr w:type="spellEnd"/>
      <w:r w:rsidRPr="007C7B3D">
        <w:rPr>
          <w:i/>
          <w:iCs/>
          <w:sz w:val="24"/>
          <w:szCs w:val="24"/>
          <w:lang w:val="fr-CH"/>
        </w:rPr>
        <w:t xml:space="preserve"> Science </w:t>
      </w:r>
      <w:proofErr w:type="spellStart"/>
      <w:r w:rsidRPr="007C7B3D">
        <w:rPr>
          <w:i/>
          <w:iCs/>
          <w:sz w:val="24"/>
          <w:szCs w:val="24"/>
          <w:lang w:val="fr-CH"/>
        </w:rPr>
        <w:t>Review</w:t>
      </w:r>
      <w:proofErr w:type="spellEnd"/>
      <w:r w:rsidR="00AC2644" w:rsidRPr="007C7B3D">
        <w:rPr>
          <w:sz w:val="24"/>
          <w:szCs w:val="24"/>
          <w:lang w:val="fr-CH"/>
        </w:rPr>
        <w:t>, vol. 21</w:t>
      </w:r>
      <w:r w:rsidRPr="007C7B3D">
        <w:rPr>
          <w:sz w:val="24"/>
          <w:szCs w:val="24"/>
          <w:lang w:val="fr-CH"/>
        </w:rPr>
        <w:t>, no 4, p. 617</w:t>
      </w:r>
      <w:r w:rsidRPr="007C7B3D">
        <w:rPr>
          <w:sz w:val="24"/>
          <w:szCs w:val="24"/>
          <w:lang w:val="fr-CH"/>
        </w:rPr>
        <w:noBreakHyphen/>
        <w:t xml:space="preserve">35. </w:t>
      </w:r>
    </w:p>
    <w:p w14:paraId="30A5628E" w14:textId="0301BF90" w:rsidR="00DA7E22" w:rsidRPr="00C610A6" w:rsidRDefault="00E631E5" w:rsidP="00C610A6">
      <w:pPr>
        <w:pStyle w:val="Bibliographie"/>
        <w:rPr>
          <w:sz w:val="24"/>
          <w:szCs w:val="24"/>
          <w:lang w:val="fr-CH"/>
        </w:rPr>
      </w:pPr>
      <w:r w:rsidRPr="00E631E5">
        <w:rPr>
          <w:sz w:val="24"/>
          <w:szCs w:val="24"/>
          <w:lang w:val="fr-CH"/>
        </w:rPr>
        <w:t xml:space="preserve">Amable B. (2005), </w:t>
      </w:r>
      <w:r w:rsidRPr="00E631E5">
        <w:rPr>
          <w:i/>
          <w:sz w:val="24"/>
          <w:szCs w:val="24"/>
          <w:lang w:val="fr-CH"/>
        </w:rPr>
        <w:t>Les cinq capitalismes : diversité des systèmes économiques et sociaux dans la mondialisation</w:t>
      </w:r>
      <w:r w:rsidRPr="00E631E5">
        <w:rPr>
          <w:sz w:val="24"/>
          <w:szCs w:val="24"/>
          <w:lang w:val="fr-CH"/>
        </w:rPr>
        <w:t>, Paris, Seuil.</w:t>
      </w:r>
    </w:p>
    <w:p w14:paraId="25CAEC29" w14:textId="3A49E3EA" w:rsidR="00DA7E22" w:rsidRDefault="00DA7E22" w:rsidP="00DA7E22">
      <w:pPr>
        <w:rPr>
          <w:sz w:val="24"/>
          <w:szCs w:val="24"/>
          <w:lang w:val="fr-CH"/>
        </w:rPr>
      </w:pPr>
      <w:r w:rsidRPr="00DA7E22">
        <w:rPr>
          <w:sz w:val="24"/>
          <w:szCs w:val="24"/>
          <w:lang w:val="fr-CH"/>
        </w:rPr>
        <w:t xml:space="preserve">Amable B. (2021), « In </w:t>
      </w:r>
      <w:proofErr w:type="spellStart"/>
      <w:r w:rsidRPr="00DA7E22">
        <w:rPr>
          <w:sz w:val="24"/>
          <w:szCs w:val="24"/>
          <w:lang w:val="fr-CH"/>
        </w:rPr>
        <w:t>Search</w:t>
      </w:r>
      <w:proofErr w:type="spellEnd"/>
      <w:r w:rsidRPr="00DA7E22">
        <w:rPr>
          <w:sz w:val="24"/>
          <w:szCs w:val="24"/>
          <w:lang w:val="fr-CH"/>
        </w:rPr>
        <w:t xml:space="preserve"> o</w:t>
      </w:r>
      <w:r w:rsidRPr="00C610A6">
        <w:rPr>
          <w:sz w:val="24"/>
          <w:szCs w:val="24"/>
          <w:lang w:val="fr-CH"/>
        </w:rPr>
        <w:t>f the Bloc Bourgeois », Revue de la Régulation. Capitalisme,</w:t>
      </w:r>
    </w:p>
    <w:p w14:paraId="4133FAEF" w14:textId="026C7234" w:rsidR="00F16547" w:rsidRPr="00C610A6" w:rsidRDefault="00F16547" w:rsidP="00C610A6">
      <w:pPr>
        <w:tabs>
          <w:tab w:val="center" w:pos="4680"/>
          <w:tab w:val="left" w:pos="8380"/>
        </w:tabs>
        <w:rPr>
          <w:sz w:val="24"/>
          <w:szCs w:val="24"/>
          <w:lang w:val="fr-CH"/>
        </w:rPr>
      </w:pPr>
      <w:r>
        <w:rPr>
          <w:sz w:val="24"/>
          <w:szCs w:val="24"/>
          <w:lang w:val="fr-CH"/>
        </w:rPr>
        <w:tab/>
      </w:r>
      <w:r w:rsidR="00DA7E22" w:rsidRPr="00C610A6">
        <w:rPr>
          <w:sz w:val="24"/>
          <w:szCs w:val="24"/>
          <w:lang w:val="fr-CH"/>
        </w:rPr>
        <w:t>Institut</w:t>
      </w:r>
      <w:r w:rsidR="00DA7E22">
        <w:rPr>
          <w:sz w:val="24"/>
          <w:szCs w:val="24"/>
          <w:lang w:val="fr-CH"/>
        </w:rPr>
        <w:t xml:space="preserve">ions, Pouvoirs, </w:t>
      </w:r>
      <w:r w:rsidR="00DA7E22" w:rsidRPr="00DA7E22">
        <w:rPr>
          <w:sz w:val="24"/>
          <w:szCs w:val="24"/>
          <w:lang w:val="fr-CH"/>
        </w:rPr>
        <w:t>nᵒ 31 | 2nd semestre (août): 31 ,  2nd semestre</w:t>
      </w:r>
      <w:r>
        <w:rPr>
          <w:sz w:val="24"/>
          <w:szCs w:val="24"/>
          <w:lang w:val="fr-CH"/>
        </w:rPr>
        <w:tab/>
      </w:r>
    </w:p>
    <w:p w14:paraId="2F472E55" w14:textId="77777777" w:rsidR="00DA7E22" w:rsidRPr="00C610A6" w:rsidRDefault="00DA7E22" w:rsidP="00C610A6">
      <w:pPr>
        <w:rPr>
          <w:lang w:val="fr-CH"/>
        </w:rPr>
      </w:pPr>
    </w:p>
    <w:p w14:paraId="443AA760" w14:textId="1E367FBC" w:rsidR="00E631E5" w:rsidRPr="00E631E5" w:rsidRDefault="00E631E5" w:rsidP="00E631E5">
      <w:pPr>
        <w:pStyle w:val="Bibliographie"/>
        <w:rPr>
          <w:sz w:val="24"/>
          <w:szCs w:val="24"/>
          <w:lang w:val="fr-CH"/>
        </w:rPr>
      </w:pPr>
      <w:r w:rsidRPr="00E631E5">
        <w:rPr>
          <w:sz w:val="24"/>
          <w:szCs w:val="24"/>
          <w:lang w:val="fr-CH"/>
        </w:rPr>
        <w:t xml:space="preserve">Amable B. (2023), </w:t>
      </w:r>
      <w:r w:rsidRPr="00E631E5">
        <w:rPr>
          <w:i/>
          <w:sz w:val="24"/>
          <w:szCs w:val="24"/>
          <w:lang w:val="fr-CH"/>
        </w:rPr>
        <w:t>Le néolibéralisme</w:t>
      </w:r>
      <w:r w:rsidRPr="00E631E5">
        <w:rPr>
          <w:sz w:val="24"/>
          <w:szCs w:val="24"/>
          <w:lang w:val="fr-CH"/>
        </w:rPr>
        <w:t>, Paris, Que sais‑je ?, Presses universitaires de France.</w:t>
      </w:r>
    </w:p>
    <w:p w14:paraId="1933F4FB" w14:textId="77777777" w:rsidR="00E631E5" w:rsidRPr="00E631E5" w:rsidRDefault="00E631E5" w:rsidP="00E631E5">
      <w:pPr>
        <w:pStyle w:val="Bibliographie"/>
        <w:rPr>
          <w:sz w:val="24"/>
          <w:szCs w:val="24"/>
          <w:lang w:val="fr-CH"/>
        </w:rPr>
      </w:pPr>
      <w:r w:rsidRPr="00E631E5">
        <w:rPr>
          <w:sz w:val="24"/>
          <w:szCs w:val="24"/>
          <w:lang w:val="fr-CH"/>
        </w:rPr>
        <w:t xml:space="preserve">Amable B., Guillaud E. &amp; S. </w:t>
      </w:r>
      <w:proofErr w:type="spellStart"/>
      <w:r w:rsidRPr="00E631E5">
        <w:rPr>
          <w:sz w:val="24"/>
          <w:szCs w:val="24"/>
          <w:lang w:val="fr-CH"/>
        </w:rPr>
        <w:t>Palombarini</w:t>
      </w:r>
      <w:proofErr w:type="spellEnd"/>
      <w:r w:rsidRPr="00E631E5">
        <w:rPr>
          <w:sz w:val="24"/>
          <w:szCs w:val="24"/>
          <w:lang w:val="fr-CH"/>
        </w:rPr>
        <w:t xml:space="preserve"> (2012), </w:t>
      </w:r>
      <w:r w:rsidRPr="00E631E5">
        <w:rPr>
          <w:i/>
          <w:sz w:val="24"/>
          <w:szCs w:val="24"/>
          <w:lang w:val="fr-CH"/>
        </w:rPr>
        <w:t>L’économie politique du néolibéralisme : le cas de la France et de l’Italie</w:t>
      </w:r>
      <w:r w:rsidRPr="00E631E5">
        <w:rPr>
          <w:sz w:val="24"/>
          <w:szCs w:val="24"/>
          <w:lang w:val="fr-CH"/>
        </w:rPr>
        <w:t>, Paris, Éditions Rue d’Ulm, coll. « Collection du CEPREMAP », vol. 26.</w:t>
      </w:r>
    </w:p>
    <w:p w14:paraId="7949F242"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(2005), </w:t>
      </w:r>
      <w:r w:rsidRPr="00E631E5">
        <w:rPr>
          <w:i/>
          <w:sz w:val="24"/>
          <w:szCs w:val="24"/>
          <w:lang w:val="fr-CH"/>
        </w:rPr>
        <w:t>L’économie politique n’est pas une science morale</w:t>
      </w:r>
      <w:r w:rsidRPr="00E631E5">
        <w:rPr>
          <w:sz w:val="24"/>
          <w:szCs w:val="24"/>
          <w:lang w:val="fr-CH"/>
        </w:rPr>
        <w:t>, Paris, Raisons d’agir.</w:t>
      </w:r>
    </w:p>
    <w:p w14:paraId="24DFCD35" w14:textId="77777777" w:rsidR="00E631E5" w:rsidRPr="00E631E5" w:rsidRDefault="00E631E5" w:rsidP="00E631E5">
      <w:pPr>
        <w:pStyle w:val="Bibliographie"/>
        <w:rPr>
          <w:sz w:val="24"/>
          <w:szCs w:val="24"/>
          <w:lang w:val="en-US"/>
        </w:rPr>
      </w:pPr>
      <w:r w:rsidRPr="00E631E5">
        <w:rPr>
          <w:sz w:val="24"/>
          <w:szCs w:val="24"/>
          <w:lang w:val="en-US"/>
        </w:rPr>
        <w:t xml:space="preserve">Amable B. &amp; S. </w:t>
      </w:r>
      <w:proofErr w:type="spellStart"/>
      <w:r w:rsidRPr="00E631E5">
        <w:rPr>
          <w:sz w:val="24"/>
          <w:szCs w:val="24"/>
          <w:lang w:val="en-US"/>
        </w:rPr>
        <w:t>Palombarini</w:t>
      </w:r>
      <w:proofErr w:type="spellEnd"/>
      <w:r w:rsidRPr="00E631E5">
        <w:rPr>
          <w:sz w:val="24"/>
          <w:szCs w:val="24"/>
          <w:lang w:val="en-US"/>
        </w:rPr>
        <w:t xml:space="preserve"> (2008), « A neorealist approach to institutional change and the diversity of capitalism », </w:t>
      </w:r>
      <w:r w:rsidRPr="00E631E5">
        <w:rPr>
          <w:i/>
          <w:sz w:val="24"/>
          <w:szCs w:val="24"/>
          <w:lang w:val="en-US"/>
        </w:rPr>
        <w:t>Socio‑Economic Review</w:t>
      </w:r>
      <w:r w:rsidRPr="00E631E5">
        <w:rPr>
          <w:sz w:val="24"/>
          <w:szCs w:val="24"/>
          <w:lang w:val="en-US"/>
        </w:rPr>
        <w:t>, vol. 7, no 1, p. 123‑143.</w:t>
      </w:r>
    </w:p>
    <w:p w14:paraId="38D02E37" w14:textId="77777777" w:rsidR="00E631E5" w:rsidRPr="00E631E5" w:rsidRDefault="00E631E5" w:rsidP="00E631E5">
      <w:pPr>
        <w:pStyle w:val="Bibliographie"/>
        <w:rPr>
          <w:sz w:val="24"/>
          <w:szCs w:val="24"/>
          <w:lang w:val="en-US"/>
        </w:rPr>
      </w:pPr>
      <w:r w:rsidRPr="00E631E5">
        <w:rPr>
          <w:sz w:val="24"/>
          <w:szCs w:val="24"/>
          <w:lang w:val="en-US"/>
        </w:rPr>
        <w:t xml:space="preserve">Amable B. &amp; S. </w:t>
      </w:r>
      <w:proofErr w:type="spellStart"/>
      <w:r w:rsidRPr="00E631E5">
        <w:rPr>
          <w:sz w:val="24"/>
          <w:szCs w:val="24"/>
          <w:lang w:val="en-US"/>
        </w:rPr>
        <w:t>Palombarini</w:t>
      </w:r>
      <w:proofErr w:type="spellEnd"/>
      <w:r w:rsidRPr="00E631E5">
        <w:rPr>
          <w:sz w:val="24"/>
          <w:szCs w:val="24"/>
          <w:lang w:val="en-US"/>
        </w:rPr>
        <w:t xml:space="preserve"> (2017), « The emergence of an anti‑bourgeois bloc in France », in </w:t>
      </w:r>
      <w:r w:rsidRPr="00E631E5">
        <w:rPr>
          <w:i/>
          <w:sz w:val="24"/>
          <w:szCs w:val="24"/>
          <w:lang w:val="en-US"/>
        </w:rPr>
        <w:t>Growth, Crisis, Democracy</w:t>
      </w:r>
      <w:r w:rsidRPr="00E631E5">
        <w:rPr>
          <w:sz w:val="24"/>
          <w:szCs w:val="24"/>
          <w:lang w:val="en-US"/>
        </w:rPr>
        <w:t>, London, Routledge.</w:t>
      </w:r>
    </w:p>
    <w:p w14:paraId="2589C428"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(2018), </w:t>
      </w:r>
      <w:r w:rsidRPr="00E631E5">
        <w:rPr>
          <w:i/>
          <w:sz w:val="24"/>
          <w:szCs w:val="24"/>
          <w:lang w:val="fr-CH"/>
        </w:rPr>
        <w:t>L’illusion du bloc bourgeois : alliances sociales et avenir du modèle français</w:t>
      </w:r>
      <w:r w:rsidRPr="00E631E5">
        <w:rPr>
          <w:sz w:val="24"/>
          <w:szCs w:val="24"/>
          <w:lang w:val="fr-CH"/>
        </w:rPr>
        <w:t>, Paris, Raisons d’agir.</w:t>
      </w:r>
    </w:p>
    <w:p w14:paraId="3136F3A5"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(2023), « </w:t>
      </w:r>
      <w:proofErr w:type="spellStart"/>
      <w:r w:rsidRPr="00E631E5">
        <w:rPr>
          <w:sz w:val="24"/>
          <w:szCs w:val="24"/>
          <w:lang w:val="fr-CH"/>
        </w:rPr>
        <w:t>Multidimensional</w:t>
      </w:r>
      <w:proofErr w:type="spellEnd"/>
      <w:r w:rsidRPr="00E631E5">
        <w:rPr>
          <w:sz w:val="24"/>
          <w:szCs w:val="24"/>
          <w:lang w:val="fr-CH"/>
        </w:rPr>
        <w:t xml:space="preserve"> social </w:t>
      </w:r>
      <w:proofErr w:type="spellStart"/>
      <w:r w:rsidRPr="00E631E5">
        <w:rPr>
          <w:sz w:val="24"/>
          <w:szCs w:val="24"/>
          <w:lang w:val="fr-CH"/>
        </w:rPr>
        <w:t>conflict</w:t>
      </w:r>
      <w:proofErr w:type="spellEnd"/>
      <w:r w:rsidRPr="00E631E5">
        <w:rPr>
          <w:sz w:val="24"/>
          <w:szCs w:val="24"/>
          <w:lang w:val="fr-CH"/>
        </w:rPr>
        <w:t xml:space="preserve"> and </w:t>
      </w:r>
      <w:proofErr w:type="spellStart"/>
      <w:r w:rsidRPr="00E631E5">
        <w:rPr>
          <w:sz w:val="24"/>
          <w:szCs w:val="24"/>
          <w:lang w:val="fr-CH"/>
        </w:rPr>
        <w:t>institutional</w:t>
      </w:r>
      <w:proofErr w:type="spellEnd"/>
      <w:r w:rsidRPr="00E631E5">
        <w:rPr>
          <w:sz w:val="24"/>
          <w:szCs w:val="24"/>
          <w:lang w:val="fr-CH"/>
        </w:rPr>
        <w:t xml:space="preserve"> change », </w:t>
      </w:r>
      <w:r w:rsidRPr="00E631E5">
        <w:rPr>
          <w:i/>
          <w:sz w:val="24"/>
          <w:szCs w:val="24"/>
          <w:lang w:val="fr-CH"/>
        </w:rPr>
        <w:t xml:space="preserve">New </w:t>
      </w:r>
      <w:proofErr w:type="spellStart"/>
      <w:r w:rsidRPr="00E631E5">
        <w:rPr>
          <w:i/>
          <w:sz w:val="24"/>
          <w:szCs w:val="24"/>
          <w:lang w:val="fr-CH"/>
        </w:rPr>
        <w:t>Political</w:t>
      </w:r>
      <w:proofErr w:type="spellEnd"/>
      <w:r w:rsidRPr="00E631E5">
        <w:rPr>
          <w:i/>
          <w:sz w:val="24"/>
          <w:szCs w:val="24"/>
          <w:lang w:val="fr-CH"/>
        </w:rPr>
        <w:t xml:space="preserve"> Economy</w:t>
      </w:r>
      <w:r w:rsidRPr="00E631E5">
        <w:rPr>
          <w:sz w:val="24"/>
          <w:szCs w:val="24"/>
          <w:lang w:val="fr-CH"/>
        </w:rPr>
        <w:t>, vol. 26, p. 1‑16.</w:t>
      </w:r>
    </w:p>
    <w:p w14:paraId="242DD4DD"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(2024), </w:t>
      </w:r>
      <w:r w:rsidRPr="00E631E5">
        <w:rPr>
          <w:i/>
          <w:sz w:val="24"/>
          <w:szCs w:val="24"/>
          <w:lang w:val="fr-CH"/>
        </w:rPr>
        <w:t>Blocs sociaux et domination : pour une économie politique néoréaliste</w:t>
      </w:r>
      <w:r w:rsidRPr="00E631E5">
        <w:rPr>
          <w:sz w:val="24"/>
          <w:szCs w:val="24"/>
          <w:lang w:val="fr-CH"/>
        </w:rPr>
        <w:t>, Paris, Liber/Raisons d’agir.</w:t>
      </w:r>
    </w:p>
    <w:p w14:paraId="0D4BE68C"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(2025), « Retour sur le concept de bloc social en économie politique », </w:t>
      </w:r>
      <w:r w:rsidRPr="00E631E5">
        <w:rPr>
          <w:i/>
          <w:sz w:val="24"/>
          <w:szCs w:val="24"/>
          <w:lang w:val="fr-CH"/>
        </w:rPr>
        <w:t>Revue de l’OFCE</w:t>
      </w:r>
      <w:r w:rsidRPr="00E631E5">
        <w:rPr>
          <w:sz w:val="24"/>
          <w:szCs w:val="24"/>
          <w:lang w:val="fr-CH"/>
        </w:rPr>
        <w:t>, no 190 (2025/3).</w:t>
      </w:r>
    </w:p>
    <w:p w14:paraId="33D84E8B" w14:textId="77777777" w:rsidR="00E631E5" w:rsidRPr="00E631E5" w:rsidRDefault="00E631E5" w:rsidP="00E631E5">
      <w:pPr>
        <w:pStyle w:val="Bibliographie"/>
        <w:rPr>
          <w:sz w:val="24"/>
          <w:szCs w:val="24"/>
          <w:lang w:val="en-US"/>
        </w:rPr>
      </w:pPr>
      <w:proofErr w:type="spellStart"/>
      <w:r w:rsidRPr="00E631E5">
        <w:rPr>
          <w:sz w:val="24"/>
          <w:szCs w:val="24"/>
          <w:lang w:val="en-US"/>
        </w:rPr>
        <w:t>Armingeon</w:t>
      </w:r>
      <w:proofErr w:type="spellEnd"/>
      <w:r w:rsidRPr="00E631E5">
        <w:rPr>
          <w:sz w:val="24"/>
          <w:szCs w:val="24"/>
          <w:lang w:val="en-US"/>
        </w:rPr>
        <w:t xml:space="preserve"> K. (2001), « </w:t>
      </w:r>
      <w:proofErr w:type="spellStart"/>
      <w:r w:rsidRPr="00E631E5">
        <w:rPr>
          <w:sz w:val="24"/>
          <w:szCs w:val="24"/>
          <w:lang w:val="en-US"/>
        </w:rPr>
        <w:t>Institutionalising</w:t>
      </w:r>
      <w:proofErr w:type="spellEnd"/>
      <w:r w:rsidRPr="00E631E5">
        <w:rPr>
          <w:sz w:val="24"/>
          <w:szCs w:val="24"/>
          <w:lang w:val="en-US"/>
        </w:rPr>
        <w:t xml:space="preserve"> the Swiss welfare state », </w:t>
      </w:r>
      <w:r w:rsidRPr="00E631E5">
        <w:rPr>
          <w:i/>
          <w:sz w:val="24"/>
          <w:szCs w:val="24"/>
          <w:lang w:val="en-US"/>
        </w:rPr>
        <w:t>West European Politics</w:t>
      </w:r>
      <w:r w:rsidRPr="00E631E5">
        <w:rPr>
          <w:sz w:val="24"/>
          <w:szCs w:val="24"/>
          <w:lang w:val="en-US"/>
        </w:rPr>
        <w:t>, vol. 24, no 2, p. 145‑168.</w:t>
      </w:r>
    </w:p>
    <w:p w14:paraId="0C4A017E" w14:textId="77777777" w:rsidR="00E631E5" w:rsidRPr="00E631E5" w:rsidRDefault="00E631E5" w:rsidP="00E631E5">
      <w:pPr>
        <w:pStyle w:val="Bibliographie"/>
        <w:rPr>
          <w:sz w:val="24"/>
          <w:szCs w:val="24"/>
          <w:lang w:val="en-US"/>
        </w:rPr>
      </w:pPr>
      <w:proofErr w:type="spellStart"/>
      <w:r w:rsidRPr="00E631E5">
        <w:rPr>
          <w:sz w:val="24"/>
          <w:szCs w:val="24"/>
          <w:lang w:val="en-US"/>
        </w:rPr>
        <w:t>Armingeon</w:t>
      </w:r>
      <w:proofErr w:type="spellEnd"/>
      <w:r w:rsidRPr="00E631E5">
        <w:rPr>
          <w:sz w:val="24"/>
          <w:szCs w:val="24"/>
          <w:lang w:val="en-US"/>
        </w:rPr>
        <w:t xml:space="preserve"> K., Bertozzi F. &amp; G. </w:t>
      </w:r>
      <w:proofErr w:type="spellStart"/>
      <w:r w:rsidRPr="00E631E5">
        <w:rPr>
          <w:sz w:val="24"/>
          <w:szCs w:val="24"/>
          <w:lang w:val="en-US"/>
        </w:rPr>
        <w:t>Bonoli</w:t>
      </w:r>
      <w:proofErr w:type="spellEnd"/>
      <w:r w:rsidRPr="00E631E5">
        <w:rPr>
          <w:sz w:val="24"/>
          <w:szCs w:val="24"/>
          <w:lang w:val="en-US"/>
        </w:rPr>
        <w:t xml:space="preserve"> (2004), « Swiss worlds of welfare », </w:t>
      </w:r>
      <w:r w:rsidRPr="00E631E5">
        <w:rPr>
          <w:i/>
          <w:sz w:val="24"/>
          <w:szCs w:val="24"/>
          <w:lang w:val="en-US"/>
        </w:rPr>
        <w:t>West European Politics</w:t>
      </w:r>
      <w:r w:rsidRPr="00E631E5">
        <w:rPr>
          <w:sz w:val="24"/>
          <w:szCs w:val="24"/>
          <w:lang w:val="en-US"/>
        </w:rPr>
        <w:t>, vol. 27, no 1, p. 20‑44.</w:t>
      </w:r>
    </w:p>
    <w:p w14:paraId="0E27EDD5" w14:textId="77777777" w:rsidR="00E631E5" w:rsidRPr="00E631E5" w:rsidRDefault="00E631E5" w:rsidP="00E631E5">
      <w:pPr>
        <w:pStyle w:val="Bibliographie"/>
        <w:rPr>
          <w:sz w:val="24"/>
          <w:szCs w:val="24"/>
          <w:lang w:val="en-US"/>
        </w:rPr>
      </w:pPr>
      <w:r w:rsidRPr="00E631E5">
        <w:rPr>
          <w:sz w:val="24"/>
          <w:szCs w:val="24"/>
          <w:lang w:val="en-US"/>
        </w:rPr>
        <w:t xml:space="preserve">Bertozzi F. &amp; F. Gilardi (2008), « The Swiss welfare state: a changing public‑private mix? », in </w:t>
      </w:r>
      <w:proofErr w:type="spellStart"/>
      <w:r w:rsidRPr="00E631E5">
        <w:rPr>
          <w:sz w:val="24"/>
          <w:szCs w:val="24"/>
          <w:lang w:val="en-US"/>
        </w:rPr>
        <w:t>Béland</w:t>
      </w:r>
      <w:proofErr w:type="spellEnd"/>
      <w:r w:rsidRPr="00E631E5">
        <w:rPr>
          <w:sz w:val="24"/>
          <w:szCs w:val="24"/>
          <w:lang w:val="en-US"/>
        </w:rPr>
        <w:t xml:space="preserve"> D. &amp; B. Gran (eds), </w:t>
      </w:r>
      <w:r w:rsidRPr="00E631E5">
        <w:rPr>
          <w:i/>
          <w:sz w:val="24"/>
          <w:szCs w:val="24"/>
          <w:lang w:val="en-US"/>
        </w:rPr>
        <w:t>Public and Private Social Policy</w:t>
      </w:r>
      <w:r w:rsidRPr="00E631E5">
        <w:rPr>
          <w:sz w:val="24"/>
          <w:szCs w:val="24"/>
          <w:lang w:val="en-US"/>
        </w:rPr>
        <w:t>, London, Palgrave Macmillan UK.</w:t>
      </w:r>
    </w:p>
    <w:p w14:paraId="2CDBBA8E" w14:textId="77777777" w:rsidR="00E631E5" w:rsidRPr="00E631E5" w:rsidRDefault="00E631E5" w:rsidP="00E631E5">
      <w:pPr>
        <w:pStyle w:val="Bibliographie"/>
        <w:rPr>
          <w:sz w:val="24"/>
          <w:szCs w:val="24"/>
          <w:lang w:val="en-US"/>
        </w:rPr>
      </w:pPr>
      <w:proofErr w:type="spellStart"/>
      <w:r w:rsidRPr="00E631E5">
        <w:rPr>
          <w:sz w:val="24"/>
          <w:szCs w:val="24"/>
          <w:lang w:val="fr-CH"/>
        </w:rPr>
        <w:t>Bolgiani</w:t>
      </w:r>
      <w:proofErr w:type="spellEnd"/>
      <w:r w:rsidRPr="00E631E5">
        <w:rPr>
          <w:sz w:val="24"/>
          <w:szCs w:val="24"/>
          <w:lang w:val="fr-CH"/>
        </w:rPr>
        <w:t xml:space="preserve"> I., Crivelli L. &amp; G. </w:t>
      </w:r>
      <w:proofErr w:type="spellStart"/>
      <w:r w:rsidRPr="00E631E5">
        <w:rPr>
          <w:sz w:val="24"/>
          <w:szCs w:val="24"/>
          <w:lang w:val="fr-CH"/>
        </w:rPr>
        <w:t>Domenighetti</w:t>
      </w:r>
      <w:proofErr w:type="spellEnd"/>
      <w:r w:rsidRPr="00E631E5">
        <w:rPr>
          <w:sz w:val="24"/>
          <w:szCs w:val="24"/>
          <w:lang w:val="fr-CH"/>
        </w:rPr>
        <w:t xml:space="preserve"> (2006), « Le rôle de l’assurance‑maladie dans la régulation du système de santé en Suisse », </w:t>
      </w:r>
      <w:r w:rsidRPr="00E631E5">
        <w:rPr>
          <w:i/>
          <w:sz w:val="24"/>
          <w:szCs w:val="24"/>
          <w:lang w:val="fr-CH"/>
        </w:rPr>
        <w:t xml:space="preserve">Droit social. </w:t>
      </w:r>
      <w:r w:rsidRPr="00E631E5">
        <w:rPr>
          <w:i/>
          <w:sz w:val="24"/>
          <w:szCs w:val="24"/>
          <w:lang w:val="en-US"/>
        </w:rPr>
        <w:t xml:space="preserve">Revue française des affaires </w:t>
      </w:r>
      <w:proofErr w:type="spellStart"/>
      <w:r w:rsidRPr="00E631E5">
        <w:rPr>
          <w:i/>
          <w:sz w:val="24"/>
          <w:szCs w:val="24"/>
          <w:lang w:val="en-US"/>
        </w:rPr>
        <w:t>sociales</w:t>
      </w:r>
      <w:proofErr w:type="spellEnd"/>
      <w:r w:rsidRPr="00E631E5">
        <w:rPr>
          <w:sz w:val="24"/>
          <w:szCs w:val="24"/>
          <w:lang w:val="en-US"/>
        </w:rPr>
        <w:t>, no 2, p. 239‑262.</w:t>
      </w:r>
    </w:p>
    <w:p w14:paraId="04909994" w14:textId="77777777" w:rsidR="00E631E5" w:rsidRPr="00E631E5" w:rsidRDefault="00E631E5" w:rsidP="00E631E5">
      <w:pPr>
        <w:pStyle w:val="Bibliographie"/>
        <w:rPr>
          <w:sz w:val="24"/>
          <w:szCs w:val="24"/>
          <w:lang w:val="en-US"/>
        </w:rPr>
      </w:pPr>
      <w:proofErr w:type="spellStart"/>
      <w:r w:rsidRPr="00E631E5">
        <w:rPr>
          <w:sz w:val="24"/>
          <w:szCs w:val="24"/>
          <w:lang w:val="en-US"/>
        </w:rPr>
        <w:t>Bonoli</w:t>
      </w:r>
      <w:proofErr w:type="spellEnd"/>
      <w:r w:rsidRPr="00E631E5">
        <w:rPr>
          <w:sz w:val="24"/>
          <w:szCs w:val="24"/>
          <w:lang w:val="en-US"/>
        </w:rPr>
        <w:t xml:space="preserve"> G. &amp; F. Fossati (2024), « Social policy », in </w:t>
      </w:r>
      <w:r w:rsidRPr="00E631E5">
        <w:rPr>
          <w:i/>
          <w:sz w:val="24"/>
          <w:szCs w:val="24"/>
          <w:lang w:val="en-US"/>
        </w:rPr>
        <w:t>The Oxford Handbook of Swiss Politics</w:t>
      </w:r>
      <w:r w:rsidRPr="00E631E5">
        <w:rPr>
          <w:sz w:val="24"/>
          <w:szCs w:val="24"/>
          <w:lang w:val="en-US"/>
        </w:rPr>
        <w:t xml:space="preserve">, </w:t>
      </w:r>
      <w:r w:rsidRPr="00E631E5">
        <w:rPr>
          <w:sz w:val="24"/>
          <w:szCs w:val="24"/>
          <w:lang w:val="en-US"/>
        </w:rPr>
        <w:lastRenderedPageBreak/>
        <w:t>Oxford, Oxford University Press.</w:t>
      </w:r>
    </w:p>
    <w:p w14:paraId="3A607AE3" w14:textId="77777777" w:rsidR="00E631E5" w:rsidRPr="00E631E5" w:rsidRDefault="00E631E5" w:rsidP="00E631E5">
      <w:pPr>
        <w:pStyle w:val="Bibliographie"/>
        <w:rPr>
          <w:sz w:val="24"/>
          <w:szCs w:val="24"/>
          <w:lang w:val="en-US"/>
        </w:rPr>
      </w:pPr>
      <w:r w:rsidRPr="00E631E5">
        <w:rPr>
          <w:sz w:val="24"/>
          <w:szCs w:val="24"/>
          <w:lang w:val="en-US"/>
        </w:rPr>
        <w:t xml:space="preserve">Braun D. &amp; B. Uhlmann (2009), « Explaining policy stability and change in Swiss health care reforms », </w:t>
      </w:r>
      <w:r w:rsidRPr="00E631E5">
        <w:rPr>
          <w:i/>
          <w:sz w:val="24"/>
          <w:szCs w:val="24"/>
          <w:lang w:val="en-US"/>
        </w:rPr>
        <w:t>Swiss Political Science Review</w:t>
      </w:r>
      <w:r w:rsidRPr="00E631E5">
        <w:rPr>
          <w:sz w:val="24"/>
          <w:szCs w:val="24"/>
          <w:lang w:val="en-US"/>
        </w:rPr>
        <w:t>, vol. 15, no 2, p. 205‑240.</w:t>
      </w:r>
    </w:p>
    <w:p w14:paraId="2257322E" w14:textId="77777777" w:rsidR="00E631E5" w:rsidRPr="00E631E5" w:rsidRDefault="00E631E5" w:rsidP="00E631E5">
      <w:pPr>
        <w:pStyle w:val="Bibliographie"/>
        <w:rPr>
          <w:sz w:val="24"/>
          <w:szCs w:val="24"/>
          <w:lang w:val="fr-CH"/>
        </w:rPr>
      </w:pPr>
      <w:proofErr w:type="spellStart"/>
      <w:r w:rsidRPr="00E631E5">
        <w:rPr>
          <w:sz w:val="24"/>
          <w:szCs w:val="24"/>
          <w:lang w:val="fr-CH"/>
        </w:rPr>
        <w:t>Buclin</w:t>
      </w:r>
      <w:proofErr w:type="spellEnd"/>
      <w:r w:rsidRPr="00E631E5">
        <w:rPr>
          <w:sz w:val="24"/>
          <w:szCs w:val="24"/>
          <w:lang w:val="fr-CH"/>
        </w:rPr>
        <w:t xml:space="preserve"> H. (2020), « Assurance‑maladie et libéralisme économique », </w:t>
      </w:r>
      <w:proofErr w:type="spellStart"/>
      <w:r w:rsidRPr="00E631E5">
        <w:rPr>
          <w:i/>
          <w:sz w:val="24"/>
          <w:szCs w:val="24"/>
          <w:lang w:val="fr-CH"/>
        </w:rPr>
        <w:t>Gesnerus</w:t>
      </w:r>
      <w:proofErr w:type="spellEnd"/>
      <w:r w:rsidRPr="00E631E5">
        <w:rPr>
          <w:sz w:val="24"/>
          <w:szCs w:val="24"/>
          <w:lang w:val="fr-CH"/>
        </w:rPr>
        <w:t>, vol. 77, no 1, p. 102‑122.</w:t>
      </w:r>
    </w:p>
    <w:p w14:paraId="062CCEC7" w14:textId="77777777" w:rsidR="00E631E5" w:rsidRPr="00E631E5" w:rsidRDefault="00E631E5" w:rsidP="00E631E5">
      <w:pPr>
        <w:pStyle w:val="Bibliographie"/>
        <w:rPr>
          <w:sz w:val="24"/>
          <w:szCs w:val="24"/>
          <w:lang w:val="en-US"/>
        </w:rPr>
      </w:pPr>
      <w:r w:rsidRPr="00E631E5">
        <w:rPr>
          <w:sz w:val="24"/>
          <w:szCs w:val="24"/>
          <w:lang w:val="en-US"/>
        </w:rPr>
        <w:t xml:space="preserve">Charles L. &amp; G. Vallet (2024), « Fast and curious: The Swiss Development Puzzle », </w:t>
      </w:r>
      <w:r w:rsidRPr="00E631E5">
        <w:rPr>
          <w:i/>
          <w:sz w:val="24"/>
          <w:szCs w:val="24"/>
          <w:lang w:val="en-US"/>
        </w:rPr>
        <w:t>Review of Political Economy</w:t>
      </w:r>
      <w:r w:rsidRPr="00E631E5">
        <w:rPr>
          <w:sz w:val="24"/>
          <w:szCs w:val="24"/>
          <w:lang w:val="en-US"/>
        </w:rPr>
        <w:t>, vol. 0, no 0, p. 1‑27.</w:t>
      </w:r>
    </w:p>
    <w:p w14:paraId="00056763" w14:textId="77777777" w:rsidR="00E631E5" w:rsidRPr="00E631E5" w:rsidRDefault="00E631E5" w:rsidP="00E631E5">
      <w:pPr>
        <w:pStyle w:val="Bibliographie"/>
        <w:rPr>
          <w:sz w:val="24"/>
          <w:szCs w:val="24"/>
          <w:lang w:val="fr-CH"/>
        </w:rPr>
      </w:pPr>
      <w:r w:rsidRPr="00E631E5">
        <w:rPr>
          <w:sz w:val="24"/>
          <w:szCs w:val="24"/>
          <w:lang w:val="fr-CH"/>
        </w:rPr>
        <w:t xml:space="preserve">Charles L. &amp; G. Vallet (2025), « Le bloc social à l’origine du capitalisme de la Suisse », </w:t>
      </w:r>
      <w:r w:rsidRPr="00E631E5">
        <w:rPr>
          <w:i/>
          <w:sz w:val="24"/>
          <w:szCs w:val="24"/>
          <w:lang w:val="fr-CH"/>
        </w:rPr>
        <w:t>Revue de l’OFCE</w:t>
      </w:r>
      <w:r w:rsidRPr="00E631E5">
        <w:rPr>
          <w:sz w:val="24"/>
          <w:szCs w:val="24"/>
          <w:lang w:val="fr-CH"/>
        </w:rPr>
        <w:t>, no 2025/3.</w:t>
      </w:r>
    </w:p>
    <w:p w14:paraId="6A5BF231" w14:textId="77777777" w:rsidR="00E631E5" w:rsidRPr="00E631E5" w:rsidRDefault="00E631E5" w:rsidP="00E631E5">
      <w:pPr>
        <w:pStyle w:val="Bibliographie"/>
        <w:rPr>
          <w:sz w:val="24"/>
          <w:szCs w:val="24"/>
          <w:lang w:val="fr-CH"/>
        </w:rPr>
      </w:pPr>
      <w:r w:rsidRPr="00E631E5">
        <w:rPr>
          <w:sz w:val="24"/>
          <w:szCs w:val="24"/>
          <w:lang w:val="fr-CH"/>
        </w:rPr>
        <w:t xml:space="preserve">Conseil fédéral (1994), </w:t>
      </w:r>
      <w:r w:rsidRPr="00E631E5">
        <w:rPr>
          <w:i/>
          <w:sz w:val="24"/>
          <w:szCs w:val="24"/>
          <w:lang w:val="fr-CH"/>
        </w:rPr>
        <w:t>Votation populaire du 4 décembre 1994</w:t>
      </w:r>
      <w:r w:rsidRPr="00E631E5">
        <w:rPr>
          <w:sz w:val="24"/>
          <w:szCs w:val="24"/>
          <w:lang w:val="fr-CH"/>
        </w:rPr>
        <w:t>, Conseil fédéral.</w:t>
      </w:r>
    </w:p>
    <w:p w14:paraId="6467289A" w14:textId="77777777" w:rsidR="00E631E5" w:rsidRPr="00E631E5" w:rsidRDefault="00E631E5" w:rsidP="00E631E5">
      <w:pPr>
        <w:pStyle w:val="Bibliographie"/>
        <w:rPr>
          <w:sz w:val="24"/>
          <w:szCs w:val="24"/>
          <w:lang w:val="en-US"/>
        </w:rPr>
      </w:pPr>
      <w:r w:rsidRPr="00E631E5">
        <w:rPr>
          <w:sz w:val="24"/>
          <w:szCs w:val="24"/>
          <w:lang w:val="en-US"/>
        </w:rPr>
        <w:t xml:space="preserve">De Pietro C. &amp; L. Crivelli (2015), « Swiss popular initiative for a single health insurer… once again! », </w:t>
      </w:r>
      <w:r w:rsidRPr="00E631E5">
        <w:rPr>
          <w:i/>
          <w:sz w:val="24"/>
          <w:szCs w:val="24"/>
          <w:lang w:val="en-US"/>
        </w:rPr>
        <w:t>Health Policy</w:t>
      </w:r>
      <w:r w:rsidRPr="00E631E5">
        <w:rPr>
          <w:sz w:val="24"/>
          <w:szCs w:val="24"/>
          <w:lang w:val="en-US"/>
        </w:rPr>
        <w:t>, vol. 119, no 7, p. 851‑855.</w:t>
      </w:r>
    </w:p>
    <w:p w14:paraId="648D8BBD" w14:textId="77777777" w:rsidR="00E631E5" w:rsidRPr="00E631E5" w:rsidRDefault="00E631E5" w:rsidP="00E631E5">
      <w:pPr>
        <w:pStyle w:val="Bibliographie"/>
        <w:rPr>
          <w:sz w:val="24"/>
          <w:szCs w:val="24"/>
          <w:lang w:val="fr-CH"/>
        </w:rPr>
      </w:pPr>
      <w:r w:rsidRPr="00E631E5">
        <w:rPr>
          <w:sz w:val="24"/>
          <w:szCs w:val="24"/>
          <w:lang w:val="fr-CH"/>
        </w:rPr>
        <w:t xml:space="preserve">Delgrande M. &amp; W. Linder (1995), </w:t>
      </w:r>
      <w:r w:rsidRPr="00E631E5">
        <w:rPr>
          <w:i/>
          <w:sz w:val="24"/>
          <w:szCs w:val="24"/>
          <w:lang w:val="fr-CH"/>
        </w:rPr>
        <w:t>Analyse des votations fédérales du 4 décembre 1994</w:t>
      </w:r>
      <w:r w:rsidRPr="00E631E5">
        <w:rPr>
          <w:sz w:val="24"/>
          <w:szCs w:val="24"/>
          <w:lang w:val="fr-CH"/>
        </w:rPr>
        <w:t>, VOX, no 55.</w:t>
      </w:r>
    </w:p>
    <w:p w14:paraId="2536ABCD" w14:textId="77777777" w:rsidR="00E631E5" w:rsidRPr="00E631E5" w:rsidRDefault="00E631E5" w:rsidP="00E631E5">
      <w:pPr>
        <w:pStyle w:val="Bibliographie"/>
        <w:rPr>
          <w:sz w:val="24"/>
          <w:szCs w:val="24"/>
          <w:lang w:val="en-US"/>
        </w:rPr>
      </w:pPr>
      <w:r w:rsidRPr="00E631E5">
        <w:rPr>
          <w:sz w:val="24"/>
          <w:szCs w:val="24"/>
          <w:lang w:val="en-US"/>
        </w:rPr>
        <w:t xml:space="preserve">Enthoven A.C. (1993), « The history and principles of managed competition », </w:t>
      </w:r>
      <w:r w:rsidRPr="00E631E5">
        <w:rPr>
          <w:i/>
          <w:sz w:val="24"/>
          <w:szCs w:val="24"/>
          <w:lang w:val="en-US"/>
        </w:rPr>
        <w:t>Health Affairs</w:t>
      </w:r>
      <w:r w:rsidRPr="00E631E5">
        <w:rPr>
          <w:sz w:val="24"/>
          <w:szCs w:val="24"/>
          <w:lang w:val="en-US"/>
        </w:rPr>
        <w:t>, vol. 12, suppl., p. 24‑48.</w:t>
      </w:r>
    </w:p>
    <w:p w14:paraId="3D699EA8" w14:textId="77777777" w:rsidR="00E631E5" w:rsidRPr="00E631E5" w:rsidRDefault="00E631E5" w:rsidP="00E631E5">
      <w:pPr>
        <w:pStyle w:val="Bibliographie"/>
        <w:rPr>
          <w:sz w:val="24"/>
          <w:szCs w:val="24"/>
          <w:lang w:val="en-US"/>
        </w:rPr>
      </w:pPr>
      <w:r w:rsidRPr="00E631E5">
        <w:rPr>
          <w:sz w:val="24"/>
          <w:szCs w:val="24"/>
          <w:lang w:val="en-US"/>
        </w:rPr>
        <w:t xml:space="preserve">Esping-Andersen G. (1990), </w:t>
      </w:r>
      <w:r w:rsidRPr="00E631E5">
        <w:rPr>
          <w:i/>
          <w:sz w:val="24"/>
          <w:szCs w:val="24"/>
          <w:lang w:val="en-US"/>
        </w:rPr>
        <w:t>The Three Worlds of Welfare Capitalism</w:t>
      </w:r>
      <w:r w:rsidRPr="00E631E5">
        <w:rPr>
          <w:sz w:val="24"/>
          <w:szCs w:val="24"/>
          <w:lang w:val="en-US"/>
        </w:rPr>
        <w:t>, Princeton, Princeton University Press.</w:t>
      </w:r>
    </w:p>
    <w:p w14:paraId="17F85BF0" w14:textId="77777777" w:rsidR="00E631E5" w:rsidRPr="00E631E5" w:rsidRDefault="00E631E5" w:rsidP="00E631E5">
      <w:pPr>
        <w:pStyle w:val="Bibliographie"/>
        <w:rPr>
          <w:sz w:val="24"/>
          <w:szCs w:val="24"/>
          <w:lang w:val="fr-CH"/>
        </w:rPr>
      </w:pPr>
      <w:r w:rsidRPr="00E631E5">
        <w:rPr>
          <w:sz w:val="24"/>
          <w:szCs w:val="24"/>
          <w:lang w:val="fr-CH"/>
        </w:rPr>
        <w:t xml:space="preserve">Grandchamp C. &amp; J. Spycher (2024), </w:t>
      </w:r>
      <w:r w:rsidRPr="00E631E5">
        <w:rPr>
          <w:i/>
          <w:sz w:val="24"/>
          <w:szCs w:val="24"/>
          <w:lang w:val="fr-CH"/>
        </w:rPr>
        <w:t>La réforme du financement uniforme des soins sous la loupe</w:t>
      </w:r>
      <w:r w:rsidRPr="00E631E5">
        <w:rPr>
          <w:sz w:val="24"/>
          <w:szCs w:val="24"/>
          <w:lang w:val="fr-CH"/>
        </w:rPr>
        <w:t xml:space="preserve">, Lausanne, </w:t>
      </w:r>
      <w:proofErr w:type="spellStart"/>
      <w:r w:rsidRPr="00E631E5">
        <w:rPr>
          <w:sz w:val="24"/>
          <w:szCs w:val="24"/>
          <w:lang w:val="fr-CH"/>
        </w:rPr>
        <w:t>UniSanté</w:t>
      </w:r>
      <w:proofErr w:type="spellEnd"/>
      <w:r w:rsidRPr="00E631E5">
        <w:rPr>
          <w:sz w:val="24"/>
          <w:szCs w:val="24"/>
          <w:lang w:val="fr-CH"/>
        </w:rPr>
        <w:t>.</w:t>
      </w:r>
    </w:p>
    <w:p w14:paraId="2DEBD5EA" w14:textId="664CAFB4" w:rsidR="00E631E5" w:rsidRDefault="00E631E5" w:rsidP="00E631E5">
      <w:pPr>
        <w:pStyle w:val="Bibliographie"/>
        <w:rPr>
          <w:sz w:val="24"/>
          <w:szCs w:val="24"/>
          <w:lang w:val="en-US"/>
        </w:rPr>
      </w:pPr>
      <w:r w:rsidRPr="00E631E5">
        <w:rPr>
          <w:sz w:val="24"/>
          <w:szCs w:val="24"/>
          <w:lang w:val="en-US"/>
        </w:rPr>
        <w:t xml:space="preserve">Güney C. (2024), « The political economy of institutional change and social blocs in Switzerland », </w:t>
      </w:r>
      <w:r>
        <w:rPr>
          <w:i/>
          <w:sz w:val="24"/>
          <w:szCs w:val="24"/>
          <w:lang w:val="en-US"/>
        </w:rPr>
        <w:t>Archive Ouverte</w:t>
      </w:r>
      <w:r w:rsidRPr="00E631E5">
        <w:rPr>
          <w:sz w:val="24"/>
          <w:szCs w:val="24"/>
          <w:lang w:val="en-US"/>
        </w:rPr>
        <w:t>, Université de Genève.</w:t>
      </w:r>
    </w:p>
    <w:p w14:paraId="6B688A7D" w14:textId="481C54DD" w:rsidR="00872E3E" w:rsidRPr="00C610A6" w:rsidRDefault="00872E3E" w:rsidP="00A83062">
      <w:pPr>
        <w:rPr>
          <w:sz w:val="24"/>
          <w:szCs w:val="24"/>
          <w:lang w:val="en-US"/>
        </w:rPr>
      </w:pPr>
      <w:r w:rsidRPr="00C610A6">
        <w:rPr>
          <w:sz w:val="24"/>
          <w:szCs w:val="24"/>
          <w:lang w:val="en-US"/>
        </w:rPr>
        <w:t xml:space="preserve">Güney C (2026), « </w:t>
      </w:r>
      <w:r w:rsidRPr="00872E3E">
        <w:rPr>
          <w:sz w:val="24"/>
          <w:szCs w:val="24"/>
          <w:lang w:val="en-US"/>
        </w:rPr>
        <w:t>Opera</w:t>
      </w:r>
      <w:r w:rsidRPr="00C610A6">
        <w:rPr>
          <w:sz w:val="24"/>
          <w:szCs w:val="24"/>
          <w:lang w:val="en-US"/>
        </w:rPr>
        <w:t xml:space="preserve">tionalizing Social </w:t>
      </w:r>
      <w:r w:rsidR="00A83062" w:rsidRPr="00A83062">
        <w:rPr>
          <w:sz w:val="24"/>
          <w:szCs w:val="24"/>
          <w:lang w:val="en-US"/>
        </w:rPr>
        <w:t>Blocs:</w:t>
      </w:r>
      <w:r w:rsidRPr="00C610A6">
        <w:rPr>
          <w:sz w:val="24"/>
          <w:szCs w:val="24"/>
          <w:lang w:val="en-US"/>
        </w:rPr>
        <w:t xml:space="preserve"> a </w:t>
      </w:r>
      <w:proofErr w:type="spellStart"/>
      <w:r w:rsidRPr="00C610A6">
        <w:rPr>
          <w:sz w:val="24"/>
          <w:szCs w:val="24"/>
          <w:lang w:val="en-US"/>
        </w:rPr>
        <w:t>Metaclustering</w:t>
      </w:r>
      <w:proofErr w:type="spellEnd"/>
      <w:r w:rsidRPr="00C610A6">
        <w:rPr>
          <w:sz w:val="24"/>
          <w:szCs w:val="24"/>
          <w:lang w:val="en-US"/>
        </w:rPr>
        <w:t xml:space="preserve"> Approach », Archive Ouverte, Université de Genève.</w:t>
      </w:r>
    </w:p>
    <w:p w14:paraId="34BB68F5" w14:textId="77777777" w:rsidR="00872E3E" w:rsidRPr="00C610A6" w:rsidRDefault="00872E3E" w:rsidP="00C610A6">
      <w:pPr>
        <w:rPr>
          <w:lang w:val="en-US"/>
        </w:rPr>
      </w:pPr>
    </w:p>
    <w:p w14:paraId="4B7A2FAC" w14:textId="77777777" w:rsidR="00E631E5" w:rsidRPr="00E631E5" w:rsidRDefault="00E631E5" w:rsidP="00E631E5">
      <w:pPr>
        <w:pStyle w:val="Bibliographie"/>
        <w:rPr>
          <w:sz w:val="24"/>
          <w:szCs w:val="24"/>
          <w:lang w:val="en-US"/>
        </w:rPr>
      </w:pPr>
      <w:r w:rsidRPr="00E631E5">
        <w:rPr>
          <w:sz w:val="24"/>
          <w:szCs w:val="24"/>
          <w:lang w:val="en-US"/>
        </w:rPr>
        <w:t xml:space="preserve">Hall P.A. &amp; D.W. Gingerich (2004), </w:t>
      </w:r>
      <w:r w:rsidRPr="00E631E5">
        <w:rPr>
          <w:i/>
          <w:sz w:val="24"/>
          <w:szCs w:val="24"/>
          <w:lang w:val="en-US"/>
        </w:rPr>
        <w:t>Varieties of Capitalism and Institutional Complementarities in the Macroeconomy</w:t>
      </w:r>
      <w:r w:rsidRPr="00E631E5">
        <w:rPr>
          <w:sz w:val="24"/>
          <w:szCs w:val="24"/>
          <w:lang w:val="en-US"/>
        </w:rPr>
        <w:t>, Cambridge, Cambridge University Press.</w:t>
      </w:r>
    </w:p>
    <w:p w14:paraId="2983C622" w14:textId="77777777" w:rsidR="00E631E5" w:rsidRPr="00E631E5" w:rsidRDefault="00E631E5" w:rsidP="00E631E5">
      <w:pPr>
        <w:pStyle w:val="Bibliographie"/>
        <w:rPr>
          <w:sz w:val="24"/>
          <w:szCs w:val="24"/>
          <w:lang w:val="en-US"/>
        </w:rPr>
      </w:pPr>
      <w:r w:rsidRPr="00E631E5">
        <w:rPr>
          <w:sz w:val="24"/>
          <w:szCs w:val="24"/>
          <w:lang w:val="en-US"/>
        </w:rPr>
        <w:t xml:space="preserve">Hall P.A. &amp; D. Soskice (2001), </w:t>
      </w:r>
      <w:r w:rsidRPr="00E631E5">
        <w:rPr>
          <w:i/>
          <w:sz w:val="24"/>
          <w:szCs w:val="24"/>
          <w:lang w:val="en-US"/>
        </w:rPr>
        <w:t>Varieties of Capitalism</w:t>
      </w:r>
      <w:r w:rsidRPr="00E631E5">
        <w:rPr>
          <w:sz w:val="24"/>
          <w:szCs w:val="24"/>
          <w:lang w:val="en-US"/>
        </w:rPr>
        <w:t>, Oxford, Oxford University Press.</w:t>
      </w:r>
    </w:p>
    <w:p w14:paraId="3F54C85D" w14:textId="77777777" w:rsidR="00E631E5" w:rsidRPr="00E631E5" w:rsidRDefault="00E631E5" w:rsidP="00E631E5">
      <w:pPr>
        <w:pStyle w:val="Bibliographie"/>
        <w:rPr>
          <w:sz w:val="24"/>
          <w:szCs w:val="24"/>
          <w:lang w:val="en-US"/>
        </w:rPr>
      </w:pPr>
      <w:r w:rsidRPr="00E631E5">
        <w:rPr>
          <w:sz w:val="24"/>
          <w:szCs w:val="24"/>
          <w:lang w:val="en-US"/>
        </w:rPr>
        <w:t xml:space="preserve">Häusermann S. (2010), « Reform opportunities in a Bismarckian latecomer », in </w:t>
      </w:r>
      <w:r w:rsidRPr="00E631E5">
        <w:rPr>
          <w:i/>
          <w:sz w:val="24"/>
          <w:szCs w:val="24"/>
          <w:lang w:val="en-US"/>
        </w:rPr>
        <w:t>A Long Goodbye to Bismarck?</w:t>
      </w:r>
      <w:r w:rsidRPr="00E631E5">
        <w:rPr>
          <w:sz w:val="24"/>
          <w:szCs w:val="24"/>
          <w:lang w:val="en-US"/>
        </w:rPr>
        <w:t>, London, Routledge.</w:t>
      </w:r>
    </w:p>
    <w:p w14:paraId="32977299" w14:textId="77777777" w:rsidR="00E631E5" w:rsidRPr="00E631E5" w:rsidRDefault="00E631E5" w:rsidP="00E631E5">
      <w:pPr>
        <w:pStyle w:val="Bibliographie"/>
        <w:rPr>
          <w:sz w:val="24"/>
          <w:szCs w:val="24"/>
          <w:lang w:val="en-US"/>
        </w:rPr>
      </w:pPr>
      <w:r w:rsidRPr="00E631E5">
        <w:rPr>
          <w:sz w:val="24"/>
          <w:szCs w:val="24"/>
          <w:lang w:val="en-US"/>
        </w:rPr>
        <w:t xml:space="preserve">Immergut E.M. (1992), « The rules of the game », in </w:t>
      </w:r>
      <w:proofErr w:type="spellStart"/>
      <w:r w:rsidRPr="00E631E5">
        <w:rPr>
          <w:sz w:val="24"/>
          <w:szCs w:val="24"/>
          <w:lang w:val="en-US"/>
        </w:rPr>
        <w:t>Steinmo</w:t>
      </w:r>
      <w:proofErr w:type="spellEnd"/>
      <w:r w:rsidRPr="00E631E5">
        <w:rPr>
          <w:sz w:val="24"/>
          <w:szCs w:val="24"/>
          <w:lang w:val="en-US"/>
        </w:rPr>
        <w:t xml:space="preserve"> S., Thelen K. &amp; F. Longstreth (eds), </w:t>
      </w:r>
      <w:r w:rsidRPr="00E631E5">
        <w:rPr>
          <w:i/>
          <w:sz w:val="24"/>
          <w:szCs w:val="24"/>
          <w:lang w:val="en-US"/>
        </w:rPr>
        <w:t>Structuring Politics</w:t>
      </w:r>
      <w:r w:rsidRPr="00E631E5">
        <w:rPr>
          <w:sz w:val="24"/>
          <w:szCs w:val="24"/>
          <w:lang w:val="en-US"/>
        </w:rPr>
        <w:t>, Cambridge, Cambridge University Press.</w:t>
      </w:r>
    </w:p>
    <w:p w14:paraId="7714371D" w14:textId="77777777" w:rsidR="00E631E5" w:rsidRPr="00E631E5" w:rsidRDefault="00E631E5" w:rsidP="00E631E5">
      <w:pPr>
        <w:pStyle w:val="Bibliographie"/>
        <w:rPr>
          <w:sz w:val="24"/>
          <w:szCs w:val="24"/>
          <w:lang w:val="en-US"/>
        </w:rPr>
      </w:pPr>
      <w:r w:rsidRPr="00E631E5">
        <w:rPr>
          <w:sz w:val="24"/>
          <w:szCs w:val="24"/>
          <w:lang w:val="en-US"/>
        </w:rPr>
        <w:t xml:space="preserve">Katzenstein P.J. (1980), « Capitalism in one country? Switzerland in the international economy », </w:t>
      </w:r>
      <w:r w:rsidRPr="00E631E5">
        <w:rPr>
          <w:i/>
          <w:sz w:val="24"/>
          <w:szCs w:val="24"/>
          <w:lang w:val="en-US"/>
        </w:rPr>
        <w:t>International Organization</w:t>
      </w:r>
      <w:r w:rsidRPr="00E631E5">
        <w:rPr>
          <w:sz w:val="24"/>
          <w:szCs w:val="24"/>
          <w:lang w:val="en-US"/>
        </w:rPr>
        <w:t>, vol. 34, no 4, p. 507‑540.</w:t>
      </w:r>
    </w:p>
    <w:p w14:paraId="5D934413" w14:textId="77777777" w:rsidR="00E631E5" w:rsidRPr="00E631E5" w:rsidRDefault="00E631E5" w:rsidP="00E631E5">
      <w:pPr>
        <w:pStyle w:val="Bibliographie"/>
        <w:rPr>
          <w:sz w:val="24"/>
          <w:szCs w:val="24"/>
          <w:lang w:val="en-US"/>
        </w:rPr>
      </w:pPr>
      <w:r w:rsidRPr="00E631E5">
        <w:rPr>
          <w:sz w:val="24"/>
          <w:szCs w:val="24"/>
          <w:lang w:val="en-US"/>
        </w:rPr>
        <w:t xml:space="preserve">Katzenstein P.J. (1984), </w:t>
      </w:r>
      <w:r w:rsidRPr="00E631E5">
        <w:rPr>
          <w:i/>
          <w:sz w:val="24"/>
          <w:szCs w:val="24"/>
          <w:lang w:val="en-US"/>
        </w:rPr>
        <w:t>Corporatism and Change</w:t>
      </w:r>
      <w:r w:rsidRPr="00E631E5">
        <w:rPr>
          <w:sz w:val="24"/>
          <w:szCs w:val="24"/>
          <w:lang w:val="en-US"/>
        </w:rPr>
        <w:t>, Ithaca, Cornell University Press.</w:t>
      </w:r>
    </w:p>
    <w:p w14:paraId="75A78682" w14:textId="77777777" w:rsidR="00E631E5" w:rsidRPr="00E631E5" w:rsidRDefault="00E631E5" w:rsidP="00E631E5">
      <w:pPr>
        <w:pStyle w:val="Bibliographie"/>
        <w:rPr>
          <w:sz w:val="24"/>
          <w:szCs w:val="24"/>
          <w:lang w:val="en-US"/>
        </w:rPr>
      </w:pPr>
      <w:r w:rsidRPr="00E631E5">
        <w:rPr>
          <w:sz w:val="24"/>
          <w:szCs w:val="24"/>
          <w:lang w:val="en-US"/>
        </w:rPr>
        <w:t xml:space="preserve">Katzenstein P.J. (1985), </w:t>
      </w:r>
      <w:r w:rsidRPr="00E631E5">
        <w:rPr>
          <w:i/>
          <w:sz w:val="24"/>
          <w:szCs w:val="24"/>
          <w:lang w:val="en-US"/>
        </w:rPr>
        <w:t>Small States in World Markets</w:t>
      </w:r>
      <w:r w:rsidRPr="00E631E5">
        <w:rPr>
          <w:sz w:val="24"/>
          <w:szCs w:val="24"/>
          <w:lang w:val="en-US"/>
        </w:rPr>
        <w:t>, Ithaca, Cornell University Press.</w:t>
      </w:r>
    </w:p>
    <w:p w14:paraId="36E021DD" w14:textId="77777777" w:rsidR="00E631E5" w:rsidRPr="00E631E5" w:rsidRDefault="00E631E5" w:rsidP="00E631E5">
      <w:pPr>
        <w:pStyle w:val="Bibliographie"/>
        <w:rPr>
          <w:sz w:val="24"/>
          <w:szCs w:val="24"/>
          <w:lang w:val="fr-CH"/>
        </w:rPr>
      </w:pPr>
      <w:r w:rsidRPr="00E631E5">
        <w:rPr>
          <w:sz w:val="24"/>
          <w:szCs w:val="24"/>
          <w:lang w:val="fr-CH"/>
        </w:rPr>
        <w:lastRenderedPageBreak/>
        <w:t xml:space="preserve">Legentilhomme G. (2024a), </w:t>
      </w:r>
      <w:r w:rsidRPr="00E631E5">
        <w:rPr>
          <w:i/>
          <w:sz w:val="24"/>
          <w:szCs w:val="24"/>
          <w:lang w:val="fr-CH"/>
        </w:rPr>
        <w:t>De l’hygiène infantile à la protection du pouvoir d’achat</w:t>
      </w:r>
      <w:r w:rsidRPr="00E631E5">
        <w:rPr>
          <w:sz w:val="24"/>
          <w:szCs w:val="24"/>
          <w:lang w:val="fr-CH"/>
        </w:rPr>
        <w:t>, Lausanne, Département de la santé et de l’action sociale.</w:t>
      </w:r>
    </w:p>
    <w:p w14:paraId="4F7FDFD8" w14:textId="77777777" w:rsidR="00E631E5" w:rsidRPr="00E631E5" w:rsidRDefault="00E631E5" w:rsidP="00E631E5">
      <w:pPr>
        <w:pStyle w:val="Bibliographie"/>
        <w:rPr>
          <w:sz w:val="24"/>
          <w:szCs w:val="24"/>
          <w:lang w:val="fr-CH"/>
        </w:rPr>
      </w:pPr>
      <w:r w:rsidRPr="00E631E5">
        <w:rPr>
          <w:sz w:val="24"/>
          <w:szCs w:val="24"/>
          <w:lang w:val="fr-CH"/>
        </w:rPr>
        <w:t xml:space="preserve">Legentilhomme G. (2024b), </w:t>
      </w:r>
      <w:r w:rsidRPr="00E631E5">
        <w:rPr>
          <w:i/>
          <w:sz w:val="24"/>
          <w:szCs w:val="24"/>
          <w:lang w:val="fr-CH"/>
        </w:rPr>
        <w:t>Entre mutualisme et marché : le développement du système suisse d’assurance‑maladie</w:t>
      </w:r>
      <w:r w:rsidRPr="00E631E5">
        <w:rPr>
          <w:sz w:val="24"/>
          <w:szCs w:val="24"/>
          <w:lang w:val="fr-CH"/>
        </w:rPr>
        <w:t xml:space="preserve">, Neuchâtel, </w:t>
      </w:r>
      <w:proofErr w:type="spellStart"/>
      <w:r w:rsidRPr="00E631E5">
        <w:rPr>
          <w:sz w:val="24"/>
          <w:szCs w:val="24"/>
          <w:lang w:val="fr-CH"/>
        </w:rPr>
        <w:t>Alphil</w:t>
      </w:r>
      <w:proofErr w:type="spellEnd"/>
      <w:r w:rsidRPr="00E631E5">
        <w:rPr>
          <w:sz w:val="24"/>
          <w:szCs w:val="24"/>
          <w:lang w:val="fr-CH"/>
        </w:rPr>
        <w:t>‑Presses universitaires suisses.</w:t>
      </w:r>
    </w:p>
    <w:p w14:paraId="77BB4306" w14:textId="77777777" w:rsidR="00E631E5" w:rsidRPr="00E631E5" w:rsidRDefault="00E631E5" w:rsidP="00E631E5">
      <w:pPr>
        <w:pStyle w:val="Bibliographie"/>
        <w:rPr>
          <w:sz w:val="24"/>
          <w:szCs w:val="24"/>
          <w:lang w:val="en-US"/>
        </w:rPr>
      </w:pPr>
      <w:r w:rsidRPr="00E631E5">
        <w:rPr>
          <w:sz w:val="24"/>
          <w:szCs w:val="24"/>
          <w:lang w:val="en-US"/>
        </w:rPr>
        <w:t xml:space="preserve">Leimgruber M. (2008), </w:t>
      </w:r>
      <w:r w:rsidRPr="00E631E5">
        <w:rPr>
          <w:i/>
          <w:sz w:val="24"/>
          <w:szCs w:val="24"/>
          <w:lang w:val="en-US"/>
        </w:rPr>
        <w:t>Solidarity without the State?</w:t>
      </w:r>
      <w:r w:rsidRPr="00E631E5">
        <w:rPr>
          <w:sz w:val="24"/>
          <w:szCs w:val="24"/>
          <w:lang w:val="en-US"/>
        </w:rPr>
        <w:t>, Cambridge, Cambridge University Press.</w:t>
      </w:r>
    </w:p>
    <w:p w14:paraId="66072A0C" w14:textId="77777777" w:rsidR="00E631E5" w:rsidRDefault="00E631E5" w:rsidP="00E631E5">
      <w:pPr>
        <w:pStyle w:val="Bibliographie"/>
        <w:rPr>
          <w:sz w:val="24"/>
          <w:szCs w:val="24"/>
          <w:lang w:val="en-US"/>
        </w:rPr>
      </w:pPr>
      <w:r w:rsidRPr="00E631E5">
        <w:rPr>
          <w:sz w:val="24"/>
          <w:szCs w:val="24"/>
          <w:lang w:val="en-US"/>
        </w:rPr>
        <w:t xml:space="preserve">Levy M. (2022), « The rise of the Swiss regulatory healthcare state », </w:t>
      </w:r>
      <w:r w:rsidRPr="00E631E5">
        <w:rPr>
          <w:i/>
          <w:sz w:val="24"/>
          <w:szCs w:val="24"/>
          <w:lang w:val="en-US"/>
        </w:rPr>
        <w:t>Regulation &amp; Governance</w:t>
      </w:r>
      <w:r w:rsidRPr="00E631E5">
        <w:rPr>
          <w:sz w:val="24"/>
          <w:szCs w:val="24"/>
          <w:lang w:val="en-US"/>
        </w:rPr>
        <w:t>, vol. 16, no 2, p. 427‑447.</w:t>
      </w:r>
    </w:p>
    <w:p w14:paraId="1BA6B32E" w14:textId="5CAD062F" w:rsidR="00596C12" w:rsidRPr="00C55F46" w:rsidRDefault="00596C12" w:rsidP="00596C12">
      <w:pPr>
        <w:widowControl/>
        <w:autoSpaceDE/>
        <w:autoSpaceDN/>
        <w:rPr>
          <w:sz w:val="24"/>
          <w:szCs w:val="24"/>
          <w:lang w:val="de-DE"/>
        </w:rPr>
      </w:pPr>
      <w:r w:rsidRPr="00D642E5">
        <w:rPr>
          <w:sz w:val="24"/>
          <w:szCs w:val="24"/>
        </w:rPr>
        <w:t>Longchamp, C, A</w:t>
      </w:r>
      <w:r>
        <w:rPr>
          <w:sz w:val="24"/>
          <w:szCs w:val="24"/>
          <w:lang w:val="fr-CH"/>
        </w:rPr>
        <w:t>.</w:t>
      </w:r>
      <w:r w:rsidRPr="00D642E5">
        <w:rPr>
          <w:sz w:val="24"/>
          <w:szCs w:val="24"/>
        </w:rPr>
        <w:t xml:space="preserve"> Vatter, T</w:t>
      </w:r>
      <w:r>
        <w:rPr>
          <w:sz w:val="24"/>
          <w:szCs w:val="24"/>
          <w:lang w:val="fr-CH"/>
        </w:rPr>
        <w:t>.</w:t>
      </w:r>
      <w:r w:rsidRPr="00D642E5">
        <w:rPr>
          <w:sz w:val="24"/>
          <w:szCs w:val="24"/>
        </w:rPr>
        <w:t xml:space="preserve"> Widmer, et al. </w:t>
      </w:r>
      <w:r w:rsidRPr="00596C12">
        <w:rPr>
          <w:sz w:val="24"/>
          <w:szCs w:val="24"/>
          <w:lang w:val="de-DE"/>
        </w:rPr>
        <w:t>(</w:t>
      </w:r>
      <w:r w:rsidRPr="00C55F46">
        <w:rPr>
          <w:sz w:val="24"/>
          <w:szCs w:val="24"/>
          <w:lang w:val="de-DE"/>
        </w:rPr>
        <w:t>2024</w:t>
      </w:r>
      <w:r w:rsidRPr="00596C12">
        <w:rPr>
          <w:sz w:val="24"/>
          <w:szCs w:val="24"/>
          <w:lang w:val="de-DE"/>
        </w:rPr>
        <w:t>),</w:t>
      </w:r>
      <w:r w:rsidRPr="00C55F46">
        <w:rPr>
          <w:sz w:val="24"/>
          <w:szCs w:val="24"/>
          <w:lang w:val="de-DE"/>
        </w:rPr>
        <w:t xml:space="preserve"> « Vox 145 - Abstimmung </w:t>
      </w:r>
      <w:r w:rsidRPr="00596C12">
        <w:rPr>
          <w:sz w:val="24"/>
          <w:szCs w:val="24"/>
          <w:lang w:val="de-DE"/>
        </w:rPr>
        <w:t xml:space="preserve">  </w:t>
      </w:r>
      <w:r w:rsidRPr="00C55F46">
        <w:rPr>
          <w:sz w:val="24"/>
          <w:szCs w:val="24"/>
          <w:lang w:val="de-DE"/>
        </w:rPr>
        <w:t xml:space="preserve">09.06.2024 ». Version 1.0. FORS. </w:t>
      </w:r>
      <w:hyperlink r:id="rId14" w:history="1">
        <w:r w:rsidRPr="00C55F46">
          <w:rPr>
            <w:color w:val="0000FF"/>
            <w:sz w:val="24"/>
            <w:szCs w:val="24"/>
            <w:u w:val="single"/>
            <w:lang w:val="de-DE"/>
          </w:rPr>
          <w:t>https://doi.org/10.48573/F88T-KA36</w:t>
        </w:r>
      </w:hyperlink>
      <w:r w:rsidRPr="00C55F46">
        <w:rPr>
          <w:sz w:val="24"/>
          <w:szCs w:val="24"/>
          <w:lang w:val="de-DE"/>
        </w:rPr>
        <w:t>.</w:t>
      </w:r>
    </w:p>
    <w:p w14:paraId="2E6FCA40" w14:textId="77777777" w:rsidR="00596C12" w:rsidRPr="00596C12" w:rsidRDefault="00596C12" w:rsidP="00596C12">
      <w:pPr>
        <w:rPr>
          <w:lang w:val="de-DE"/>
        </w:rPr>
      </w:pPr>
    </w:p>
    <w:p w14:paraId="3BE50BB7" w14:textId="77777777" w:rsidR="00E631E5" w:rsidRPr="00E631E5" w:rsidRDefault="00E631E5" w:rsidP="00E631E5">
      <w:pPr>
        <w:pStyle w:val="Bibliographie"/>
        <w:rPr>
          <w:sz w:val="24"/>
          <w:szCs w:val="24"/>
          <w:lang w:val="de-CH"/>
        </w:rPr>
      </w:pPr>
      <w:r w:rsidRPr="00E631E5">
        <w:rPr>
          <w:sz w:val="24"/>
          <w:szCs w:val="24"/>
          <w:lang w:val="de-CH"/>
        </w:rPr>
        <w:t xml:space="preserve">Mach A. (2007), « La </w:t>
      </w:r>
      <w:proofErr w:type="spellStart"/>
      <w:r w:rsidRPr="00E631E5">
        <w:rPr>
          <w:sz w:val="24"/>
          <w:szCs w:val="24"/>
          <w:lang w:val="de-CH"/>
        </w:rPr>
        <w:t>redéfinition</w:t>
      </w:r>
      <w:proofErr w:type="spellEnd"/>
      <w:r w:rsidRPr="00E631E5">
        <w:rPr>
          <w:sz w:val="24"/>
          <w:szCs w:val="24"/>
          <w:lang w:val="de-CH"/>
        </w:rPr>
        <w:t xml:space="preserve"> du bloc bourgeois », in </w:t>
      </w:r>
      <w:r w:rsidRPr="00E631E5">
        <w:rPr>
          <w:i/>
          <w:sz w:val="24"/>
          <w:szCs w:val="24"/>
          <w:lang w:val="de-CH"/>
        </w:rPr>
        <w:t>Zur politischen Ökonomie der Schweiz</w:t>
      </w:r>
      <w:r w:rsidRPr="00E631E5">
        <w:rPr>
          <w:sz w:val="24"/>
          <w:szCs w:val="24"/>
          <w:lang w:val="de-CH"/>
        </w:rPr>
        <w:t xml:space="preserve">, Zürich, Jahrbuch </w:t>
      </w:r>
      <w:proofErr w:type="spellStart"/>
      <w:r w:rsidRPr="00E631E5">
        <w:rPr>
          <w:sz w:val="24"/>
          <w:szCs w:val="24"/>
          <w:lang w:val="de-CH"/>
        </w:rPr>
        <w:t>Denknetz</w:t>
      </w:r>
      <w:proofErr w:type="spellEnd"/>
      <w:r w:rsidRPr="00E631E5">
        <w:rPr>
          <w:sz w:val="24"/>
          <w:szCs w:val="24"/>
          <w:lang w:val="de-CH"/>
        </w:rPr>
        <w:t>.</w:t>
      </w:r>
    </w:p>
    <w:p w14:paraId="5CFF40E6" w14:textId="77777777" w:rsidR="00E631E5" w:rsidRPr="00E631E5" w:rsidRDefault="00E631E5" w:rsidP="00E631E5">
      <w:pPr>
        <w:pStyle w:val="Bibliographie"/>
        <w:rPr>
          <w:sz w:val="24"/>
          <w:szCs w:val="24"/>
          <w:lang w:val="en-US"/>
        </w:rPr>
      </w:pPr>
      <w:r w:rsidRPr="00E631E5">
        <w:rPr>
          <w:sz w:val="24"/>
          <w:szCs w:val="24"/>
          <w:lang w:val="en-US"/>
        </w:rPr>
        <w:t xml:space="preserve">Mohajer-Bastami A., Moin S., Sweetman B. et al. (2025), « A comparison of the UK’s and Switzerland’s healthcare financing systems », </w:t>
      </w:r>
      <w:r w:rsidRPr="00E631E5">
        <w:rPr>
          <w:i/>
          <w:sz w:val="24"/>
          <w:szCs w:val="24"/>
          <w:lang w:val="en-US"/>
        </w:rPr>
        <w:t>Swiss Medical Weekly</w:t>
      </w:r>
      <w:r w:rsidRPr="00E631E5">
        <w:rPr>
          <w:sz w:val="24"/>
          <w:szCs w:val="24"/>
          <w:lang w:val="en-US"/>
        </w:rPr>
        <w:t>, vol. 155, no 3.</w:t>
      </w:r>
    </w:p>
    <w:p w14:paraId="47699417" w14:textId="77777777" w:rsidR="00E631E5" w:rsidRPr="00E631E5" w:rsidRDefault="00E631E5" w:rsidP="00E631E5">
      <w:pPr>
        <w:pStyle w:val="Bibliographie"/>
        <w:rPr>
          <w:sz w:val="24"/>
          <w:szCs w:val="24"/>
          <w:lang w:val="en-US"/>
        </w:rPr>
      </w:pPr>
      <w:proofErr w:type="spellStart"/>
      <w:r w:rsidRPr="00E631E5">
        <w:rPr>
          <w:sz w:val="24"/>
          <w:szCs w:val="24"/>
          <w:lang w:val="en-US"/>
        </w:rPr>
        <w:t>Obinger</w:t>
      </w:r>
      <w:proofErr w:type="spellEnd"/>
      <w:r w:rsidRPr="00E631E5">
        <w:rPr>
          <w:sz w:val="24"/>
          <w:szCs w:val="24"/>
          <w:lang w:val="en-US"/>
        </w:rPr>
        <w:t xml:space="preserve"> H. (1998), « Federalism, direct democracy, and welfare state development in Switzerland », </w:t>
      </w:r>
      <w:r w:rsidRPr="00E631E5">
        <w:rPr>
          <w:i/>
          <w:sz w:val="24"/>
          <w:szCs w:val="24"/>
          <w:lang w:val="en-US"/>
        </w:rPr>
        <w:t>Journal of Public Policy</w:t>
      </w:r>
      <w:r w:rsidRPr="00E631E5">
        <w:rPr>
          <w:sz w:val="24"/>
          <w:szCs w:val="24"/>
          <w:lang w:val="en-US"/>
        </w:rPr>
        <w:t>, vol. 18, no 3, p. 241‑263.</w:t>
      </w:r>
    </w:p>
    <w:p w14:paraId="38631CB5" w14:textId="0BE0D42A" w:rsidR="00E631E5" w:rsidRDefault="00E631E5" w:rsidP="00E631E5">
      <w:pPr>
        <w:pStyle w:val="Bibliographie"/>
        <w:rPr>
          <w:sz w:val="24"/>
          <w:szCs w:val="24"/>
          <w:lang w:val="en-US"/>
        </w:rPr>
      </w:pPr>
      <w:r w:rsidRPr="00E631E5">
        <w:rPr>
          <w:sz w:val="24"/>
          <w:szCs w:val="24"/>
          <w:lang w:val="en-US"/>
        </w:rPr>
        <w:t xml:space="preserve">OECD (2025), </w:t>
      </w:r>
      <w:r w:rsidRPr="00E631E5">
        <w:rPr>
          <w:i/>
          <w:sz w:val="24"/>
          <w:szCs w:val="24"/>
          <w:lang w:val="en-US"/>
        </w:rPr>
        <w:t>Health at a Glance 2025</w:t>
      </w:r>
      <w:r w:rsidRPr="00E631E5">
        <w:rPr>
          <w:sz w:val="24"/>
          <w:szCs w:val="24"/>
          <w:lang w:val="en-US"/>
        </w:rPr>
        <w:t>, Paris, OECD Publishing.</w:t>
      </w:r>
      <w:r w:rsidR="00F7393B">
        <w:rPr>
          <w:sz w:val="24"/>
          <w:szCs w:val="24"/>
          <w:lang w:val="en-US"/>
        </w:rPr>
        <w:t xml:space="preserve"> </w:t>
      </w:r>
    </w:p>
    <w:p w14:paraId="4C4C6C0E" w14:textId="6377B34A" w:rsidR="00F7393B" w:rsidRPr="00C610A6" w:rsidRDefault="00F7393B" w:rsidP="00C610A6">
      <w:pPr>
        <w:widowControl/>
        <w:autoSpaceDE/>
        <w:autoSpaceDN/>
        <w:ind w:left="480" w:hanging="480"/>
        <w:rPr>
          <w:sz w:val="24"/>
          <w:szCs w:val="24"/>
          <w:lang w:val="en-US"/>
        </w:rPr>
      </w:pPr>
      <w:r w:rsidRPr="00C610A6">
        <w:rPr>
          <w:sz w:val="24"/>
          <w:szCs w:val="24"/>
          <w:lang w:val="en-US"/>
        </w:rPr>
        <w:t xml:space="preserve">Oesch, D, et L. </w:t>
      </w:r>
      <w:proofErr w:type="spellStart"/>
      <w:r w:rsidRPr="00C610A6">
        <w:rPr>
          <w:sz w:val="24"/>
          <w:szCs w:val="24"/>
          <w:lang w:val="en-US"/>
        </w:rPr>
        <w:t>Rennwald</w:t>
      </w:r>
      <w:proofErr w:type="spellEnd"/>
      <w:r w:rsidRPr="00C610A6">
        <w:rPr>
          <w:sz w:val="24"/>
          <w:szCs w:val="24"/>
          <w:lang w:val="en-US"/>
        </w:rPr>
        <w:t xml:space="preserve">, (2018), « Electoral Competition in Europe’s New Tripolar Political Space: Class Voting for the Left, Centre-Right and Radical Right ». </w:t>
      </w:r>
      <w:r w:rsidRPr="00C610A6">
        <w:rPr>
          <w:i/>
          <w:iCs/>
          <w:sz w:val="24"/>
          <w:szCs w:val="24"/>
          <w:lang w:val="en-US"/>
        </w:rPr>
        <w:t>European Journal of Political Research</w:t>
      </w:r>
      <w:r w:rsidRPr="00C610A6">
        <w:rPr>
          <w:sz w:val="24"/>
          <w:szCs w:val="24"/>
          <w:lang w:val="en-US"/>
        </w:rPr>
        <w:t xml:space="preserve"> 57 (4): 783</w:t>
      </w:r>
      <w:r w:rsidRPr="00C610A6">
        <w:rPr>
          <w:sz w:val="24"/>
          <w:szCs w:val="24"/>
          <w:lang w:val="en-US"/>
        </w:rPr>
        <w:noBreakHyphen/>
        <w:t xml:space="preserve">807. </w:t>
      </w:r>
    </w:p>
    <w:p w14:paraId="36C93F51" w14:textId="77777777" w:rsidR="00F7393B" w:rsidRDefault="00F7393B" w:rsidP="00F7393B">
      <w:pPr>
        <w:rPr>
          <w:lang w:val="en-US"/>
        </w:rPr>
      </w:pPr>
    </w:p>
    <w:p w14:paraId="18B56675" w14:textId="77777777" w:rsidR="00F7393B" w:rsidRPr="00C610A6" w:rsidRDefault="00F7393B" w:rsidP="00C610A6">
      <w:pPr>
        <w:rPr>
          <w:lang w:val="en-US"/>
        </w:rPr>
      </w:pPr>
    </w:p>
    <w:p w14:paraId="4D512A3D" w14:textId="77777777" w:rsidR="00E631E5" w:rsidRPr="00E631E5" w:rsidRDefault="00E631E5" w:rsidP="00E631E5">
      <w:pPr>
        <w:pStyle w:val="Bibliographie"/>
        <w:rPr>
          <w:sz w:val="24"/>
          <w:szCs w:val="24"/>
          <w:lang w:val="en-US"/>
        </w:rPr>
      </w:pPr>
      <w:proofErr w:type="spellStart"/>
      <w:r w:rsidRPr="00E631E5">
        <w:rPr>
          <w:sz w:val="24"/>
          <w:szCs w:val="24"/>
          <w:lang w:val="en-US"/>
        </w:rPr>
        <w:t>Okma</w:t>
      </w:r>
      <w:proofErr w:type="spellEnd"/>
      <w:r w:rsidRPr="00E631E5">
        <w:rPr>
          <w:sz w:val="24"/>
          <w:szCs w:val="24"/>
          <w:lang w:val="en-US"/>
        </w:rPr>
        <w:t xml:space="preserve"> K.G.H. &amp; L. Crivelli (2013), « Swiss and Dutch consumer‑driven healthcare », </w:t>
      </w:r>
      <w:r w:rsidRPr="00E631E5">
        <w:rPr>
          <w:i/>
          <w:sz w:val="24"/>
          <w:szCs w:val="24"/>
          <w:lang w:val="en-US"/>
        </w:rPr>
        <w:t>Health Policy</w:t>
      </w:r>
      <w:r w:rsidRPr="00E631E5">
        <w:rPr>
          <w:sz w:val="24"/>
          <w:szCs w:val="24"/>
          <w:lang w:val="en-US"/>
        </w:rPr>
        <w:t>, vol. 109, no 2, p. 105‑112.</w:t>
      </w:r>
    </w:p>
    <w:p w14:paraId="3DCE41DF" w14:textId="77777777" w:rsidR="00E631E5" w:rsidRPr="00E631E5" w:rsidRDefault="00E631E5" w:rsidP="00E631E5">
      <w:pPr>
        <w:pStyle w:val="Bibliographie"/>
        <w:rPr>
          <w:sz w:val="24"/>
          <w:szCs w:val="24"/>
          <w:lang w:val="fr-CH"/>
        </w:rPr>
      </w:pPr>
      <w:r w:rsidRPr="00E631E5">
        <w:rPr>
          <w:sz w:val="24"/>
          <w:szCs w:val="24"/>
          <w:lang w:val="fr-CH"/>
        </w:rPr>
        <w:t xml:space="preserve">Pray N. (2026), </w:t>
      </w:r>
      <w:r w:rsidRPr="00E631E5">
        <w:rPr>
          <w:i/>
          <w:sz w:val="24"/>
          <w:szCs w:val="24"/>
          <w:lang w:val="fr-CH"/>
        </w:rPr>
        <w:t>En trente ans, la LAMal n’a atteint que deux de ses cinq objectifs</w:t>
      </w:r>
      <w:r w:rsidRPr="00E631E5">
        <w:rPr>
          <w:sz w:val="24"/>
          <w:szCs w:val="24"/>
          <w:lang w:val="fr-CH"/>
        </w:rPr>
        <w:t>, AGEFI.</w:t>
      </w:r>
    </w:p>
    <w:p w14:paraId="2CC1EE71" w14:textId="77777777" w:rsidR="00E631E5" w:rsidRPr="00E631E5" w:rsidRDefault="00E631E5" w:rsidP="00E631E5">
      <w:pPr>
        <w:pStyle w:val="Bibliographie"/>
        <w:rPr>
          <w:sz w:val="24"/>
          <w:szCs w:val="24"/>
          <w:lang w:val="fr-CH"/>
        </w:rPr>
      </w:pPr>
      <w:proofErr w:type="spellStart"/>
      <w:r w:rsidRPr="00E631E5">
        <w:rPr>
          <w:sz w:val="24"/>
          <w:szCs w:val="24"/>
          <w:lang w:val="fr-CH"/>
        </w:rPr>
        <w:t>ProSenectute</w:t>
      </w:r>
      <w:proofErr w:type="spellEnd"/>
      <w:r w:rsidRPr="00E631E5">
        <w:rPr>
          <w:sz w:val="24"/>
          <w:szCs w:val="24"/>
          <w:lang w:val="fr-CH"/>
        </w:rPr>
        <w:t xml:space="preserve"> (2022), </w:t>
      </w:r>
      <w:r w:rsidRPr="00E631E5">
        <w:rPr>
          <w:i/>
          <w:sz w:val="24"/>
          <w:szCs w:val="24"/>
          <w:lang w:val="fr-CH"/>
        </w:rPr>
        <w:t>Pauvreté des personnes âgées</w:t>
      </w:r>
      <w:r w:rsidRPr="00E631E5">
        <w:rPr>
          <w:sz w:val="24"/>
          <w:szCs w:val="24"/>
          <w:lang w:val="fr-CH"/>
        </w:rPr>
        <w:t xml:space="preserve">, </w:t>
      </w:r>
      <w:proofErr w:type="spellStart"/>
      <w:r w:rsidRPr="00E631E5">
        <w:rPr>
          <w:sz w:val="24"/>
          <w:szCs w:val="24"/>
          <w:lang w:val="fr-CH"/>
        </w:rPr>
        <w:t>ProSenectute</w:t>
      </w:r>
      <w:proofErr w:type="spellEnd"/>
      <w:r w:rsidRPr="00E631E5">
        <w:rPr>
          <w:sz w:val="24"/>
          <w:szCs w:val="24"/>
          <w:lang w:val="fr-CH"/>
        </w:rPr>
        <w:t>.</w:t>
      </w:r>
    </w:p>
    <w:p w14:paraId="26E52424" w14:textId="77777777" w:rsidR="00E631E5" w:rsidRPr="00E631E5" w:rsidRDefault="00E631E5" w:rsidP="00E631E5">
      <w:pPr>
        <w:pStyle w:val="Bibliographie"/>
        <w:rPr>
          <w:sz w:val="24"/>
          <w:szCs w:val="24"/>
          <w:lang w:val="fr-CH"/>
        </w:rPr>
      </w:pPr>
      <w:r w:rsidRPr="00E631E5">
        <w:rPr>
          <w:sz w:val="24"/>
          <w:szCs w:val="24"/>
          <w:lang w:val="fr-CH"/>
        </w:rPr>
        <w:t xml:space="preserve">Santésuisse (2023), </w:t>
      </w:r>
      <w:r w:rsidRPr="00E631E5">
        <w:rPr>
          <w:i/>
          <w:sz w:val="24"/>
          <w:szCs w:val="24"/>
          <w:lang w:val="fr-CH"/>
        </w:rPr>
        <w:t>Financement uniforme des prestations ambulatoires et stationnaires</w:t>
      </w:r>
      <w:r w:rsidRPr="00E631E5">
        <w:rPr>
          <w:sz w:val="24"/>
          <w:szCs w:val="24"/>
          <w:lang w:val="fr-CH"/>
        </w:rPr>
        <w:t xml:space="preserve">, </w:t>
      </w:r>
      <w:proofErr w:type="spellStart"/>
      <w:r w:rsidRPr="00E631E5">
        <w:rPr>
          <w:sz w:val="24"/>
          <w:szCs w:val="24"/>
          <w:lang w:val="fr-CH"/>
        </w:rPr>
        <w:t>SantéSuisse</w:t>
      </w:r>
      <w:proofErr w:type="spellEnd"/>
      <w:r w:rsidRPr="00E631E5">
        <w:rPr>
          <w:sz w:val="24"/>
          <w:szCs w:val="24"/>
          <w:lang w:val="fr-CH"/>
        </w:rPr>
        <w:t>.</w:t>
      </w:r>
    </w:p>
    <w:p w14:paraId="3FA850AB" w14:textId="77777777" w:rsidR="00E631E5" w:rsidRPr="00E631E5" w:rsidRDefault="00E631E5" w:rsidP="00E631E5">
      <w:pPr>
        <w:pStyle w:val="Bibliographie"/>
        <w:rPr>
          <w:sz w:val="24"/>
          <w:szCs w:val="24"/>
          <w:lang w:val="fr-CH"/>
        </w:rPr>
      </w:pPr>
      <w:r w:rsidRPr="00E631E5">
        <w:rPr>
          <w:sz w:val="24"/>
          <w:szCs w:val="24"/>
          <w:lang w:val="fr-CH"/>
        </w:rPr>
        <w:t xml:space="preserve">Sciarini P. (2023), </w:t>
      </w:r>
      <w:r w:rsidRPr="00E631E5">
        <w:rPr>
          <w:i/>
          <w:sz w:val="24"/>
          <w:szCs w:val="24"/>
          <w:lang w:val="fr-CH"/>
        </w:rPr>
        <w:t>Politique suisse : institutions, acteurs, processus</w:t>
      </w:r>
      <w:r w:rsidRPr="00E631E5">
        <w:rPr>
          <w:sz w:val="24"/>
          <w:szCs w:val="24"/>
          <w:lang w:val="fr-CH"/>
        </w:rPr>
        <w:t>, Lausanne, Presses polytechniques et universitaires romandes.</w:t>
      </w:r>
    </w:p>
    <w:p w14:paraId="372B96EC" w14:textId="77777777" w:rsidR="00E631E5" w:rsidRPr="00E631E5" w:rsidRDefault="00E631E5" w:rsidP="00E631E5">
      <w:pPr>
        <w:pStyle w:val="Bibliographie"/>
        <w:rPr>
          <w:sz w:val="24"/>
          <w:szCs w:val="24"/>
          <w:lang w:val="en-US"/>
        </w:rPr>
      </w:pPr>
      <w:r w:rsidRPr="00E631E5">
        <w:rPr>
          <w:sz w:val="24"/>
          <w:szCs w:val="24"/>
          <w:lang w:val="en-US"/>
        </w:rPr>
        <w:t xml:space="preserve">Selects (2025), </w:t>
      </w:r>
      <w:r w:rsidRPr="00E631E5">
        <w:rPr>
          <w:i/>
          <w:sz w:val="24"/>
          <w:szCs w:val="24"/>
          <w:lang w:val="en-US"/>
        </w:rPr>
        <w:t>Selects 2023 Panel Survey</w:t>
      </w:r>
      <w:r w:rsidRPr="00E631E5">
        <w:rPr>
          <w:sz w:val="24"/>
          <w:szCs w:val="24"/>
          <w:lang w:val="en-US"/>
        </w:rPr>
        <w:t>, FORS.</w:t>
      </w:r>
    </w:p>
    <w:p w14:paraId="1E49BDAB" w14:textId="17AABB3E" w:rsidR="00E631E5" w:rsidRPr="00E631E5" w:rsidRDefault="00E631E5" w:rsidP="00E631E5">
      <w:pPr>
        <w:pStyle w:val="Bibliographie"/>
        <w:rPr>
          <w:sz w:val="24"/>
          <w:szCs w:val="24"/>
          <w:lang w:val="en-US"/>
        </w:rPr>
      </w:pPr>
      <w:r w:rsidRPr="00E631E5">
        <w:rPr>
          <w:sz w:val="24"/>
          <w:szCs w:val="24"/>
          <w:lang w:val="en-US"/>
        </w:rPr>
        <w:t>Trampusch C. &amp; A. Mach (20</w:t>
      </w:r>
      <w:r>
        <w:rPr>
          <w:sz w:val="24"/>
          <w:szCs w:val="24"/>
          <w:lang w:val="en-US"/>
        </w:rPr>
        <w:t>1</w:t>
      </w:r>
      <w:r w:rsidRPr="00E631E5">
        <w:rPr>
          <w:sz w:val="24"/>
          <w:szCs w:val="24"/>
          <w:lang w:val="en-US"/>
        </w:rPr>
        <w:t xml:space="preserve">1), </w:t>
      </w:r>
      <w:r w:rsidRPr="00E631E5">
        <w:rPr>
          <w:i/>
          <w:sz w:val="24"/>
          <w:szCs w:val="24"/>
          <w:lang w:val="en-US"/>
        </w:rPr>
        <w:t>Switzerland in Europe</w:t>
      </w:r>
      <w:r w:rsidRPr="00E631E5">
        <w:rPr>
          <w:sz w:val="24"/>
          <w:szCs w:val="24"/>
          <w:lang w:val="en-US"/>
        </w:rPr>
        <w:t>, London, Taylor &amp; Francis.</w:t>
      </w:r>
    </w:p>
    <w:p w14:paraId="6623507B" w14:textId="77777777" w:rsidR="00E631E5" w:rsidRPr="00E631E5" w:rsidRDefault="00E631E5" w:rsidP="00E631E5">
      <w:pPr>
        <w:pStyle w:val="Bibliographie"/>
        <w:rPr>
          <w:sz w:val="24"/>
          <w:szCs w:val="24"/>
          <w:lang w:val="en-US"/>
        </w:rPr>
      </w:pPr>
      <w:proofErr w:type="spellStart"/>
      <w:r w:rsidRPr="00E631E5">
        <w:rPr>
          <w:sz w:val="24"/>
          <w:szCs w:val="24"/>
          <w:lang w:val="en-US"/>
        </w:rPr>
        <w:t>Trechsel</w:t>
      </w:r>
      <w:proofErr w:type="spellEnd"/>
      <w:r w:rsidRPr="00E631E5">
        <w:rPr>
          <w:sz w:val="24"/>
          <w:szCs w:val="24"/>
          <w:lang w:val="en-US"/>
        </w:rPr>
        <w:t xml:space="preserve"> A.H. &amp; H. </w:t>
      </w:r>
      <w:proofErr w:type="spellStart"/>
      <w:r w:rsidRPr="00E631E5">
        <w:rPr>
          <w:sz w:val="24"/>
          <w:szCs w:val="24"/>
          <w:lang w:val="en-US"/>
        </w:rPr>
        <w:t>Kriesi</w:t>
      </w:r>
      <w:proofErr w:type="spellEnd"/>
      <w:r w:rsidRPr="00E631E5">
        <w:rPr>
          <w:sz w:val="24"/>
          <w:szCs w:val="24"/>
          <w:lang w:val="en-US"/>
        </w:rPr>
        <w:t xml:space="preserve"> (eds) (2008), « Social Policy », in </w:t>
      </w:r>
      <w:r w:rsidRPr="00E631E5">
        <w:rPr>
          <w:i/>
          <w:sz w:val="24"/>
          <w:szCs w:val="24"/>
          <w:lang w:val="en-US"/>
        </w:rPr>
        <w:t>The Politics of Switzerland</w:t>
      </w:r>
      <w:r w:rsidRPr="00E631E5">
        <w:rPr>
          <w:sz w:val="24"/>
          <w:szCs w:val="24"/>
          <w:lang w:val="en-US"/>
        </w:rPr>
        <w:t>, Cambridge, Cambridge University Press.</w:t>
      </w:r>
    </w:p>
    <w:p w14:paraId="73D3755E" w14:textId="77777777" w:rsidR="00E631E5" w:rsidRPr="00E631E5" w:rsidRDefault="00E631E5" w:rsidP="00E631E5">
      <w:pPr>
        <w:pStyle w:val="Bibliographie"/>
        <w:rPr>
          <w:sz w:val="24"/>
          <w:szCs w:val="24"/>
          <w:lang w:val="en-US"/>
        </w:rPr>
      </w:pPr>
      <w:r w:rsidRPr="00E631E5">
        <w:rPr>
          <w:sz w:val="24"/>
          <w:szCs w:val="24"/>
          <w:lang w:val="en-US"/>
        </w:rPr>
        <w:t xml:space="preserve">Trein P., </w:t>
      </w:r>
      <w:proofErr w:type="spellStart"/>
      <w:r w:rsidRPr="00E631E5">
        <w:rPr>
          <w:sz w:val="24"/>
          <w:szCs w:val="24"/>
          <w:lang w:val="en-US"/>
        </w:rPr>
        <w:t>Rüefli</w:t>
      </w:r>
      <w:proofErr w:type="spellEnd"/>
      <w:r w:rsidRPr="00E631E5">
        <w:rPr>
          <w:sz w:val="24"/>
          <w:szCs w:val="24"/>
          <w:lang w:val="en-US"/>
        </w:rPr>
        <w:t xml:space="preserve"> C. &amp; A. Vatter (2023), « Health Policy », in </w:t>
      </w:r>
      <w:r w:rsidRPr="00E631E5">
        <w:rPr>
          <w:i/>
          <w:sz w:val="24"/>
          <w:szCs w:val="24"/>
          <w:lang w:val="en-US"/>
        </w:rPr>
        <w:t>The Oxford Handbook of Swiss Politics</w:t>
      </w:r>
      <w:r w:rsidRPr="00E631E5">
        <w:rPr>
          <w:sz w:val="24"/>
          <w:szCs w:val="24"/>
          <w:lang w:val="en-US"/>
        </w:rPr>
        <w:t>, Oxford University Press.</w:t>
      </w:r>
    </w:p>
    <w:p w14:paraId="124A8C90" w14:textId="77777777" w:rsidR="00E631E5" w:rsidRPr="00E631E5" w:rsidRDefault="00E631E5" w:rsidP="00E631E5">
      <w:pPr>
        <w:pStyle w:val="Bibliographie"/>
        <w:rPr>
          <w:sz w:val="24"/>
          <w:szCs w:val="24"/>
          <w:lang w:val="en-US"/>
        </w:rPr>
      </w:pPr>
      <w:r w:rsidRPr="00E631E5">
        <w:rPr>
          <w:sz w:val="24"/>
          <w:szCs w:val="24"/>
          <w:lang w:val="en-US"/>
        </w:rPr>
        <w:t xml:space="preserve">Trein P. (2025), « Democracy and health insurance reform in Switzerland », </w:t>
      </w:r>
      <w:r w:rsidRPr="00E631E5">
        <w:rPr>
          <w:i/>
          <w:sz w:val="24"/>
          <w:szCs w:val="24"/>
          <w:lang w:val="en-US"/>
        </w:rPr>
        <w:t xml:space="preserve">Revue </w:t>
      </w:r>
      <w:proofErr w:type="spellStart"/>
      <w:r w:rsidRPr="00E631E5">
        <w:rPr>
          <w:i/>
          <w:sz w:val="24"/>
          <w:szCs w:val="24"/>
          <w:lang w:val="en-US"/>
        </w:rPr>
        <w:t>médicale</w:t>
      </w:r>
      <w:proofErr w:type="spellEnd"/>
      <w:r w:rsidRPr="00E631E5">
        <w:rPr>
          <w:i/>
          <w:sz w:val="24"/>
          <w:szCs w:val="24"/>
          <w:lang w:val="en-US"/>
        </w:rPr>
        <w:t xml:space="preserve"> </w:t>
      </w:r>
      <w:proofErr w:type="spellStart"/>
      <w:r w:rsidRPr="00E631E5">
        <w:rPr>
          <w:i/>
          <w:sz w:val="24"/>
          <w:szCs w:val="24"/>
          <w:lang w:val="en-US"/>
        </w:rPr>
        <w:t>suisse</w:t>
      </w:r>
      <w:proofErr w:type="spellEnd"/>
      <w:r w:rsidRPr="00E631E5">
        <w:rPr>
          <w:sz w:val="24"/>
          <w:szCs w:val="24"/>
          <w:lang w:val="en-US"/>
        </w:rPr>
        <w:t>, vol. 21, no 912.</w:t>
      </w:r>
    </w:p>
    <w:p w14:paraId="50FF3C10" w14:textId="77777777" w:rsidR="00E631E5" w:rsidRPr="00E631E5" w:rsidRDefault="00E631E5" w:rsidP="00E631E5">
      <w:pPr>
        <w:pStyle w:val="Bibliographie"/>
        <w:rPr>
          <w:sz w:val="24"/>
          <w:szCs w:val="24"/>
          <w:lang w:val="fr-CH"/>
        </w:rPr>
      </w:pPr>
      <w:r w:rsidRPr="00E631E5">
        <w:rPr>
          <w:sz w:val="24"/>
          <w:szCs w:val="24"/>
          <w:lang w:val="fr-CH"/>
        </w:rPr>
        <w:lastRenderedPageBreak/>
        <w:t xml:space="preserve">UBS (2025), </w:t>
      </w:r>
      <w:r w:rsidRPr="00E631E5">
        <w:rPr>
          <w:i/>
          <w:sz w:val="24"/>
          <w:szCs w:val="24"/>
          <w:lang w:val="fr-CH"/>
        </w:rPr>
        <w:t>Baromètre des préoccupations UBS 2025</w:t>
      </w:r>
      <w:r w:rsidRPr="00E631E5">
        <w:rPr>
          <w:sz w:val="24"/>
          <w:szCs w:val="24"/>
          <w:lang w:val="fr-CH"/>
        </w:rPr>
        <w:t>, UBS.</w:t>
      </w:r>
    </w:p>
    <w:p w14:paraId="6AB02427" w14:textId="77777777" w:rsidR="00E631E5" w:rsidRPr="00E631E5" w:rsidRDefault="00E631E5" w:rsidP="00E631E5">
      <w:pPr>
        <w:pStyle w:val="Bibliographie"/>
        <w:rPr>
          <w:sz w:val="24"/>
          <w:szCs w:val="24"/>
          <w:lang w:val="fr-CH"/>
        </w:rPr>
      </w:pPr>
      <w:r w:rsidRPr="00E631E5">
        <w:rPr>
          <w:sz w:val="24"/>
          <w:szCs w:val="24"/>
          <w:lang w:val="fr-CH"/>
        </w:rPr>
        <w:t xml:space="preserve">Wille N. &amp; Y. Gilli (2022), « Les primes augmentent plus que les coûts », </w:t>
      </w:r>
      <w:r w:rsidRPr="00E631E5">
        <w:rPr>
          <w:i/>
          <w:sz w:val="24"/>
          <w:szCs w:val="24"/>
          <w:lang w:val="fr-CH"/>
        </w:rPr>
        <w:t>Bulletin des médecins suisses</w:t>
      </w:r>
      <w:r w:rsidRPr="00E631E5">
        <w:rPr>
          <w:sz w:val="24"/>
          <w:szCs w:val="24"/>
          <w:lang w:val="fr-CH"/>
        </w:rPr>
        <w:t>, vol. 103, no 21‑22, p. 702‑704.</w:t>
      </w:r>
    </w:p>
    <w:p w14:paraId="1713596F" w14:textId="4BC1A2C4" w:rsidR="000C4F72" w:rsidRPr="00E4231E" w:rsidRDefault="000C4F72" w:rsidP="00E631E5">
      <w:pPr>
        <w:pStyle w:val="Bibliographie"/>
        <w:rPr>
          <w:sz w:val="24"/>
          <w:szCs w:val="24"/>
          <w:lang w:val="fr-CH"/>
        </w:rPr>
      </w:pPr>
    </w:p>
    <w:sectPr w:rsidR="000C4F72" w:rsidRPr="00E4231E">
      <w:pgSz w:w="11910" w:h="16840"/>
      <w:pgMar w:top="1200" w:right="1275" w:bottom="1100" w:left="1275" w:header="0" w:footer="9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D3EAF" w14:textId="77777777" w:rsidR="00B61C05" w:rsidRDefault="00B61C05">
      <w:r>
        <w:separator/>
      </w:r>
    </w:p>
  </w:endnote>
  <w:endnote w:type="continuationSeparator" w:id="0">
    <w:p w14:paraId="660ACDE4" w14:textId="77777777" w:rsidR="00B61C05" w:rsidRDefault="00B61C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0B17E" w14:textId="77777777" w:rsidR="008725D2" w:rsidRDefault="00000000">
    <w:pPr>
      <w:pStyle w:val="Corpsdetexte"/>
      <w:spacing w:before="0" w:line="14" w:lineRule="auto"/>
      <w:ind w:left="0"/>
      <w:jc w:val="left"/>
      <w:rPr>
        <w:sz w:val="20"/>
      </w:rPr>
    </w:pPr>
    <w:r>
      <w:rPr>
        <w:noProof/>
        <w:sz w:val="20"/>
      </w:rPr>
      <mc:AlternateContent>
        <mc:Choice Requires="wps">
          <w:drawing>
            <wp:anchor distT="0" distB="0" distL="0" distR="0" simplePos="0" relativeHeight="251658752" behindDoc="1" locked="0" layoutInCell="1" allowOverlap="1" wp14:anchorId="2D680978" wp14:editId="0B40041C">
              <wp:simplePos x="0" y="0"/>
              <wp:positionH relativeFrom="page">
                <wp:posOffset>3696434</wp:posOffset>
              </wp:positionH>
              <wp:positionV relativeFrom="page">
                <wp:posOffset>9978128</wp:posOffset>
              </wp:positionV>
              <wp:extent cx="167640" cy="2362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236220"/>
                      </a:xfrm>
                      <a:prstGeom prst="rect">
                        <a:avLst/>
                      </a:prstGeom>
                    </wps:spPr>
                    <wps:txbx>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680978" id="_x0000_t202" coordsize="21600,21600" o:spt="202" path="m,l,21600r21600,l21600,xe">
              <v:stroke joinstyle="miter"/>
              <v:path gradientshapeok="t" o:connecttype="rect"/>
            </v:shapetype>
            <v:shape id="Textbox 1" o:spid="_x0000_s1028" type="#_x0000_t202" style="position:absolute;margin-left:291.05pt;margin-top:785.7pt;width:13.2pt;height:18.6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" filled="f" stroked="f">
              <v:textbox inset="0,0,0,0">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0039" w14:textId="77777777" w:rsidR="00B61C05" w:rsidRDefault="00B61C05">
      <w:r>
        <w:separator/>
      </w:r>
    </w:p>
  </w:footnote>
  <w:footnote w:type="continuationSeparator" w:id="0">
    <w:p w14:paraId="79472CF1" w14:textId="77777777" w:rsidR="00B61C05" w:rsidRDefault="00B61C05">
      <w:r>
        <w:continuationSeparator/>
      </w:r>
    </w:p>
  </w:footnote>
  <w:footnote w:id="1">
    <w:p w14:paraId="5351E8DE" w14:textId="0C789434" w:rsidR="00972D0A" w:rsidRPr="00C94057" w:rsidRDefault="00972D0A" w:rsidP="00972D0A">
      <w:pPr>
        <w:pStyle w:val="Notedebasdepage"/>
        <w:rPr>
          <w:lang w:val="fr-CH"/>
        </w:rPr>
      </w:pPr>
      <w:r>
        <w:rPr>
          <w:rStyle w:val="Appelnotedebasdep"/>
        </w:rPr>
        <w:footnoteRef/>
      </w:r>
      <w:r>
        <w:t xml:space="preserve"> </w:t>
      </w:r>
      <w:r w:rsidRPr="00C94057">
        <w:t xml:space="preserve">Pour une présentation détaillée du concept de bloc social en économie politique, voir Amable </w:t>
      </w:r>
      <w:r>
        <w:t>&amp;</w:t>
      </w:r>
      <w:r w:rsidRPr="00C94057">
        <w:t xml:space="preserve"> </w:t>
      </w:r>
      <w:proofErr w:type="spellStart"/>
      <w:r w:rsidRPr="00C94057">
        <w:t>Palombarini</w:t>
      </w:r>
      <w:proofErr w:type="spellEnd"/>
      <w:r>
        <w:t xml:space="preserve"> </w:t>
      </w:r>
      <w:r>
        <w:fldChar w:fldCharType="begin"/>
      </w:r>
      <w:r w:rsidR="007450B8">
        <w:instrText xml:space="preserve"> ADDIN ZOTERO_ITEM CSL_CITATION {"citationID":"tjW4KfrE","properties":{"formattedCitation":"(2025)","plainCitation":"(2025)","noteIndex":3},"citationItems":[{"id":5399,"uris":["http://zotero.org/groups/6347865/items/6QPNHZUB"],"itemData":{"id":5399,"type":"article-journal","citation-key":"amableRetourConceptBloc2025","container-title":"Revue de l'OFCE","issue":"2025/3","title":"Retour sur le concept de bloc social en économie politique","volume":"190","author":[{"family":"Amable","given":"Bruno"},{"family":"Palombarini","given":"Stefano"}],"issued":{"date-parts":[["2025"]]}},"suppress-author":true}],"schema":"https://github.com/citation-style-language/schema/raw/master/csl-citation.json"} </w:instrText>
      </w:r>
      <w:r>
        <w:fldChar w:fldCharType="separate"/>
      </w:r>
      <w:r w:rsidRPr="00934A59">
        <w:t>(2025)</w:t>
      </w:r>
      <w:r>
        <w:fldChar w:fldCharType="end"/>
      </w:r>
      <w:r w:rsidRPr="00C94057">
        <w:t>. Il est important de ne pas confondre les groupes socio-politiques avec les groupes socio-économiques, qui sont des groupes d’individus partageant des caractéristiques socio-démographiques similaires (âge, niveau de revenu, éducation</w:t>
      </w:r>
      <w:r w:rsidR="007C1AA4">
        <w:t>, classe sociale</w:t>
      </w:r>
      <w:r w:rsidRPr="00C94057">
        <w:t xml:space="preserve"> etc.).</w:t>
      </w:r>
    </w:p>
  </w:footnote>
  <w:footnote w:id="2">
    <w:p w14:paraId="204ECAA5" w14:textId="225B3C7C" w:rsidR="00D637FB" w:rsidRPr="00D637FB" w:rsidRDefault="00D637FB">
      <w:pPr>
        <w:pStyle w:val="Notedebasdepage"/>
        <w:rPr>
          <w:lang w:val="fr-CH"/>
        </w:rPr>
      </w:pPr>
      <w:r>
        <w:rPr>
          <w:rStyle w:val="Appelnotedebasdep"/>
        </w:rPr>
        <w:footnoteRef/>
      </w:r>
      <w:r>
        <w:t xml:space="preserve"> </w:t>
      </w:r>
      <w:r w:rsidRPr="00D637FB">
        <w:t xml:space="preserve">Cela signifie que les assurances peuvent tirer des profits de </w:t>
      </w:r>
      <w:r w:rsidR="00824E93">
        <w:t>leurs</w:t>
      </w:r>
      <w:r w:rsidR="00824E93" w:rsidRPr="00D637FB">
        <w:t xml:space="preserve"> </w:t>
      </w:r>
      <w:r w:rsidRPr="00D637FB">
        <w:t>activités non régulées par la LAMal comme les assurances complémentaires.</w:t>
      </w:r>
    </w:p>
  </w:footnote>
  <w:footnote w:id="3">
    <w:p w14:paraId="1147C94C" w14:textId="0597D53E" w:rsidR="00694A18" w:rsidRPr="00694A18" w:rsidRDefault="00694A18" w:rsidP="00C610A6">
      <w:pPr>
        <w:pStyle w:val="Notedebasdepage"/>
        <w:jc w:val="both"/>
      </w:pPr>
      <w:r>
        <w:rPr>
          <w:rStyle w:val="Appelnotedebasdep"/>
        </w:rPr>
        <w:footnoteRef/>
      </w:r>
      <w:r>
        <w:t xml:space="preserve"> </w:t>
      </w:r>
      <w:r w:rsidRPr="00694A18">
        <w:t>Il convient de noter la réforme récente « EFAS » pour un financement uniforme des prestations ambulatoires et stationnaire, qui est souvent décrite comme « l’une des plus importantes du système de santé suisse depuis l’introduction de la LAMal en 1996 » (Grandchamp &amp; Spycher, 2024, p. 2). Acceptée en votation en novembre 2024, elle propose une clé de répartition unique pour tout type de prestation (26.9% pour les cantons, 73.1% pour les assurés), tout en donnant davantage de pouvoir aux caisses-maladie en leur déléguant les contributions en provenance des recettes cantonales. Alors que les partisans d’EFAS promettent que la réforme pourrait alléger l’augmentation des coûts et des primes, une étude de Santésuisse avertit qu’avec l’inclusion des soins à la charge de la LAMal dans la réforme, « les prestations nettes des assureurs-maladie et des payeurs de primes seront plus élevées que si nous maintenons le système actuellement en vigueur. » (Santésuisse, 2023, p.10). Une étude d’</w:t>
      </w:r>
      <w:proofErr w:type="spellStart"/>
      <w:r w:rsidRPr="00694A18">
        <w:t>Unisanté</w:t>
      </w:r>
      <w:proofErr w:type="spellEnd"/>
      <w:r w:rsidRPr="00694A18">
        <w:t xml:space="preserve"> conclut quant à elle qu’il est difficile de prévoir si cette réforme aura un impact réel positif sur les problèmes structurels des coûts de la santé ainsi que sur l’évolution des primes (Grandchamp &amp; Spycher 2024). Il est donc difficile d’imaginer qu’EFAS résoudra à long terme l’objectif de frein à l’augmentation des coûts de la santé et des</w:t>
      </w:r>
      <w:r>
        <w:t xml:space="preserve"> primes fixées par la LAMal.</w:t>
      </w:r>
    </w:p>
  </w:footnote>
  <w:footnote w:id="4">
    <w:p w14:paraId="026CEB73" w14:textId="33D9E1D1" w:rsidR="00D241ED" w:rsidRPr="00C610A6" w:rsidRDefault="00D241ED">
      <w:pPr>
        <w:pStyle w:val="Notedebasdepage"/>
        <w:rPr>
          <w:lang w:val="fr-CH"/>
        </w:rPr>
      </w:pPr>
      <w:r>
        <w:rPr>
          <w:rStyle w:val="Appelnotedebasdep"/>
        </w:rPr>
        <w:footnoteRef/>
      </w:r>
      <w:r>
        <w:t xml:space="preserve"> </w:t>
      </w:r>
      <w:r>
        <w:rPr>
          <w:lang w:val="fr-CH"/>
        </w:rPr>
        <w:t>Les enquêtes Vox so</w:t>
      </w:r>
      <w:r w:rsidR="002D63AC">
        <w:rPr>
          <w:lang w:val="fr-CH"/>
        </w:rPr>
        <w:t xml:space="preserve">nt des enquêtes post-votations conduites par l’institut GFS Bern auprès des citoyens suisses après chaque votation fédérale. Il est important de noter que la population visée est l’ensemble des citoyens suisses en âge de voter, et pas seulement les </w:t>
      </w:r>
      <w:r w:rsidR="00C97A57">
        <w:rPr>
          <w:lang w:val="fr-CH"/>
        </w:rPr>
        <w:t>personnes ayant voté</w:t>
      </w:r>
      <w:r w:rsidR="002D63AC">
        <w:rPr>
          <w:lang w:val="fr-CH"/>
        </w:rPr>
        <w:t>.</w:t>
      </w:r>
      <w:r w:rsidR="00E03723">
        <w:rPr>
          <w:lang w:val="fr-CH"/>
        </w:rPr>
        <w:t xml:space="preserve"> Les 8 variables analysées </w:t>
      </w:r>
      <w:r w:rsidR="00C97A57">
        <w:rPr>
          <w:lang w:val="fr-CH"/>
        </w:rPr>
        <w:t>proviennent de</w:t>
      </w:r>
      <w:r w:rsidR="00E03723">
        <w:rPr>
          <w:lang w:val="fr-CH"/>
        </w:rPr>
        <w:t xml:space="preserve"> la question suivante : « </w:t>
      </w:r>
      <w:r w:rsidR="00E03723" w:rsidRPr="00E03723">
        <w:rPr>
          <w:lang w:val="fr-CH"/>
        </w:rPr>
        <w:t>Le financement du système de santé entraîne différentes conséquences. Veuillez indiquer si vous êtes d'accord avec les différentes mesures visant à garantir le financement du système de santé</w:t>
      </w:r>
      <w:r w:rsidR="00E03723">
        <w:rPr>
          <w:lang w:val="fr-CH"/>
        </w:rPr>
        <w:t xml:space="preserve"> »</w:t>
      </w:r>
      <w:r w:rsidR="00C97A57">
        <w:rPr>
          <w:lang w:val="fr-CH"/>
        </w:rPr>
        <w:t xml:space="preserve"> (Longchamps et al., 2024)</w:t>
      </w:r>
      <w:r w:rsidR="00E03723">
        <w:rPr>
          <w:lang w:val="fr-CH"/>
        </w:rPr>
        <w:t>.</w:t>
      </w:r>
    </w:p>
  </w:footnote>
  <w:footnote w:id="5">
    <w:p w14:paraId="7CE8C9CA" w14:textId="4A686FCF" w:rsidR="00E03723" w:rsidRPr="00E03723" w:rsidRDefault="00E03723">
      <w:pPr>
        <w:pStyle w:val="Notedebasdepage"/>
      </w:pPr>
      <w:r>
        <w:rPr>
          <w:rStyle w:val="Appelnotedebasdep"/>
        </w:rPr>
        <w:footnoteRef/>
      </w:r>
      <w:r>
        <w:t xml:space="preserve"> </w:t>
      </w:r>
      <w:r w:rsidR="00440427">
        <w:t xml:space="preserve">Le modèle à 7 clusters a été retenu car il est celui minimisant le critère d’information de Bayes. </w:t>
      </w:r>
      <w:r w:rsidR="00DB1CCB">
        <w:t>Pour une présentation plus détaillée de la méthode d’ACL dans le cadre de l’approche néoréaliste, voir Amable (2021) ou Güney (2026).</w:t>
      </w:r>
    </w:p>
  </w:footnote>
  <w:footnote w:id="6">
    <w:p w14:paraId="1CB09320" w14:textId="48B8E4DE" w:rsidR="00DB2EFA" w:rsidRPr="00C610A6" w:rsidRDefault="00DB2EFA" w:rsidP="00C610A6">
      <w:pPr>
        <w:pStyle w:val="Notedebasdepage"/>
        <w:jc w:val="both"/>
        <w:rPr>
          <w:lang w:val="fr-CH"/>
        </w:rPr>
      </w:pPr>
      <w:r>
        <w:rPr>
          <w:rStyle w:val="Appelnotedebasdep"/>
        </w:rPr>
        <w:footnoteRef/>
      </w:r>
      <w:r>
        <w:t xml:space="preserve"> </w:t>
      </w:r>
      <w:r>
        <w:rPr>
          <w:lang w:val="fr-CH"/>
        </w:rPr>
        <w:t>En ACL, cette méthode est connue sous le nom des variables « inactives »</w:t>
      </w:r>
      <w:r w:rsidR="00B55A02">
        <w:rPr>
          <w:lang w:val="fr-CH"/>
        </w:rPr>
        <w:t xml:space="preserve"> (Güney 2026)</w:t>
      </w:r>
      <w:r>
        <w:rPr>
          <w:lang w:val="fr-CH"/>
        </w:rPr>
        <w:t xml:space="preserve">. Les variables inactives </w:t>
      </w:r>
      <w:r w:rsidR="00E167CF">
        <w:rPr>
          <w:lang w:val="fr-CH"/>
        </w:rPr>
        <w:t>considérées</w:t>
      </w:r>
      <w:r>
        <w:rPr>
          <w:lang w:val="fr-CH"/>
        </w:rPr>
        <w:t xml:space="preserve"> </w:t>
      </w:r>
      <w:r w:rsidR="00420381">
        <w:rPr>
          <w:lang w:val="fr-CH"/>
        </w:rPr>
        <w:t>comprennent par exemple</w:t>
      </w:r>
      <w:r>
        <w:rPr>
          <w:lang w:val="fr-CH"/>
        </w:rPr>
        <w:t xml:space="preserve"> décile de revenu brut total du ménage, le plus haut niveau d’éducation atteint par le répondant, le genre, l’âge, la langue, le canton de résidence, l’</w:t>
      </w:r>
      <w:proofErr w:type="spellStart"/>
      <w:r>
        <w:rPr>
          <w:lang w:val="fr-CH"/>
        </w:rPr>
        <w:t>auto-positionnement</w:t>
      </w:r>
      <w:proofErr w:type="spellEnd"/>
      <w:r>
        <w:rPr>
          <w:lang w:val="fr-CH"/>
        </w:rPr>
        <w:t xml:space="preserve"> politique gauche-droite sur une échelle de 0 à 10, ainsi que le parti politique duquel le répondant se sent le plus proche. </w:t>
      </w:r>
      <w:r w:rsidR="00420381" w:rsidRPr="00420381">
        <w:rPr>
          <w:lang w:val="fr-CH"/>
        </w:rPr>
        <w:t>Compte tenu du volume</w:t>
      </w:r>
      <w:r w:rsidR="00420381">
        <w:rPr>
          <w:lang w:val="fr-CH"/>
        </w:rPr>
        <w:t xml:space="preserve"> important</w:t>
      </w:r>
      <w:r w:rsidR="00420381" w:rsidRPr="00420381">
        <w:rPr>
          <w:lang w:val="fr-CH"/>
        </w:rPr>
        <w:t xml:space="preserve"> des résultats</w:t>
      </w:r>
      <w:r w:rsidR="00420381">
        <w:rPr>
          <w:lang w:val="fr-CH"/>
        </w:rPr>
        <w:t xml:space="preserve"> des tableaux croisés</w:t>
      </w:r>
      <w:r w:rsidR="00420381" w:rsidRPr="00420381">
        <w:rPr>
          <w:lang w:val="fr-CH"/>
        </w:rPr>
        <w:t>, ceux-ci ne sont pas présentés ici, mais sont disponibles sur demande.</w:t>
      </w:r>
    </w:p>
  </w:footnote>
  <w:footnote w:id="7">
    <w:p w14:paraId="4B404E12" w14:textId="25903A36" w:rsidR="007D1543" w:rsidRPr="007D1543" w:rsidRDefault="007D1543">
      <w:pPr>
        <w:pStyle w:val="Notedebasdepage"/>
        <w:rPr>
          <w:lang w:val="fr-CH"/>
        </w:rPr>
      </w:pPr>
      <w:r>
        <w:rPr>
          <w:rStyle w:val="Appelnotedebasdep"/>
        </w:rPr>
        <w:footnoteRef/>
      </w:r>
      <w:r>
        <w:t xml:space="preserve"> </w:t>
      </w:r>
      <w:r w:rsidRPr="007D1543">
        <w:t>Les primes standards sont les primes payées par les adultes ayant opté pour la franchise minimale de 300 francs avec une couverture accident.</w:t>
      </w:r>
      <w:r w:rsidR="00CB72A5">
        <w:t xml:space="preserve"> L’initiative pour l’allègement des primes, lancée par le Parti Socialiste Suisse, proposait de plafonner le montant des primes à un maximum de 10% du revenu.</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BA8"/>
    <w:multiLevelType w:val="hybridMultilevel"/>
    <w:tmpl w:val="9E7C735E"/>
    <w:lvl w:ilvl="0" w:tplc="D19E56B4">
      <w:start w:val="4"/>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1" w15:restartNumberingAfterBreak="0">
    <w:nsid w:val="348E76D1"/>
    <w:multiLevelType w:val="hybridMultilevel"/>
    <w:tmpl w:val="7FAEA000"/>
    <w:lvl w:ilvl="0" w:tplc="C994AA6C">
      <w:start w:val="1"/>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2" w15:restartNumberingAfterBreak="0">
    <w:nsid w:val="5DE574E6"/>
    <w:multiLevelType w:val="multilevel"/>
    <w:tmpl w:val="B6C09270"/>
    <w:lvl w:ilvl="0">
      <w:start w:val="1"/>
      <w:numFmt w:val="decimal"/>
      <w:lvlText w:val="%1."/>
      <w:lvlJc w:val="left"/>
      <w:pPr>
        <w:ind w:left="862" w:hanging="360"/>
      </w:pPr>
    </w:lvl>
    <w:lvl w:ilvl="1">
      <w:start w:val="1"/>
      <w:numFmt w:val="decimal"/>
      <w:isLgl/>
      <w:lvlText w:val="%1.%2"/>
      <w:lvlJc w:val="left"/>
      <w:pPr>
        <w:ind w:left="1222" w:hanging="720"/>
      </w:pPr>
      <w:rPr>
        <w:rFonts w:hint="default"/>
      </w:rPr>
    </w:lvl>
    <w:lvl w:ilvl="2">
      <w:start w:val="1"/>
      <w:numFmt w:val="decimal"/>
      <w:isLgl/>
      <w:lvlText w:val="%1.%2.%3"/>
      <w:lvlJc w:val="left"/>
      <w:pPr>
        <w:ind w:left="1222" w:hanging="720"/>
      </w:pPr>
      <w:rPr>
        <w:rFonts w:hint="default"/>
      </w:rPr>
    </w:lvl>
    <w:lvl w:ilvl="3">
      <w:start w:val="1"/>
      <w:numFmt w:val="decimal"/>
      <w:isLgl/>
      <w:lvlText w:val="%1.%2.%3.%4"/>
      <w:lvlJc w:val="left"/>
      <w:pPr>
        <w:ind w:left="1582" w:hanging="1080"/>
      </w:pPr>
      <w:rPr>
        <w:rFonts w:hint="default"/>
      </w:rPr>
    </w:lvl>
    <w:lvl w:ilvl="4">
      <w:start w:val="1"/>
      <w:numFmt w:val="decimal"/>
      <w:isLgl/>
      <w:lvlText w:val="%1.%2.%3.%4.%5"/>
      <w:lvlJc w:val="left"/>
      <w:pPr>
        <w:ind w:left="1942" w:hanging="1440"/>
      </w:pPr>
      <w:rPr>
        <w:rFonts w:hint="default"/>
      </w:rPr>
    </w:lvl>
    <w:lvl w:ilvl="5">
      <w:start w:val="1"/>
      <w:numFmt w:val="decimal"/>
      <w:isLgl/>
      <w:lvlText w:val="%1.%2.%3.%4.%5.%6"/>
      <w:lvlJc w:val="left"/>
      <w:pPr>
        <w:ind w:left="1942" w:hanging="1440"/>
      </w:pPr>
      <w:rPr>
        <w:rFonts w:hint="default"/>
      </w:rPr>
    </w:lvl>
    <w:lvl w:ilvl="6">
      <w:start w:val="1"/>
      <w:numFmt w:val="decimal"/>
      <w:isLgl/>
      <w:lvlText w:val="%1.%2.%3.%4.%5.%6.%7"/>
      <w:lvlJc w:val="left"/>
      <w:pPr>
        <w:ind w:left="2302" w:hanging="1800"/>
      </w:pPr>
      <w:rPr>
        <w:rFonts w:hint="default"/>
      </w:rPr>
    </w:lvl>
    <w:lvl w:ilvl="7">
      <w:start w:val="1"/>
      <w:numFmt w:val="decimal"/>
      <w:isLgl/>
      <w:lvlText w:val="%1.%2.%3.%4.%5.%6.%7.%8"/>
      <w:lvlJc w:val="left"/>
      <w:pPr>
        <w:ind w:left="2662" w:hanging="2160"/>
      </w:pPr>
      <w:rPr>
        <w:rFonts w:hint="default"/>
      </w:rPr>
    </w:lvl>
    <w:lvl w:ilvl="8">
      <w:start w:val="1"/>
      <w:numFmt w:val="decimal"/>
      <w:isLgl/>
      <w:lvlText w:val="%1.%2.%3.%4.%5.%6.%7.%8.%9"/>
      <w:lvlJc w:val="left"/>
      <w:pPr>
        <w:ind w:left="2662" w:hanging="2160"/>
      </w:pPr>
      <w:rPr>
        <w:rFonts w:hint="default"/>
      </w:rPr>
    </w:lvl>
  </w:abstractNum>
  <w:num w:numId="1" w16cid:durableId="1096947595">
    <w:abstractNumId w:val="1"/>
  </w:num>
  <w:num w:numId="2" w16cid:durableId="1059131231">
    <w:abstractNumId w:val="2"/>
  </w:num>
  <w:num w:numId="3" w16cid:durableId="450323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5D2"/>
    <w:rsid w:val="0001402C"/>
    <w:rsid w:val="00017A8A"/>
    <w:rsid w:val="0003186E"/>
    <w:rsid w:val="00032F3E"/>
    <w:rsid w:val="0003316F"/>
    <w:rsid w:val="00035F59"/>
    <w:rsid w:val="00036A35"/>
    <w:rsid w:val="00046209"/>
    <w:rsid w:val="00047777"/>
    <w:rsid w:val="00052C3C"/>
    <w:rsid w:val="0005420E"/>
    <w:rsid w:val="00060E89"/>
    <w:rsid w:val="00062E6A"/>
    <w:rsid w:val="00077F0A"/>
    <w:rsid w:val="00083787"/>
    <w:rsid w:val="000A153E"/>
    <w:rsid w:val="000B5B42"/>
    <w:rsid w:val="000C4F72"/>
    <w:rsid w:val="000D20C1"/>
    <w:rsid w:val="000D429B"/>
    <w:rsid w:val="000D5647"/>
    <w:rsid w:val="00100200"/>
    <w:rsid w:val="00102604"/>
    <w:rsid w:val="00112147"/>
    <w:rsid w:val="001131B9"/>
    <w:rsid w:val="00115281"/>
    <w:rsid w:val="001240AE"/>
    <w:rsid w:val="00127543"/>
    <w:rsid w:val="001452A8"/>
    <w:rsid w:val="00145362"/>
    <w:rsid w:val="001459A0"/>
    <w:rsid w:val="0015069E"/>
    <w:rsid w:val="00152933"/>
    <w:rsid w:val="0015628C"/>
    <w:rsid w:val="00156329"/>
    <w:rsid w:val="00156CA4"/>
    <w:rsid w:val="00157BD3"/>
    <w:rsid w:val="00171312"/>
    <w:rsid w:val="00175EBC"/>
    <w:rsid w:val="0018011C"/>
    <w:rsid w:val="00181924"/>
    <w:rsid w:val="0019130F"/>
    <w:rsid w:val="001A0D8E"/>
    <w:rsid w:val="001A5360"/>
    <w:rsid w:val="001A5838"/>
    <w:rsid w:val="001B1F94"/>
    <w:rsid w:val="001B7859"/>
    <w:rsid w:val="001B7DC7"/>
    <w:rsid w:val="001C56B8"/>
    <w:rsid w:val="001C7004"/>
    <w:rsid w:val="001D172A"/>
    <w:rsid w:val="001D1A0B"/>
    <w:rsid w:val="001E2848"/>
    <w:rsid w:val="001F58DF"/>
    <w:rsid w:val="002005BD"/>
    <w:rsid w:val="00202704"/>
    <w:rsid w:val="00203BB0"/>
    <w:rsid w:val="00206F97"/>
    <w:rsid w:val="002102A6"/>
    <w:rsid w:val="0021197B"/>
    <w:rsid w:val="002245EC"/>
    <w:rsid w:val="00237F75"/>
    <w:rsid w:val="00240AFF"/>
    <w:rsid w:val="00244F6F"/>
    <w:rsid w:val="00263105"/>
    <w:rsid w:val="0026551D"/>
    <w:rsid w:val="00270DCA"/>
    <w:rsid w:val="00274EFD"/>
    <w:rsid w:val="00275120"/>
    <w:rsid w:val="00287B4F"/>
    <w:rsid w:val="00290784"/>
    <w:rsid w:val="00291748"/>
    <w:rsid w:val="0029304B"/>
    <w:rsid w:val="00296F1F"/>
    <w:rsid w:val="002A2024"/>
    <w:rsid w:val="002C3D67"/>
    <w:rsid w:val="002C442C"/>
    <w:rsid w:val="002D3EC0"/>
    <w:rsid w:val="002D63AC"/>
    <w:rsid w:val="002E612A"/>
    <w:rsid w:val="002F47B4"/>
    <w:rsid w:val="00313E60"/>
    <w:rsid w:val="00332FBD"/>
    <w:rsid w:val="00347138"/>
    <w:rsid w:val="00362F4F"/>
    <w:rsid w:val="00363D6A"/>
    <w:rsid w:val="003704ED"/>
    <w:rsid w:val="00372A75"/>
    <w:rsid w:val="00377597"/>
    <w:rsid w:val="00394C49"/>
    <w:rsid w:val="003A666B"/>
    <w:rsid w:val="003D5E8B"/>
    <w:rsid w:val="003D7061"/>
    <w:rsid w:val="003E2429"/>
    <w:rsid w:val="00404EFC"/>
    <w:rsid w:val="00407B4B"/>
    <w:rsid w:val="00416598"/>
    <w:rsid w:val="00420381"/>
    <w:rsid w:val="0042350F"/>
    <w:rsid w:val="004322A8"/>
    <w:rsid w:val="00440427"/>
    <w:rsid w:val="0045430C"/>
    <w:rsid w:val="00462126"/>
    <w:rsid w:val="0047138E"/>
    <w:rsid w:val="004727F2"/>
    <w:rsid w:val="00487ECF"/>
    <w:rsid w:val="0049203F"/>
    <w:rsid w:val="00492A2A"/>
    <w:rsid w:val="00496D89"/>
    <w:rsid w:val="004B2470"/>
    <w:rsid w:val="004B2983"/>
    <w:rsid w:val="004C1556"/>
    <w:rsid w:val="004F3363"/>
    <w:rsid w:val="004F38B0"/>
    <w:rsid w:val="0050418E"/>
    <w:rsid w:val="00504EAB"/>
    <w:rsid w:val="005114BF"/>
    <w:rsid w:val="00512764"/>
    <w:rsid w:val="00523213"/>
    <w:rsid w:val="0054662E"/>
    <w:rsid w:val="005474DB"/>
    <w:rsid w:val="00564B52"/>
    <w:rsid w:val="00565F91"/>
    <w:rsid w:val="005710FB"/>
    <w:rsid w:val="00581CE7"/>
    <w:rsid w:val="0058578E"/>
    <w:rsid w:val="00593FC1"/>
    <w:rsid w:val="00596C12"/>
    <w:rsid w:val="005B5D5F"/>
    <w:rsid w:val="005B6231"/>
    <w:rsid w:val="005B6866"/>
    <w:rsid w:val="005C346D"/>
    <w:rsid w:val="005D0B38"/>
    <w:rsid w:val="005E01E5"/>
    <w:rsid w:val="005E07DC"/>
    <w:rsid w:val="005E089C"/>
    <w:rsid w:val="005E68EC"/>
    <w:rsid w:val="00606FF8"/>
    <w:rsid w:val="00612D60"/>
    <w:rsid w:val="006160F4"/>
    <w:rsid w:val="0062202E"/>
    <w:rsid w:val="006275C3"/>
    <w:rsid w:val="00630361"/>
    <w:rsid w:val="00630CB5"/>
    <w:rsid w:val="0063300D"/>
    <w:rsid w:val="00652244"/>
    <w:rsid w:val="00653331"/>
    <w:rsid w:val="0065571D"/>
    <w:rsid w:val="00661530"/>
    <w:rsid w:val="0066528C"/>
    <w:rsid w:val="006730EE"/>
    <w:rsid w:val="00673EE1"/>
    <w:rsid w:val="00682BD5"/>
    <w:rsid w:val="00694A18"/>
    <w:rsid w:val="00696638"/>
    <w:rsid w:val="00696B07"/>
    <w:rsid w:val="006B3FDB"/>
    <w:rsid w:val="006C07C9"/>
    <w:rsid w:val="006F088D"/>
    <w:rsid w:val="006F2D59"/>
    <w:rsid w:val="00702B4B"/>
    <w:rsid w:val="0071291D"/>
    <w:rsid w:val="00715CFA"/>
    <w:rsid w:val="0071627E"/>
    <w:rsid w:val="007177A0"/>
    <w:rsid w:val="0072031D"/>
    <w:rsid w:val="007240F2"/>
    <w:rsid w:val="00734F2A"/>
    <w:rsid w:val="00735E06"/>
    <w:rsid w:val="00740481"/>
    <w:rsid w:val="0074049D"/>
    <w:rsid w:val="007407E7"/>
    <w:rsid w:val="007450B8"/>
    <w:rsid w:val="00757438"/>
    <w:rsid w:val="00761042"/>
    <w:rsid w:val="00762F64"/>
    <w:rsid w:val="0076369C"/>
    <w:rsid w:val="00765E7D"/>
    <w:rsid w:val="007775AF"/>
    <w:rsid w:val="00784138"/>
    <w:rsid w:val="00787308"/>
    <w:rsid w:val="007977FC"/>
    <w:rsid w:val="007A0522"/>
    <w:rsid w:val="007C1AA4"/>
    <w:rsid w:val="007C2782"/>
    <w:rsid w:val="007C2B60"/>
    <w:rsid w:val="007C7B3D"/>
    <w:rsid w:val="007D0412"/>
    <w:rsid w:val="007D1207"/>
    <w:rsid w:val="007D1543"/>
    <w:rsid w:val="007F4911"/>
    <w:rsid w:val="0080498D"/>
    <w:rsid w:val="008079AE"/>
    <w:rsid w:val="0081077A"/>
    <w:rsid w:val="008116A8"/>
    <w:rsid w:val="00824E93"/>
    <w:rsid w:val="00846403"/>
    <w:rsid w:val="008725D2"/>
    <w:rsid w:val="00872E3E"/>
    <w:rsid w:val="00884136"/>
    <w:rsid w:val="00896E5D"/>
    <w:rsid w:val="00897415"/>
    <w:rsid w:val="008A0BEC"/>
    <w:rsid w:val="008A6BFC"/>
    <w:rsid w:val="008B4419"/>
    <w:rsid w:val="008C5D35"/>
    <w:rsid w:val="008D0536"/>
    <w:rsid w:val="008D5878"/>
    <w:rsid w:val="008D7FC4"/>
    <w:rsid w:val="008E04F6"/>
    <w:rsid w:val="008E48A9"/>
    <w:rsid w:val="008F05F5"/>
    <w:rsid w:val="008F2401"/>
    <w:rsid w:val="008F57B1"/>
    <w:rsid w:val="00904F6C"/>
    <w:rsid w:val="00907931"/>
    <w:rsid w:val="00924420"/>
    <w:rsid w:val="009245CD"/>
    <w:rsid w:val="00932777"/>
    <w:rsid w:val="00934A59"/>
    <w:rsid w:val="009533F4"/>
    <w:rsid w:val="00961F56"/>
    <w:rsid w:val="009628E4"/>
    <w:rsid w:val="009666F9"/>
    <w:rsid w:val="00972D0A"/>
    <w:rsid w:val="009740C0"/>
    <w:rsid w:val="00976ED7"/>
    <w:rsid w:val="00981CC8"/>
    <w:rsid w:val="0098231D"/>
    <w:rsid w:val="009871E5"/>
    <w:rsid w:val="00987A1C"/>
    <w:rsid w:val="009A3E9F"/>
    <w:rsid w:val="009A57DA"/>
    <w:rsid w:val="009A7DDC"/>
    <w:rsid w:val="009B032A"/>
    <w:rsid w:val="009B3959"/>
    <w:rsid w:val="009C5DEB"/>
    <w:rsid w:val="009E410A"/>
    <w:rsid w:val="00A006AC"/>
    <w:rsid w:val="00A03079"/>
    <w:rsid w:val="00A20053"/>
    <w:rsid w:val="00A205A5"/>
    <w:rsid w:val="00A26A02"/>
    <w:rsid w:val="00A3440A"/>
    <w:rsid w:val="00A645FE"/>
    <w:rsid w:val="00A76870"/>
    <w:rsid w:val="00A77075"/>
    <w:rsid w:val="00A77C14"/>
    <w:rsid w:val="00A83062"/>
    <w:rsid w:val="00A83689"/>
    <w:rsid w:val="00A937F4"/>
    <w:rsid w:val="00AA11F3"/>
    <w:rsid w:val="00AA2811"/>
    <w:rsid w:val="00AA7403"/>
    <w:rsid w:val="00AB1FDD"/>
    <w:rsid w:val="00AC06D4"/>
    <w:rsid w:val="00AC2644"/>
    <w:rsid w:val="00AC43B2"/>
    <w:rsid w:val="00AC53D0"/>
    <w:rsid w:val="00AC5808"/>
    <w:rsid w:val="00AE519C"/>
    <w:rsid w:val="00B10A13"/>
    <w:rsid w:val="00B11E15"/>
    <w:rsid w:val="00B1609D"/>
    <w:rsid w:val="00B16565"/>
    <w:rsid w:val="00B213FC"/>
    <w:rsid w:val="00B26CDD"/>
    <w:rsid w:val="00B31697"/>
    <w:rsid w:val="00B325B8"/>
    <w:rsid w:val="00B41935"/>
    <w:rsid w:val="00B47A08"/>
    <w:rsid w:val="00B52500"/>
    <w:rsid w:val="00B53E31"/>
    <w:rsid w:val="00B54CEE"/>
    <w:rsid w:val="00B55A02"/>
    <w:rsid w:val="00B5610C"/>
    <w:rsid w:val="00B61B0F"/>
    <w:rsid w:val="00B61C05"/>
    <w:rsid w:val="00B6718F"/>
    <w:rsid w:val="00B7170A"/>
    <w:rsid w:val="00B81CC6"/>
    <w:rsid w:val="00B872A5"/>
    <w:rsid w:val="00B96705"/>
    <w:rsid w:val="00B97B53"/>
    <w:rsid w:val="00BB2F3F"/>
    <w:rsid w:val="00BB4823"/>
    <w:rsid w:val="00BB6CB5"/>
    <w:rsid w:val="00BD0613"/>
    <w:rsid w:val="00BD128A"/>
    <w:rsid w:val="00BD5FA8"/>
    <w:rsid w:val="00BD6181"/>
    <w:rsid w:val="00BE4E04"/>
    <w:rsid w:val="00BE6A73"/>
    <w:rsid w:val="00C16C8E"/>
    <w:rsid w:val="00C25711"/>
    <w:rsid w:val="00C2636C"/>
    <w:rsid w:val="00C328E5"/>
    <w:rsid w:val="00C45EAB"/>
    <w:rsid w:val="00C5376E"/>
    <w:rsid w:val="00C55F46"/>
    <w:rsid w:val="00C610A6"/>
    <w:rsid w:val="00C61A0B"/>
    <w:rsid w:val="00C64E0F"/>
    <w:rsid w:val="00C73489"/>
    <w:rsid w:val="00C7355D"/>
    <w:rsid w:val="00C83711"/>
    <w:rsid w:val="00C90D70"/>
    <w:rsid w:val="00C937A5"/>
    <w:rsid w:val="00C94057"/>
    <w:rsid w:val="00C97A57"/>
    <w:rsid w:val="00CA3E4F"/>
    <w:rsid w:val="00CA4064"/>
    <w:rsid w:val="00CA5CAE"/>
    <w:rsid w:val="00CB1E84"/>
    <w:rsid w:val="00CB358E"/>
    <w:rsid w:val="00CB72A5"/>
    <w:rsid w:val="00CD64C0"/>
    <w:rsid w:val="00CE48B2"/>
    <w:rsid w:val="00CF14F8"/>
    <w:rsid w:val="00CF3F16"/>
    <w:rsid w:val="00CF5F2A"/>
    <w:rsid w:val="00D03A2D"/>
    <w:rsid w:val="00D0784A"/>
    <w:rsid w:val="00D1130C"/>
    <w:rsid w:val="00D12FC7"/>
    <w:rsid w:val="00D14332"/>
    <w:rsid w:val="00D241ED"/>
    <w:rsid w:val="00D26B9D"/>
    <w:rsid w:val="00D30CDC"/>
    <w:rsid w:val="00D451D8"/>
    <w:rsid w:val="00D55AD4"/>
    <w:rsid w:val="00D637FB"/>
    <w:rsid w:val="00D704ED"/>
    <w:rsid w:val="00D83862"/>
    <w:rsid w:val="00D86723"/>
    <w:rsid w:val="00D875E9"/>
    <w:rsid w:val="00D90081"/>
    <w:rsid w:val="00D933B9"/>
    <w:rsid w:val="00DA7E22"/>
    <w:rsid w:val="00DB1779"/>
    <w:rsid w:val="00DB1CCB"/>
    <w:rsid w:val="00DB2AEF"/>
    <w:rsid w:val="00DB2EFA"/>
    <w:rsid w:val="00DC1E0E"/>
    <w:rsid w:val="00DC367F"/>
    <w:rsid w:val="00DF0116"/>
    <w:rsid w:val="00DF02D4"/>
    <w:rsid w:val="00DF08AB"/>
    <w:rsid w:val="00DF74D6"/>
    <w:rsid w:val="00E03723"/>
    <w:rsid w:val="00E1175B"/>
    <w:rsid w:val="00E1292C"/>
    <w:rsid w:val="00E167CF"/>
    <w:rsid w:val="00E4231E"/>
    <w:rsid w:val="00E44668"/>
    <w:rsid w:val="00E505BB"/>
    <w:rsid w:val="00E52811"/>
    <w:rsid w:val="00E54CF7"/>
    <w:rsid w:val="00E55852"/>
    <w:rsid w:val="00E568D0"/>
    <w:rsid w:val="00E600C2"/>
    <w:rsid w:val="00E609EC"/>
    <w:rsid w:val="00E631E5"/>
    <w:rsid w:val="00E6437A"/>
    <w:rsid w:val="00E65767"/>
    <w:rsid w:val="00E67BD1"/>
    <w:rsid w:val="00E8132C"/>
    <w:rsid w:val="00E928EB"/>
    <w:rsid w:val="00E95BBD"/>
    <w:rsid w:val="00E97CCE"/>
    <w:rsid w:val="00EC292E"/>
    <w:rsid w:val="00ED1372"/>
    <w:rsid w:val="00ED4E41"/>
    <w:rsid w:val="00EE2051"/>
    <w:rsid w:val="00EE23D3"/>
    <w:rsid w:val="00EE2A03"/>
    <w:rsid w:val="00EF0440"/>
    <w:rsid w:val="00EF0B57"/>
    <w:rsid w:val="00EF1E01"/>
    <w:rsid w:val="00EF49A1"/>
    <w:rsid w:val="00F03070"/>
    <w:rsid w:val="00F056C9"/>
    <w:rsid w:val="00F160B0"/>
    <w:rsid w:val="00F16320"/>
    <w:rsid w:val="00F16547"/>
    <w:rsid w:val="00F16805"/>
    <w:rsid w:val="00F20331"/>
    <w:rsid w:val="00F338BA"/>
    <w:rsid w:val="00F50EB4"/>
    <w:rsid w:val="00F55B02"/>
    <w:rsid w:val="00F66DF6"/>
    <w:rsid w:val="00F6704A"/>
    <w:rsid w:val="00F71504"/>
    <w:rsid w:val="00F7393B"/>
    <w:rsid w:val="00F979B2"/>
    <w:rsid w:val="00FA4250"/>
    <w:rsid w:val="00FB651C"/>
    <w:rsid w:val="00FD4937"/>
    <w:rsid w:val="00FD5C42"/>
    <w:rsid w:val="00FE2331"/>
    <w:rsid w:val="00FF018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60FA6"/>
  <w15:docId w15:val="{DA4B4AB6-FE0A-4A69-9295-48BDC5760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70"/>
      <w:ind w:left="142" w:hanging="67"/>
      <w:outlineLvl w:val="0"/>
    </w:pPr>
    <w:rPr>
      <w:rFonts w:ascii="Palatino Linotype" w:eastAsia="Palatino Linotype" w:hAnsi="Palatino Linotype" w:cs="Palatino Linotype"/>
      <w:b/>
      <w:bCs/>
      <w:sz w:val="33"/>
      <w:szCs w:val="33"/>
    </w:rPr>
  </w:style>
  <w:style w:type="paragraph" w:styleId="Titre2">
    <w:name w:val="heading 2"/>
    <w:basedOn w:val="Normal"/>
    <w:uiPriority w:val="9"/>
    <w:unhideWhenUsed/>
    <w:qFormat/>
    <w:pPr>
      <w:ind w:left="142"/>
      <w:outlineLvl w:val="1"/>
    </w:pPr>
    <w:rPr>
      <w:rFonts w:ascii="Palatino Linotype" w:eastAsia="Palatino Linotype" w:hAnsi="Palatino Linotype" w:cs="Palatino Linotype"/>
      <w:b/>
      <w:bCs/>
      <w:sz w:val="29"/>
      <w:szCs w:val="29"/>
    </w:rPr>
  </w:style>
  <w:style w:type="paragraph" w:styleId="Titre3">
    <w:name w:val="heading 3"/>
    <w:basedOn w:val="Normal"/>
    <w:uiPriority w:val="9"/>
    <w:unhideWhenUsed/>
    <w:qFormat/>
    <w:pPr>
      <w:spacing w:before="148"/>
      <w:ind w:left="142"/>
      <w:outlineLvl w:val="2"/>
    </w:pPr>
    <w:rPr>
      <w:rFonts w:ascii="Palatino Linotype" w:eastAsia="Palatino Linotype" w:hAnsi="Palatino Linotype" w:cs="Palatino Linotype"/>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pPr>
      <w:spacing w:before="195"/>
      <w:ind w:left="142"/>
      <w:jc w:val="both"/>
    </w:pPr>
    <w:rPr>
      <w:sz w:val="24"/>
      <w:szCs w:val="24"/>
    </w:rPr>
  </w:style>
  <w:style w:type="paragraph" w:styleId="Paragraphedeliste">
    <w:name w:val="List Paragraph"/>
    <w:basedOn w:val="Normal"/>
    <w:uiPriority w:val="1"/>
    <w:qFormat/>
  </w:style>
  <w:style w:type="paragraph" w:customStyle="1" w:styleId="TableParagraph">
    <w:name w:val="Table Paragraph"/>
    <w:basedOn w:val="Normal"/>
    <w:uiPriority w:val="1"/>
    <w:qFormat/>
  </w:style>
  <w:style w:type="paragraph" w:styleId="Notedebasdepage">
    <w:name w:val="footnote text"/>
    <w:basedOn w:val="Normal"/>
    <w:link w:val="NotedebasdepageCar"/>
    <w:uiPriority w:val="99"/>
    <w:semiHidden/>
    <w:unhideWhenUsed/>
    <w:rsid w:val="00394C49"/>
    <w:rPr>
      <w:sz w:val="20"/>
      <w:szCs w:val="20"/>
    </w:rPr>
  </w:style>
  <w:style w:type="character" w:customStyle="1" w:styleId="NotedebasdepageCar">
    <w:name w:val="Note de bas de page Car"/>
    <w:basedOn w:val="Policepardfaut"/>
    <w:link w:val="Notedebasdepage"/>
    <w:uiPriority w:val="99"/>
    <w:semiHidden/>
    <w:rsid w:val="00394C49"/>
    <w:rPr>
      <w:rFonts w:ascii="Times New Roman" w:eastAsia="Times New Roman" w:hAnsi="Times New Roman" w:cs="Times New Roman"/>
      <w:sz w:val="20"/>
      <w:szCs w:val="20"/>
      <w:lang w:val="fr-FR"/>
    </w:rPr>
  </w:style>
  <w:style w:type="character" w:styleId="Appelnotedebasdep">
    <w:name w:val="footnote reference"/>
    <w:basedOn w:val="Policepardfaut"/>
    <w:uiPriority w:val="99"/>
    <w:semiHidden/>
    <w:unhideWhenUsed/>
    <w:rsid w:val="00394C49"/>
    <w:rPr>
      <w:vertAlign w:val="superscript"/>
    </w:rPr>
  </w:style>
  <w:style w:type="character" w:styleId="Lienhypertexte">
    <w:name w:val="Hyperlink"/>
    <w:basedOn w:val="Policepardfaut"/>
    <w:uiPriority w:val="99"/>
    <w:unhideWhenUsed/>
    <w:rsid w:val="00394C49"/>
    <w:rPr>
      <w:color w:val="0000FF" w:themeColor="hyperlink"/>
      <w:u w:val="single"/>
    </w:rPr>
  </w:style>
  <w:style w:type="character" w:styleId="Mentionnonrsolue">
    <w:name w:val="Unresolved Mention"/>
    <w:basedOn w:val="Policepardfaut"/>
    <w:uiPriority w:val="99"/>
    <w:semiHidden/>
    <w:unhideWhenUsed/>
    <w:rsid w:val="00394C49"/>
    <w:rPr>
      <w:color w:val="605E5C"/>
      <w:shd w:val="clear" w:color="auto" w:fill="E1DFDD"/>
    </w:rPr>
  </w:style>
  <w:style w:type="paragraph" w:styleId="En-tte">
    <w:name w:val="header"/>
    <w:basedOn w:val="Normal"/>
    <w:link w:val="En-tteCar"/>
    <w:uiPriority w:val="99"/>
    <w:unhideWhenUsed/>
    <w:rsid w:val="00156329"/>
    <w:pPr>
      <w:tabs>
        <w:tab w:val="center" w:pos="4536"/>
        <w:tab w:val="right" w:pos="9072"/>
      </w:tabs>
    </w:pPr>
  </w:style>
  <w:style w:type="character" w:customStyle="1" w:styleId="En-tteCar">
    <w:name w:val="En-tête Car"/>
    <w:basedOn w:val="Policepardfaut"/>
    <w:link w:val="En-tte"/>
    <w:uiPriority w:val="99"/>
    <w:rsid w:val="00156329"/>
    <w:rPr>
      <w:rFonts w:ascii="Times New Roman" w:eastAsia="Times New Roman" w:hAnsi="Times New Roman" w:cs="Times New Roman"/>
      <w:lang w:val="fr-FR"/>
    </w:rPr>
  </w:style>
  <w:style w:type="paragraph" w:styleId="Pieddepage">
    <w:name w:val="footer"/>
    <w:basedOn w:val="Normal"/>
    <w:link w:val="PieddepageCar"/>
    <w:uiPriority w:val="99"/>
    <w:unhideWhenUsed/>
    <w:rsid w:val="00156329"/>
    <w:pPr>
      <w:tabs>
        <w:tab w:val="center" w:pos="4536"/>
        <w:tab w:val="right" w:pos="9072"/>
      </w:tabs>
    </w:pPr>
  </w:style>
  <w:style w:type="character" w:customStyle="1" w:styleId="PieddepageCar">
    <w:name w:val="Pied de page Car"/>
    <w:basedOn w:val="Policepardfaut"/>
    <w:link w:val="Pieddepage"/>
    <w:uiPriority w:val="99"/>
    <w:rsid w:val="00156329"/>
    <w:rPr>
      <w:rFonts w:ascii="Times New Roman" w:eastAsia="Times New Roman" w:hAnsi="Times New Roman" w:cs="Times New Roman"/>
      <w:lang w:val="fr-FR"/>
    </w:rPr>
  </w:style>
  <w:style w:type="paragraph" w:styleId="Bibliographie">
    <w:name w:val="Bibliography"/>
    <w:basedOn w:val="Normal"/>
    <w:next w:val="Normal"/>
    <w:uiPriority w:val="37"/>
    <w:unhideWhenUsed/>
    <w:rsid w:val="000C4F72"/>
    <w:pPr>
      <w:spacing w:after="240"/>
      <w:ind w:left="720" w:hanging="720"/>
    </w:pPr>
  </w:style>
  <w:style w:type="paragraph" w:styleId="Lgende">
    <w:name w:val="caption"/>
    <w:basedOn w:val="Normal"/>
    <w:next w:val="Normal"/>
    <w:uiPriority w:val="35"/>
    <w:unhideWhenUsed/>
    <w:qFormat/>
    <w:rsid w:val="006F2D59"/>
    <w:pPr>
      <w:spacing w:after="200"/>
    </w:pPr>
    <w:rPr>
      <w:i/>
      <w:iCs/>
      <w:color w:val="1F497D" w:themeColor="text2"/>
      <w:sz w:val="18"/>
      <w:szCs w:val="18"/>
    </w:rPr>
  </w:style>
  <w:style w:type="paragraph" w:styleId="Rvision">
    <w:name w:val="Revision"/>
    <w:hidden/>
    <w:uiPriority w:val="99"/>
    <w:semiHidden/>
    <w:rsid w:val="007407E7"/>
    <w:pPr>
      <w:widowControl/>
      <w:autoSpaceDE/>
      <w:autoSpaceDN/>
    </w:pPr>
    <w:rPr>
      <w:rFonts w:ascii="Times New Roman" w:eastAsia="Times New Roman" w:hAnsi="Times New Roman" w:cs="Times New Roman"/>
      <w:lang w:val="fr-FR"/>
    </w:rPr>
  </w:style>
  <w:style w:type="character" w:customStyle="1" w:styleId="CorpsdetexteCar">
    <w:name w:val="Corps de texte Car"/>
    <w:basedOn w:val="Policepardfaut"/>
    <w:link w:val="Corpsdetexte"/>
    <w:uiPriority w:val="1"/>
    <w:rsid w:val="008F57B1"/>
    <w:rPr>
      <w:rFonts w:ascii="Times New Roman" w:eastAsia="Times New Roman" w:hAnsi="Times New Roman" w:cs="Times New Roman"/>
      <w:sz w:val="24"/>
      <w:szCs w:val="24"/>
      <w:lang w:val="fr-FR"/>
    </w:rPr>
  </w:style>
  <w:style w:type="character" w:styleId="Marquedecommentaire">
    <w:name w:val="annotation reference"/>
    <w:basedOn w:val="Policepardfaut"/>
    <w:uiPriority w:val="99"/>
    <w:semiHidden/>
    <w:unhideWhenUsed/>
    <w:rsid w:val="00972D0A"/>
    <w:rPr>
      <w:sz w:val="16"/>
      <w:szCs w:val="16"/>
    </w:rPr>
  </w:style>
  <w:style w:type="paragraph" w:styleId="Commentaire">
    <w:name w:val="annotation text"/>
    <w:basedOn w:val="Normal"/>
    <w:link w:val="CommentaireCar"/>
    <w:uiPriority w:val="99"/>
    <w:unhideWhenUsed/>
    <w:rsid w:val="00972D0A"/>
    <w:rPr>
      <w:sz w:val="20"/>
      <w:szCs w:val="20"/>
    </w:rPr>
  </w:style>
  <w:style w:type="character" w:customStyle="1" w:styleId="CommentaireCar">
    <w:name w:val="Commentaire Car"/>
    <w:basedOn w:val="Policepardfaut"/>
    <w:link w:val="Commentaire"/>
    <w:uiPriority w:val="99"/>
    <w:rsid w:val="00972D0A"/>
    <w:rPr>
      <w:rFonts w:ascii="Times New Roman" w:eastAsia="Times New Roman" w:hAnsi="Times New Roman" w:cs="Times New Roman"/>
      <w:sz w:val="20"/>
      <w:szCs w:val="20"/>
      <w:lang w:val="fr-FR"/>
    </w:rPr>
  </w:style>
  <w:style w:type="table" w:styleId="Grilledutableau">
    <w:name w:val="Table Grid"/>
    <w:basedOn w:val="TableauNormal"/>
    <w:uiPriority w:val="39"/>
    <w:rsid w:val="009666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jetducommentaire">
    <w:name w:val="annotation subject"/>
    <w:basedOn w:val="Commentaire"/>
    <w:next w:val="Commentaire"/>
    <w:link w:val="ObjetducommentaireCar"/>
    <w:uiPriority w:val="99"/>
    <w:semiHidden/>
    <w:unhideWhenUsed/>
    <w:rsid w:val="00B16565"/>
    <w:rPr>
      <w:b/>
      <w:bCs/>
    </w:rPr>
  </w:style>
  <w:style w:type="character" w:customStyle="1" w:styleId="ObjetducommentaireCar">
    <w:name w:val="Objet du commentaire Car"/>
    <w:basedOn w:val="CommentaireCar"/>
    <w:link w:val="Objetducommentaire"/>
    <w:uiPriority w:val="99"/>
    <w:semiHidden/>
    <w:rsid w:val="00B16565"/>
    <w:rPr>
      <w:rFonts w:ascii="Times New Roman" w:eastAsia="Times New Roman" w:hAnsi="Times New Roman" w:cs="Times New Roman"/>
      <w:b/>
      <w:bCs/>
      <w:sz w:val="20"/>
      <w:szCs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48573/F88T-KA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818BB-6562-4BD0-AACA-3D59CB649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27</Pages>
  <Words>22805</Words>
  <Characters>125428</Characters>
  <Application>Microsoft Office Word</Application>
  <DocSecurity>0</DocSecurity>
  <Lines>1045</Lines>
  <Paragraphs>295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147938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Celâl Guney</dc:creator>
  <cp:lastModifiedBy>Celal Güney</cp:lastModifiedBy>
  <cp:revision>94</cp:revision>
  <cp:lastPrinted>2026-10-11T17:23:00Z</cp:lastPrinted>
  <dcterms:created xsi:type="dcterms:W3CDTF">2026-10-08T14:10:00Z</dcterms:created>
  <dcterms:modified xsi:type="dcterms:W3CDTF">2026-10-12T07:25:00Z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Typst 0.14.2</vt:lpwstr>
  </property>
  <property fmtid="{D5CDD505-2E9C-101B-9397-08002B2CF9AE}" pid="4" name="LastSaved">
    <vt:filetime>2026-01-30T00:00:00Z</vt:filetime>
  </property>
  <property fmtid="{D5CDD505-2E9C-101B-9397-08002B2CF9AE}" pid="5" name="ZOTERO_PREF_1">
    <vt:lpwstr>&lt;data data-version="3" zotero-version="9.0.6"&gt;&lt;session id="DRTP9QVx"/&gt;&lt;style id="http://www.zotero.org/styles/chicago-author-date" locale="fr-FR" hasBibliography="1" bibliographyStyleHasBeenSet="1"/&gt;&lt;prefs&gt;&lt;pref name="fieldType" value="Field"/&gt;&lt;/prefs&gt;&lt;/d</vt:lpwstr>
  </property>
  <property fmtid="{D5CDD505-2E9C-101B-9397-08002B2CF9AE}" pid="6" name="ZOTERO_PREF_2">
    <vt:lpwstr>ata&gt;</vt:lpwstr>
  </property>
</Properties>
</file>