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F4AE1" w14:textId="082B34EA" w:rsidR="00FB56FE" w:rsidRPr="00B875F2" w:rsidRDefault="00BF2669">
      <w:pPr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  <w:t xml:space="preserve">Appels à contributions. </w:t>
      </w:r>
      <w:r w:rsidR="00B875F2" w:rsidRPr="00B875F2">
        <w:rPr>
          <w:rFonts w:ascii="Times New Roman" w:hAnsi="Times New Roman" w:cs="Times New Roman"/>
          <w:lang w:val="fr-CH"/>
        </w:rPr>
        <w:t>Économie politique des transformations de la protection sociale</w:t>
      </w:r>
      <w:r>
        <w:rPr>
          <w:rFonts w:ascii="Times New Roman" w:hAnsi="Times New Roman" w:cs="Times New Roman"/>
          <w:lang w:val="fr-CH"/>
        </w:rPr>
        <w:t>, Revue de la Régulation. Deadline 28 février 2026.</w:t>
      </w:r>
    </w:p>
    <w:p w14:paraId="72ED9F36" w14:textId="398C158E" w:rsidR="00B875F2" w:rsidRDefault="00B875F2">
      <w:pPr>
        <w:rPr>
          <w:rFonts w:ascii="Times New Roman" w:hAnsi="Times New Roman" w:cs="Times New Roman"/>
          <w:lang w:val="fr-CH"/>
        </w:rPr>
      </w:pPr>
      <w:r w:rsidRPr="00B875F2">
        <w:rPr>
          <w:rFonts w:ascii="Times New Roman" w:hAnsi="Times New Roman" w:cs="Times New Roman"/>
          <w:lang w:val="fr-CH"/>
        </w:rPr>
        <w:t>L’impossible réforme de l’assurance maladie en Suisse. Une analyse du compromis socio-politique derrière la Loi fédérale sur l’assurance maladie.</w:t>
      </w:r>
    </w:p>
    <w:p w14:paraId="4E5F3054" w14:textId="001CB0A4" w:rsidR="00B875F2" w:rsidRPr="00BF2669" w:rsidRDefault="00B875F2">
      <w:pPr>
        <w:rPr>
          <w:rFonts w:ascii="Times New Roman" w:hAnsi="Times New Roman" w:cs="Times New Roman"/>
          <w:b/>
          <w:bCs/>
          <w:lang w:val="fr-CH"/>
        </w:rPr>
      </w:pPr>
      <w:r w:rsidRPr="00BF2669">
        <w:rPr>
          <w:rFonts w:ascii="Times New Roman" w:hAnsi="Times New Roman" w:cs="Times New Roman"/>
          <w:b/>
          <w:bCs/>
          <w:lang w:val="fr-CH"/>
        </w:rPr>
        <w:t xml:space="preserve">Question de recherche : quels sont les facteurs </w:t>
      </w:r>
      <w:r w:rsidR="00BF2669" w:rsidRPr="00BF2669">
        <w:rPr>
          <w:rFonts w:ascii="Times New Roman" w:hAnsi="Times New Roman" w:cs="Times New Roman"/>
          <w:b/>
          <w:bCs/>
          <w:lang w:val="fr-CH"/>
        </w:rPr>
        <w:t>empêchant une transformation en profondeur du système d’assurance maladie obligatoire en Suisse ?</w:t>
      </w:r>
    </w:p>
    <w:p w14:paraId="1593FA83" w14:textId="6C95A51F" w:rsidR="00BF2669" w:rsidRDefault="00BF2669" w:rsidP="00BF2669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  <w:t xml:space="preserve">Le compromis socio-politique à l’origine de la </w:t>
      </w:r>
      <w:proofErr w:type="spellStart"/>
      <w:r>
        <w:rPr>
          <w:rFonts w:ascii="Times New Roman" w:hAnsi="Times New Roman" w:cs="Times New Roman"/>
          <w:lang w:val="fr-CH"/>
        </w:rPr>
        <w:t>Lamal</w:t>
      </w:r>
      <w:proofErr w:type="spellEnd"/>
      <w:r>
        <w:rPr>
          <w:rFonts w:ascii="Times New Roman" w:hAnsi="Times New Roman" w:cs="Times New Roman"/>
          <w:lang w:val="fr-CH"/>
        </w:rPr>
        <w:t xml:space="preserve"> (Gaïa)</w:t>
      </w:r>
    </w:p>
    <w:p w14:paraId="3BBAE231" w14:textId="6A3891A3" w:rsidR="00BF2669" w:rsidRDefault="00BF2669" w:rsidP="00BF2669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  <w:t>Brève histoire de l’assurance maladie en Suisse. Mise en contexte par rapport au modèle de capitalisme suisse, son système de protection sociale. Comparaisons possibles avec d’autres systèmes.</w:t>
      </w:r>
    </w:p>
    <w:p w14:paraId="744C5943" w14:textId="5BB59797" w:rsidR="00BF2669" w:rsidRDefault="00BF2669" w:rsidP="00BF2669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  <w:t xml:space="preserve">Crise des années 90 et instauration de la </w:t>
      </w:r>
      <w:proofErr w:type="spellStart"/>
      <w:r>
        <w:rPr>
          <w:rFonts w:ascii="Times New Roman" w:hAnsi="Times New Roman" w:cs="Times New Roman"/>
          <w:lang w:val="fr-CH"/>
        </w:rPr>
        <w:t>Lamal</w:t>
      </w:r>
      <w:proofErr w:type="spellEnd"/>
      <w:r>
        <w:rPr>
          <w:rFonts w:ascii="Times New Roman" w:hAnsi="Times New Roman" w:cs="Times New Roman"/>
          <w:lang w:val="fr-CH"/>
        </w:rPr>
        <w:t>.</w:t>
      </w:r>
    </w:p>
    <w:p w14:paraId="5F96AC91" w14:textId="1ACC648E" w:rsidR="00BF2669" w:rsidRDefault="00BF2669" w:rsidP="00BF2669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  <w:t>Fonctionnement, réformes et faits stylisés de l’assurance maladie obligatoire (Gaïa/Celâl)</w:t>
      </w:r>
    </w:p>
    <w:p w14:paraId="33B06266" w14:textId="4E541B62" w:rsidR="00707286" w:rsidRDefault="00707286" w:rsidP="00707286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  <w:t>Description des mécanismes de l’assurance maladie obligatoires</w:t>
      </w:r>
    </w:p>
    <w:p w14:paraId="49949FE4" w14:textId="487BFDAF" w:rsidR="00707286" w:rsidRDefault="00707286" w:rsidP="00707286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  <w:t xml:space="preserve">Description des principales réformes/révisions et la </w:t>
      </w:r>
      <w:proofErr w:type="spellStart"/>
      <w:r>
        <w:rPr>
          <w:rFonts w:ascii="Times New Roman" w:hAnsi="Times New Roman" w:cs="Times New Roman"/>
          <w:lang w:val="fr-CH"/>
        </w:rPr>
        <w:t>Lamal</w:t>
      </w:r>
      <w:proofErr w:type="spellEnd"/>
      <w:r>
        <w:rPr>
          <w:rFonts w:ascii="Times New Roman" w:hAnsi="Times New Roman" w:cs="Times New Roman"/>
          <w:lang w:val="fr-CH"/>
        </w:rPr>
        <w:t xml:space="preserve"> et des politiques subsidiaires touchant directement ou indirectement à l’assurance maladie (par exemple subventions au primes)</w:t>
      </w:r>
    </w:p>
    <w:p w14:paraId="7B6B7E5E" w14:textId="2191EA32" w:rsidR="00707286" w:rsidRDefault="00707286" w:rsidP="00707286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  <w:t>Faits stylisés : augmentation des primes, part du budget des ménages dédié au primes…</w:t>
      </w:r>
    </w:p>
    <w:p w14:paraId="3159D4E3" w14:textId="03A26A89" w:rsidR="00BF2669" w:rsidRDefault="00BF2669" w:rsidP="00BF2669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  <w:t>Blocs sociaux, attentes sociales et équilibre politique de l’assurance maladie obligatoire en Suisse</w:t>
      </w:r>
    </w:p>
    <w:p w14:paraId="1F24A8F2" w14:textId="4353A6D6" w:rsidR="00707286" w:rsidRDefault="00707286" w:rsidP="00707286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  <w:t>Brève description de l’approche et des concepts (blocs sociaux etc.)</w:t>
      </w:r>
    </w:p>
    <w:p w14:paraId="1B3635F6" w14:textId="62F358D0" w:rsidR="00707286" w:rsidRDefault="00707286" w:rsidP="00707286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  <w:t xml:space="preserve">Hypothèse : la crise de l’assurance maladie ne touche pas les composantes </w:t>
      </w:r>
      <w:r w:rsidR="00DC7308">
        <w:rPr>
          <w:rFonts w:ascii="Times New Roman" w:hAnsi="Times New Roman" w:cs="Times New Roman"/>
          <w:lang w:val="fr-CH"/>
        </w:rPr>
        <w:t xml:space="preserve">les plus </w:t>
      </w:r>
      <w:r>
        <w:rPr>
          <w:rFonts w:ascii="Times New Roman" w:hAnsi="Times New Roman" w:cs="Times New Roman"/>
          <w:lang w:val="fr-CH"/>
        </w:rPr>
        <w:t>importantes du bloc social dominant suisse, d’où l’immobilisme des réformes</w:t>
      </w:r>
    </w:p>
    <w:p w14:paraId="7010D365" w14:textId="173CAEF1" w:rsidR="00707286" w:rsidRDefault="00707286" w:rsidP="00707286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  <w:t>Test de l’hypothèse : études des attentes sociales en utilisant les données Selects.</w:t>
      </w:r>
    </w:p>
    <w:p w14:paraId="192C5ABC" w14:textId="7BCF3759" w:rsidR="00707286" w:rsidRPr="00BF2669" w:rsidRDefault="00707286" w:rsidP="00707286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  <w:t>Conclusion</w:t>
      </w:r>
    </w:p>
    <w:sectPr w:rsidR="00707286" w:rsidRPr="00BF26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055C7"/>
    <w:multiLevelType w:val="hybridMultilevel"/>
    <w:tmpl w:val="DE6095B8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520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5F2"/>
    <w:rsid w:val="001B0C29"/>
    <w:rsid w:val="00707286"/>
    <w:rsid w:val="00A044F5"/>
    <w:rsid w:val="00A878D7"/>
    <w:rsid w:val="00B875F2"/>
    <w:rsid w:val="00BF2669"/>
    <w:rsid w:val="00C36543"/>
    <w:rsid w:val="00D47DB1"/>
    <w:rsid w:val="00DC7308"/>
    <w:rsid w:val="00F975F2"/>
    <w:rsid w:val="00FB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37903"/>
  <w15:chartTrackingRefBased/>
  <w15:docId w15:val="{AA42CCED-C11E-4143-A5F9-7F145F196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7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87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87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87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87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87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87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87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87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7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87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87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875F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875F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875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875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875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875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87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87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87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87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87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875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875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875F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87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875F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875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Celâl Guney</dc:creator>
  <cp:keywords/>
  <dc:description/>
  <cp:lastModifiedBy>Celâl Guney</cp:lastModifiedBy>
  <cp:revision>2</cp:revision>
  <dcterms:created xsi:type="dcterms:W3CDTF">2025-11-26T11:51:00Z</dcterms:created>
  <dcterms:modified xsi:type="dcterms:W3CDTF">2025-11-26T12:20:00Z</dcterms:modified>
</cp:coreProperties>
</file>