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601D0D5B" w14:textId="4A89BDEA" w:rsidR="004772A4" w:rsidRPr="00012DD0" w:rsidRDefault="004772A4" w:rsidP="00014443">
      <w:pPr>
        <w:pStyle w:val="Titre1"/>
        <w:rPr>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7EACE994" w14:textId="6F2558D9" w:rsidR="004772A4" w:rsidRDefault="004772A4" w:rsidP="004772A4">
      <w:pPr>
        <w:pStyle w:val="paragraph"/>
        <w:spacing w:before="0" w:beforeAutospacing="0" w:after="160" w:afterAutospacing="0"/>
        <w:jc w:val="both"/>
        <w:textAlignment w:val="baseline"/>
        <w:rPr>
          <w:rStyle w:val="eop"/>
          <w:rFonts w:eastAsiaTheme="majorEastAsia"/>
          <w:lang w:val="en-US"/>
        </w:rPr>
      </w:pPr>
      <w:r w:rsidRPr="006F4A9E">
        <w:rPr>
          <w:rStyle w:val="normaltextrun"/>
          <w:rFonts w:eastAsiaTheme="majorEastAsia"/>
          <w:lang w:val="en-US"/>
        </w:rPr>
        <w:t>Compared to other developed countries, Switzerland reveals very peculiar price level and inflationary trends. Switzerland is on the one hand often referred to as an “island of high prices” (</w:t>
      </w:r>
      <w:proofErr w:type="spellStart"/>
      <w:r w:rsidRPr="006F4A9E">
        <w:rPr>
          <w:rStyle w:val="normaltextrun"/>
          <w:rFonts w:eastAsiaTheme="majorEastAsia"/>
          <w:i/>
          <w:iCs/>
          <w:lang w:val="en-US"/>
        </w:rPr>
        <w:t>îlot</w:t>
      </w:r>
      <w:proofErr w:type="spellEnd"/>
      <w:r w:rsidRPr="006F4A9E">
        <w:rPr>
          <w:rStyle w:val="normaltextrun"/>
          <w:rFonts w:eastAsiaTheme="majorEastAsia"/>
          <w:i/>
          <w:iCs/>
          <w:lang w:val="en-US"/>
        </w:rPr>
        <w:t xml:space="preserve"> de </w:t>
      </w:r>
      <w:proofErr w:type="spellStart"/>
      <w:r w:rsidRPr="006F4A9E">
        <w:rPr>
          <w:rStyle w:val="normaltextrun"/>
          <w:rFonts w:eastAsiaTheme="majorEastAsia"/>
          <w:i/>
          <w:iCs/>
          <w:lang w:val="en-US"/>
        </w:rPr>
        <w:t>cherté</w:t>
      </w:r>
      <w:proofErr w:type="spellEnd"/>
      <w:r w:rsidRPr="006F4A9E">
        <w:rPr>
          <w:rStyle w:val="normaltextrun"/>
          <w:rFonts w:eastAsiaTheme="majorEastAsia"/>
          <w:lang w:val="en-US"/>
        </w:rPr>
        <w:t>) due to its very high cost of living. According to Eurostat, Switzerland is 60% more expensive than its European neighbors. On the other hand, Switzerland stands out as one of the countries with the lowest increase in its consumer price index in the last 20 years and is as such well-known for its relatively low inflation rates and even deflationary pressures after the Great Recession. With the return of global inflation following the resurgence of supply-side inflationary shocks with the Covid crisis and the beginning of the war in Ukraine, inflation surged in Switzerland in 2021-22, although at lower rates than other economies. </w:t>
      </w:r>
      <w:r w:rsidRPr="006F4A9E">
        <w:rPr>
          <w:rStyle w:val="eop"/>
          <w:rFonts w:eastAsiaTheme="majorEastAsia"/>
          <w:lang w:val="en-US"/>
        </w:rPr>
        <w:t> </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47505CB3"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w:t>
      </w:r>
      <w:proofErr w:type="spellStart"/>
      <w:r w:rsidR="00C87B96" w:rsidRPr="00C87B96">
        <w:rPr>
          <w:rFonts w:ascii="Aptos" w:hAnsi="Aptos"/>
          <w:lang w:val="en-US"/>
        </w:rPr>
        <w:t>Baltensperger</w:t>
      </w:r>
      <w:proofErr w:type="spellEnd"/>
      <w:r w:rsidR="00C87B96" w:rsidRPr="00C87B96">
        <w:rPr>
          <w:rFonts w:ascii="Aptos" w:hAnsi="Aptos"/>
          <w:lang w:val="en-US"/>
        </w:rPr>
        <w:t xml:space="preserve">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w:t>
      </w:r>
      <w:r w:rsidR="00785484" w:rsidRPr="006F4A9E">
        <w:rPr>
          <w:rFonts w:ascii="Times New Roman" w:hAnsi="Times New Roman" w:cs="Times New Roman"/>
          <w:lang w:val="en-US"/>
        </w:rPr>
        <w:lastRenderedPageBreak/>
        <w:t xml:space="preserve">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34D5591B"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There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tight monetary policy to reduce aggregate demand to fight inflation, heterodox economists propose more encompassing set of policies and reforms. </w:t>
      </w:r>
      <w:r w:rsidR="00554F3C">
        <w:rPr>
          <w:rFonts w:ascii="Times New Roman" w:hAnsi="Times New Roman" w:cs="Times New Roman"/>
          <w:lang w:val="en-US"/>
        </w:rPr>
        <w:t>Among those policies, price control is arguably the most salient instrument in that regard, as it is considered as a relevant measure to a situation where price increases are 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00EFA5A1" w14:textId="77C8383F" w:rsidR="00CE6245" w:rsidRDefault="007C1001" w:rsidP="00014443">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CF16D5">
        <w:rPr>
          <w:rFonts w:ascii="Times New Roman" w:hAnsi="Times New Roman" w:cs="Times New Roman"/>
          <w:lang w:val="en-US"/>
        </w:rPr>
        <w:t>,</w:t>
      </w:r>
      <w:r>
        <w:rPr>
          <w:rFonts w:ascii="Times New Roman" w:hAnsi="Times New Roman" w:cs="Times New Roman"/>
          <w:lang w:val="en-US"/>
        </w:rPr>
        <w:t xml:space="preserve"> which are the following.</w:t>
      </w:r>
    </w:p>
    <w:p w14:paraId="45A4B815" w14:textId="759B5541" w:rsidR="007C4BFE" w:rsidRDefault="007C4BFE" w:rsidP="007C4BFE">
      <w:pPr>
        <w:pStyle w:val="Titre2"/>
        <w:rPr>
          <w:lang w:val="en-US"/>
        </w:rPr>
      </w:pPr>
      <w:r>
        <w:rPr>
          <w:lang w:val="en-US"/>
        </w:rPr>
        <w:t xml:space="preserve">The </w:t>
      </w:r>
      <w:r w:rsidR="00B700A9">
        <w:rPr>
          <w:lang w:val="en-US"/>
        </w:rPr>
        <w:t>exchange rate pass-through</w:t>
      </w:r>
    </w:p>
    <w:p w14:paraId="6E140B5B" w14:textId="75B28F05" w:rsidR="00766BC6" w:rsidRDefault="00E33023" w:rsidP="00766BC6">
      <w:pPr>
        <w:jc w:val="both"/>
        <w:rPr>
          <w:rFonts w:ascii="Times New Roman" w:hAnsi="Times New Roman" w:cs="Times New Roman"/>
          <w:lang w:val="en-US"/>
        </w:rPr>
      </w:pPr>
      <w:r>
        <w:rPr>
          <w:rFonts w:ascii="Times New Roman" w:hAnsi="Times New Roman" w:cs="Times New Roman"/>
          <w:lang w:val="en-US"/>
        </w:rPr>
        <w:t xml:space="preserve">One of the most salient stylized facts of the Swiss economy is the structural tendency of the Swiss franc to appreciate since the end of the Bretton Woods system. This tendency reflects the country’s strong competitiveness of its export-oriented industries which creates a strong international demand for the Swiss franc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Pr>
          <w:rFonts w:ascii="Times New Roman" w:hAnsi="Times New Roman" w:cs="Times New Roman"/>
          <w:lang w:val="en-US"/>
        </w:rPr>
        <w:fldChar w:fldCharType="separate"/>
      </w:r>
      <w:r w:rsidRPr="00E33023">
        <w:rPr>
          <w:rFonts w:ascii="Aptos" w:hAnsi="Aptos"/>
          <w:lang w:val="en-US"/>
        </w:rPr>
        <w:t>(Reynard 2009; Vallet 2016)</w:t>
      </w:r>
      <w:r>
        <w:rPr>
          <w:rFonts w:ascii="Times New Roman" w:hAnsi="Times New Roman" w:cs="Times New Roman"/>
          <w:lang w:val="en-US"/>
        </w:rPr>
        <w:fldChar w:fldCharType="end"/>
      </w:r>
      <w:r>
        <w:rPr>
          <w:rFonts w:ascii="Times New Roman" w:hAnsi="Times New Roman" w:cs="Times New Roman"/>
          <w:lang w:val="en-US"/>
        </w:rPr>
        <w:t xml:space="preserve">. Another </w:t>
      </w:r>
      <w:r w:rsidR="007C1001">
        <w:rPr>
          <w:rFonts w:ascii="Times New Roman" w:hAnsi="Times New Roman" w:cs="Times New Roman"/>
          <w:lang w:val="en-US"/>
        </w:rPr>
        <w:t>widespread explanation</w:t>
      </w:r>
      <w:r w:rsidR="00AA3CEC">
        <w:rPr>
          <w:rFonts w:ascii="Times New Roman" w:hAnsi="Times New Roman" w:cs="Times New Roman"/>
          <w:lang w:val="en-US"/>
        </w:rPr>
        <w:t xml:space="preserve"> </w:t>
      </w:r>
      <w:r w:rsidR="007C1001">
        <w:rPr>
          <w:rFonts w:ascii="Times New Roman" w:hAnsi="Times New Roman" w:cs="Times New Roman"/>
          <w:lang w:val="en-US"/>
        </w:rPr>
        <w:t xml:space="preserve">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w:t>
      </w:r>
      <w:r w:rsidR="00E54D69">
        <w:rPr>
          <w:rFonts w:ascii="Times New Roman" w:hAnsi="Times New Roman" w:cs="Times New Roman"/>
          <w:lang w:val="en-US"/>
        </w:rPr>
        <w:lastRenderedPageBreak/>
        <w:t>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w:t>
      </w:r>
      <w:proofErr w:type="spellStart"/>
      <w:r w:rsidR="009538D7" w:rsidRPr="009538D7">
        <w:rPr>
          <w:rFonts w:ascii="Aptos" w:hAnsi="Aptos"/>
          <w:lang w:val="en-US"/>
        </w:rPr>
        <w:t>Kluser</w:t>
      </w:r>
      <w:proofErr w:type="spellEnd"/>
      <w:r w:rsidR="009538D7" w:rsidRPr="009538D7">
        <w:rPr>
          <w:rFonts w:ascii="Aptos" w:hAnsi="Aptos"/>
          <w:lang w:val="en-US"/>
        </w:rPr>
        <w:t xml:space="preserve">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1648E57B" w14:textId="5BA09A73" w:rsidR="001C24FA" w:rsidRDefault="00BA338D" w:rsidP="00E12D4F">
      <w:pPr>
        <w:jc w:val="both"/>
        <w:rPr>
          <w:rFonts w:ascii="Times New Roman" w:hAnsi="Times New Roman" w:cs="Times New Roman"/>
          <w:lang w:val="en-US"/>
        </w:rPr>
      </w:pPr>
      <w:r>
        <w:rPr>
          <w:rFonts w:ascii="Times New Roman" w:hAnsi="Times New Roman" w:cs="Times New Roman"/>
          <w:lang w:val="en-US"/>
        </w:rPr>
        <w:t>However, studies on the so-called exchange rate pass-through</w:t>
      </w:r>
      <w:r w:rsidR="00B25AD4">
        <w:rPr>
          <w:rFonts w:ascii="Times New Roman" w:hAnsi="Times New Roman" w:cs="Times New Roman"/>
          <w:lang w:val="en-US"/>
        </w:rPr>
        <w:t xml:space="preserve"> (ERPT)</w:t>
      </w:r>
      <w:r>
        <w:rPr>
          <w:rFonts w:ascii="Times New Roman" w:hAnsi="Times New Roman" w:cs="Times New Roman"/>
          <w:lang w:val="en-US"/>
        </w:rPr>
        <w:t xml:space="preserve"> on </w:t>
      </w:r>
      <w:r w:rsidR="00B25AD4">
        <w:rPr>
          <w:rFonts w:ascii="Times New Roman" w:hAnsi="Times New Roman" w:cs="Times New Roman"/>
          <w:lang w:val="en-US"/>
        </w:rPr>
        <w:t>inflation</w:t>
      </w:r>
      <w:r>
        <w:rPr>
          <w:rFonts w:ascii="Times New Roman" w:hAnsi="Times New Roman" w:cs="Times New Roman"/>
          <w:lang w:val="en-US"/>
        </w:rPr>
        <w:t xml:space="preserve"> find 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B25AD4">
        <w:rPr>
          <w:rFonts w:ascii="Times New Roman" w:hAnsi="Times New Roman" w:cs="Times New Roman"/>
          <w:lang w:val="en-US"/>
        </w:rPr>
        <w:instrText xml:space="preserve"> ADDIN ZOTERO_ITEM CSL_CITATION {"citationID":"6JxjOXZk","properties":{"formattedCitation":"(Stulz 2007)","plainCitation":"(Stulz 2007)","noteIndex":0},"citationItems":[{"id":6613,"uris":["http://zotero.org/groups/6311349/items/P6ESWYXE"],"itemData":{"id":6613,"type":"article-journal","container-title":"Swiss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finds a substantial but incomplete pass-through on import prices, with estimated ERPT elasticities of 0,52 after twelve months and 0,37 in the long run, whereas the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abandonment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1C24FA">
        <w:rPr>
          <w:rFonts w:ascii="Times New Roman" w:hAnsi="Times New Roman" w:cs="Times New Roman"/>
          <w:lang w:val="en-US"/>
        </w:rPr>
        <w:instrText xml:space="preserve"> ADDIN ZOTERO_ITEM CSL_CITATION {"citationID":"TPPbd221","properties":{"formattedCitation":"(Auer et al. 2021)","plainCitation":"(Auer et al. 2021)","noteIndex":0},"citationItems":[{"id":6515,"uris":["http://zotero.org/groups/6311349/items/PUW8HFY7"],"itemData":{"id":6515,"type":"article-journal","abstract":"We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find a one-year pass-through effect of 0,075 for retail domestic prices and 0,366 for retail imported products. The results of </w:t>
      </w:r>
      <w:r w:rsidR="001C24FA">
        <w:rPr>
          <w:rFonts w:ascii="Times New Roman" w:hAnsi="Times New Roman" w:cs="Times New Roman"/>
          <w:lang w:val="en-US"/>
        </w:rPr>
        <w:fldChar w:fldCharType="begin"/>
      </w:r>
      <w:r w:rsidR="001C24FA">
        <w:rPr>
          <w:rFonts w:ascii="Times New Roman" w:hAnsi="Times New Roman" w:cs="Times New Roman"/>
          <w:lang w:val="en-US"/>
        </w:rPr>
        <w:instrText xml:space="preserve"> ADDIN ZOTERO_ITEM CSL_CITATION {"citationID":"y4N6wySo","properties":{"formattedCitation":"(Oktay 2022)","plainCitation":"(Oktay 2022)","noteIndex":0},"citationItems":[{"id":6398,"uris":["http://zotero.org/groups/6311349/items/YLJG9I4R"],"itemData":{"id":6398,"type":"article-journal","abstract":"This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5753CF0A" w14:textId="7B1B2291" w:rsidR="00B700A9" w:rsidRDefault="00B700A9" w:rsidP="00B700A9">
      <w:pPr>
        <w:pStyle w:val="Titre2"/>
        <w:rPr>
          <w:lang w:val="en-US"/>
        </w:rPr>
      </w:pPr>
      <w:r>
        <w:rPr>
          <w:lang w:val="en-US"/>
        </w:rPr>
        <w:t>Industrial relations and conflict inflation</w:t>
      </w:r>
    </w:p>
    <w:p w14:paraId="2E9BB8CB" w14:textId="77777777" w:rsidR="00B700A9" w:rsidRPr="00B700A9" w:rsidRDefault="00B700A9" w:rsidP="00B700A9">
      <w:pPr>
        <w:rPr>
          <w:lang w:val="en-US"/>
        </w:rPr>
      </w:pPr>
    </w:p>
    <w:p w14:paraId="09CEDFB8" w14:textId="77777777" w:rsidR="00E12D4F" w:rsidRPr="00766BC6" w:rsidRDefault="00E12D4F" w:rsidP="00766BC6">
      <w:pPr>
        <w:jc w:val="both"/>
        <w:rPr>
          <w:rFonts w:ascii="Times New Roman" w:hAnsi="Times New Roman" w:cs="Times New Roman"/>
          <w:lang w:val="en-US"/>
        </w:rPr>
      </w:pPr>
    </w:p>
    <w:p w14:paraId="1AFFFED5" w14:textId="12049A19" w:rsidR="009538D7" w:rsidRPr="009538D7" w:rsidRDefault="009538D7" w:rsidP="009538D7">
      <w:pPr>
        <w:jc w:val="both"/>
        <w:rPr>
          <w:rFonts w:ascii="Times New Roman" w:hAnsi="Times New Roman" w:cs="Times New Roman"/>
          <w:lang w:val="en-US"/>
        </w:rPr>
      </w:pPr>
    </w:p>
    <w:p w14:paraId="48F366A7" w14:textId="69DFE587" w:rsidR="00BE0CA2" w:rsidRPr="00BE0CA2" w:rsidRDefault="00BE0CA2" w:rsidP="00E33023">
      <w:pPr>
        <w:jc w:val="both"/>
        <w:rPr>
          <w:rFonts w:ascii="Times New Roman" w:hAnsi="Times New Roman" w:cs="Times New Roman"/>
          <w:lang w:val="en-US"/>
        </w:rPr>
      </w:pPr>
    </w:p>
    <w:p w14:paraId="3885D48D" w14:textId="3CB5FCD2" w:rsidR="007C1001" w:rsidRPr="006F4A9E" w:rsidRDefault="007C1001" w:rsidP="00014443">
      <w:pPr>
        <w:jc w:val="both"/>
        <w:rPr>
          <w:rFonts w:ascii="Times New Roman" w:hAnsi="Times New Roman" w:cs="Times New Roman"/>
          <w:lang w:val="en-US"/>
        </w:rPr>
      </w:pPr>
    </w:p>
    <w:p w14:paraId="4876A477" w14:textId="77777777" w:rsidR="00444C00" w:rsidRPr="006F4A9E" w:rsidRDefault="00444C00" w:rsidP="00014443">
      <w:pPr>
        <w:jc w:val="both"/>
        <w:rPr>
          <w:rFonts w:ascii="Times New Roman" w:hAnsi="Times New Roman" w:cs="Times New Roman"/>
          <w:lang w:val="en-US"/>
        </w:rPr>
      </w:pPr>
    </w:p>
    <w:sectPr w:rsidR="00444C00" w:rsidRPr="006F4A9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9728B" w14:textId="77777777" w:rsidR="00C208E6" w:rsidRDefault="00C208E6" w:rsidP="00D70947">
      <w:pPr>
        <w:spacing w:after="0" w:line="240" w:lineRule="auto"/>
      </w:pPr>
      <w:r>
        <w:separator/>
      </w:r>
    </w:p>
  </w:endnote>
  <w:endnote w:type="continuationSeparator" w:id="0">
    <w:p w14:paraId="6A903D65" w14:textId="77777777" w:rsidR="00C208E6" w:rsidRDefault="00C208E6"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FBC14" w14:textId="77777777" w:rsidR="00C208E6" w:rsidRDefault="00C208E6" w:rsidP="00D70947">
      <w:pPr>
        <w:spacing w:after="0" w:line="240" w:lineRule="auto"/>
      </w:pPr>
      <w:r>
        <w:separator/>
      </w:r>
    </w:p>
  </w:footnote>
  <w:footnote w:type="continuationSeparator" w:id="0">
    <w:p w14:paraId="2D2A3261" w14:textId="77777777" w:rsidR="00C208E6" w:rsidRDefault="00C208E6"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133997F6"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E12D4F">
        <w:rPr>
          <w:lang w:val="en-US"/>
        </w:rPr>
        <w:instrText xml:space="preserve"> ADDIN ZOTERO_ITEM CSL_CITATION {"citationID":"VuGJfKgk","properties":{"formattedCitation":"(Bachmann 2012)","plainCitation":"(Bachmann 2012)","noteIndex":4},"citationItems":[{"id":6651,"uris":["http://zotero.org/groups/6311349/items/XSJMSN92"],"itemData":{"id":6651,"type":"report","abstract":"The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12669B"/>
    <w:rsid w:val="00143EF6"/>
    <w:rsid w:val="001A5326"/>
    <w:rsid w:val="001A7212"/>
    <w:rsid w:val="001C24FA"/>
    <w:rsid w:val="00223CBF"/>
    <w:rsid w:val="002E6801"/>
    <w:rsid w:val="003051C7"/>
    <w:rsid w:val="0032214C"/>
    <w:rsid w:val="00367A16"/>
    <w:rsid w:val="00374DB7"/>
    <w:rsid w:val="003B2778"/>
    <w:rsid w:val="003D17CD"/>
    <w:rsid w:val="003E1AB4"/>
    <w:rsid w:val="0042672D"/>
    <w:rsid w:val="004417A5"/>
    <w:rsid w:val="00444C00"/>
    <w:rsid w:val="004772A4"/>
    <w:rsid w:val="00505858"/>
    <w:rsid w:val="00533033"/>
    <w:rsid w:val="00554F3C"/>
    <w:rsid w:val="0057548B"/>
    <w:rsid w:val="006F4A9E"/>
    <w:rsid w:val="00766BC6"/>
    <w:rsid w:val="00785484"/>
    <w:rsid w:val="007C1001"/>
    <w:rsid w:val="007C4BFE"/>
    <w:rsid w:val="00805731"/>
    <w:rsid w:val="008141DF"/>
    <w:rsid w:val="0082344D"/>
    <w:rsid w:val="009529A2"/>
    <w:rsid w:val="009538D7"/>
    <w:rsid w:val="009807FE"/>
    <w:rsid w:val="009A1F75"/>
    <w:rsid w:val="009E2899"/>
    <w:rsid w:val="009F47F8"/>
    <w:rsid w:val="00A20324"/>
    <w:rsid w:val="00A37CC7"/>
    <w:rsid w:val="00A44345"/>
    <w:rsid w:val="00A47BD9"/>
    <w:rsid w:val="00A54AA6"/>
    <w:rsid w:val="00AA3CEC"/>
    <w:rsid w:val="00B25AD4"/>
    <w:rsid w:val="00B700A9"/>
    <w:rsid w:val="00B70C7D"/>
    <w:rsid w:val="00B726CF"/>
    <w:rsid w:val="00B75A8D"/>
    <w:rsid w:val="00BA338D"/>
    <w:rsid w:val="00BC1676"/>
    <w:rsid w:val="00BD6014"/>
    <w:rsid w:val="00BE0CA2"/>
    <w:rsid w:val="00C17663"/>
    <w:rsid w:val="00C208E6"/>
    <w:rsid w:val="00C27A7E"/>
    <w:rsid w:val="00C35F3B"/>
    <w:rsid w:val="00C87B96"/>
    <w:rsid w:val="00CE6245"/>
    <w:rsid w:val="00CF16D5"/>
    <w:rsid w:val="00D22FC2"/>
    <w:rsid w:val="00D31916"/>
    <w:rsid w:val="00D70947"/>
    <w:rsid w:val="00DD2D62"/>
    <w:rsid w:val="00E12D4F"/>
    <w:rsid w:val="00E33023"/>
    <w:rsid w:val="00E43F5C"/>
    <w:rsid w:val="00E46E24"/>
    <w:rsid w:val="00E50993"/>
    <w:rsid w:val="00E54D69"/>
    <w:rsid w:val="00EA6EF6"/>
    <w:rsid w:val="00F44AF7"/>
    <w:rsid w:val="00FA2096"/>
    <w:rsid w:val="00FD583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4</Pages>
  <Words>5047</Words>
  <Characters>27763</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15</cp:revision>
  <dcterms:created xsi:type="dcterms:W3CDTF">2026-07-02T15:23:00Z</dcterms:created>
  <dcterms:modified xsi:type="dcterms:W3CDTF">2026-07-07T16:51:00Z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id="2CDipjyQ"/&gt;&lt;style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