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014443">
      <w:pPr>
        <w:pStyle w:val="Titre1"/>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6F4A9E" w:rsidRDefault="00D70947" w:rsidP="00D70947">
      <w:pPr>
        <w:pStyle w:val="paragraph"/>
        <w:spacing w:before="360" w:beforeAutospacing="0" w:after="80" w:afterAutospacing="0"/>
        <w:jc w:val="center"/>
        <w:textAlignment w:val="baseline"/>
        <w:rPr>
          <w:rStyle w:val="normaltextrun"/>
          <w:rFonts w:eastAsiaTheme="majorEastAsia"/>
          <w:color w:val="0F4761"/>
        </w:rPr>
      </w:pPr>
      <w:r w:rsidRPr="006F4A9E">
        <w:rPr>
          <w:rStyle w:val="normaltextrun"/>
          <w:rFonts w:eastAsiaTheme="majorEastAsia"/>
          <w:color w:val="0F4761"/>
        </w:rPr>
        <w:t>Celâl Güney</w:t>
      </w:r>
      <w:r w:rsidRPr="006F4A9E">
        <w:rPr>
          <w:rStyle w:val="Appelnotedebasdep"/>
          <w:rFonts w:eastAsiaTheme="majorEastAsia"/>
          <w:color w:val="0F4761"/>
        </w:rPr>
        <w:footnoteReference w:id="1"/>
      </w:r>
      <w:r w:rsidRPr="006F4A9E">
        <w:rPr>
          <w:rStyle w:val="normaltextrun"/>
          <w:rFonts w:eastAsiaTheme="majorEastAsia"/>
          <w:color w:val="0F4761"/>
        </w:rPr>
        <w:tab/>
        <w:t xml:space="preserve"> Guillaume Dreyer</w:t>
      </w:r>
      <w:r w:rsidRPr="006F4A9E">
        <w:rPr>
          <w:rStyle w:val="Appelnotedebasdep"/>
          <w:rFonts w:eastAsiaTheme="majorEastAsia"/>
          <w:color w:val="0F4761"/>
        </w:rPr>
        <w:footnoteReference w:id="2"/>
      </w:r>
      <w:r w:rsidRPr="006F4A9E">
        <w:rPr>
          <w:rStyle w:val="normaltextrun"/>
          <w:rFonts w:eastAsiaTheme="majorEastAsia"/>
          <w:color w:val="0F4761"/>
        </w:rPr>
        <w:tab/>
        <w:t>Michalis Nikiforos</w:t>
      </w:r>
      <w:r w:rsidRPr="006F4A9E">
        <w:rPr>
          <w:rStyle w:val="Appelnotedebasdep"/>
          <w:rFonts w:eastAsiaTheme="majorEastAsia"/>
          <w:color w:val="0F4761"/>
        </w:rPr>
        <w:footnoteReference w:id="3"/>
      </w:r>
    </w:p>
    <w:p w14:paraId="601D0D5B" w14:textId="4A89BDEA" w:rsidR="004772A4" w:rsidRPr="006F4A9E" w:rsidRDefault="004772A4" w:rsidP="00014443">
      <w:pPr>
        <w:pStyle w:val="Titre1"/>
        <w:rPr>
          <w:rFonts w:ascii="Times New Roman" w:hAnsi="Times New Roman" w:cs="Times New Roman"/>
        </w:rPr>
      </w:pPr>
      <w:r w:rsidRPr="006F4A9E">
        <w:rPr>
          <w:rStyle w:val="normaltextrun"/>
          <w:rFonts w:ascii="Times New Roman" w:hAnsi="Times New Roman" w:cs="Times New Roman"/>
          <w:color w:val="0F4761"/>
        </w:rPr>
        <w:t>Abstract</w:t>
      </w:r>
      <w:r w:rsidRPr="006F4A9E">
        <w:rPr>
          <w:rStyle w:val="eop"/>
          <w:rFonts w:ascii="Times New Roman" w:hAnsi="Times New Roman" w:cs="Times New Roman"/>
          <w:color w:val="0F4761"/>
        </w:rPr>
        <w:t> </w:t>
      </w:r>
    </w:p>
    <w:p w14:paraId="7EACE994" w14:textId="6F2558D9" w:rsidR="004772A4" w:rsidRDefault="004772A4" w:rsidP="004772A4">
      <w:pPr>
        <w:pStyle w:val="paragraph"/>
        <w:spacing w:before="0" w:beforeAutospacing="0" w:after="160" w:afterAutospacing="0"/>
        <w:jc w:val="both"/>
        <w:textAlignment w:val="baseline"/>
        <w:rPr>
          <w:rStyle w:val="eop"/>
          <w:rFonts w:eastAsiaTheme="majorEastAsia"/>
          <w:lang w:val="en-US"/>
        </w:rPr>
      </w:pPr>
      <w:r w:rsidRPr="006F4A9E">
        <w:rPr>
          <w:rStyle w:val="normaltextrun"/>
          <w:rFonts w:eastAsiaTheme="majorEastAsia"/>
          <w:lang w:val="en-US"/>
        </w:rPr>
        <w:t>Compared to other developed countries, Switzerland reveals very peculiar price level and inflationary trends. Switzerland is on the one hand often referred to as an “island of high prices” (</w:t>
      </w:r>
      <w:r w:rsidRPr="006F4A9E">
        <w:rPr>
          <w:rStyle w:val="normaltextrun"/>
          <w:rFonts w:eastAsiaTheme="majorEastAsia"/>
          <w:i/>
          <w:iCs/>
          <w:lang w:val="en-US"/>
        </w:rPr>
        <w:t>îlot de cherté</w:t>
      </w:r>
      <w:r w:rsidRPr="006F4A9E">
        <w:rPr>
          <w:rStyle w:val="normaltextrun"/>
          <w:rFonts w:eastAsiaTheme="majorEastAsia"/>
          <w:lang w:val="en-US"/>
        </w:rPr>
        <w:t>) due to its very high cost of living. According to Eurostat, Switzerland is 60% more expensive than its European neighbors. On the other hand, Switzerland stands out as one of the countries with the lowest increase in its consumer price index in the last 20 years and is as such well-known for its relatively low inflation rates and even deflationary pressures after the Great Recession. With the return of global inflation following the resurgence of supply-side inflationary shocks with the Covid crisis and the beginning of the war in Ukraine, inflation surged in Switzerland in 2021-22, although at lower rates than other economies. </w:t>
      </w:r>
      <w:r w:rsidRPr="006F4A9E">
        <w:rPr>
          <w:rStyle w:val="eop"/>
          <w:rFonts w:eastAsiaTheme="majorEastAsia"/>
          <w:lang w:val="en-US"/>
        </w:rPr>
        <w:t> </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7FA52803"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 xml:space="preserve">With the recurrence of large-scale global supply shocks since the Covid-19 crisis such as the war in Ukraine and more recently the closure of the strait of Hormuz, inflation has made a strong return in developed economies. In the last few years, the latter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ranged from 1,5% to 2,5% in other high income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w:t>
      </w:r>
      <w:r w:rsidR="00785484" w:rsidRPr="006F4A9E">
        <w:rPr>
          <w:rFonts w:ascii="Times New Roman" w:hAnsi="Times New Roman" w:cs="Times New Roman"/>
          <w:lang w:val="en-US"/>
        </w:rPr>
        <w:lastRenderedPageBreak/>
        <w:t xml:space="preserve">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785484" w:rsidRPr="006F4A9E">
        <w:rPr>
          <w:rFonts w:ascii="Times New Roman" w:hAnsi="Times New Roman" w:cs="Times New Roman"/>
          <w:lang w:val="en-US"/>
        </w:rPr>
        <w:t>.</w:t>
      </w:r>
    </w:p>
    <w:p w14:paraId="11FCAECD" w14:textId="52BE00D0"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There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tight monetary policy to reduce aggregate demand to fight inflation, heterodox economists propose more encompassing set of policies and reforms. </w:t>
      </w:r>
      <w:r w:rsidR="00554F3C">
        <w:rPr>
          <w:rFonts w:ascii="Times New Roman" w:hAnsi="Times New Roman" w:cs="Times New Roman"/>
          <w:lang w:val="en-US"/>
        </w:rPr>
        <w:t>Among those policies, price control is arguably the most salient instrument in that regard, as it is considered as a relevant measure to a situation where price increases are 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Given the unique characteristics of its institutions and economic policies, Switzerland constitutes a particularly compelling case for assessing inflation stabilization policies</w:t>
      </w:r>
      <w:r w:rsidR="00E43F5C">
        <w:rPr>
          <w:rFonts w:ascii="Times New Roman" w:hAnsi="Times New Roman" w:cs="Times New Roman"/>
          <w:lang w:val="en-US"/>
        </w:rPr>
        <w:t xml:space="preserve">. </w:t>
      </w:r>
    </w:p>
    <w:p w14:paraId="6DEBA3C1" w14:textId="608E726E"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The second section then assess these factors by presenting a set of stylized facts about price dynamics in Switzerland. In the third section, we run an input-output model to evaluate the impact of the… </w:t>
      </w:r>
      <w:r w:rsidRPr="007C1001">
        <w:rPr>
          <w:rFonts w:ascii="Times New Roman" w:hAnsi="Times New Roman" w:cs="Times New Roman"/>
          <w:i/>
          <w:iCs/>
          <w:lang w:val="en-US"/>
        </w:rPr>
        <w:t>to be continued</w:t>
      </w:r>
    </w:p>
    <w:p w14:paraId="5E5B3F24" w14:textId="107C1DD1" w:rsidR="007C1001" w:rsidRPr="007C1001" w:rsidRDefault="007C1001" w:rsidP="007C1001">
      <w:pPr>
        <w:pStyle w:val="Titre1"/>
        <w:rPr>
          <w:lang w:val="en-US"/>
        </w:rPr>
      </w:pPr>
      <w:r>
        <w:rPr>
          <w:lang w:val="en-US"/>
        </w:rPr>
        <w:t>Literature Review</w:t>
      </w:r>
    </w:p>
    <w:p w14:paraId="00EFA5A1" w14:textId="43F0714C" w:rsidR="00CE6245" w:rsidRDefault="007C1001" w:rsidP="00014443">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 which are the following.</w:t>
      </w:r>
    </w:p>
    <w:p w14:paraId="3885D48D" w14:textId="5D64E557" w:rsidR="007C1001" w:rsidRPr="006F4A9E" w:rsidRDefault="007C1001" w:rsidP="00014443">
      <w:pPr>
        <w:jc w:val="both"/>
        <w:rPr>
          <w:rFonts w:ascii="Times New Roman" w:hAnsi="Times New Roman" w:cs="Times New Roman"/>
          <w:lang w:val="en-US"/>
        </w:rPr>
      </w:pPr>
      <w:r>
        <w:rPr>
          <w:rFonts w:ascii="Times New Roman" w:hAnsi="Times New Roman" w:cs="Times New Roman"/>
          <w:lang w:val="en-US"/>
        </w:rPr>
        <w:t>The first and perhaps most widespread explanation resides in the status of the Swiss franc as a safe-haven currency.</w:t>
      </w:r>
    </w:p>
    <w:p w14:paraId="4876A477" w14:textId="77777777" w:rsidR="00444C00" w:rsidRPr="006F4A9E" w:rsidRDefault="00444C00" w:rsidP="00014443">
      <w:pPr>
        <w:jc w:val="both"/>
        <w:rPr>
          <w:rFonts w:ascii="Times New Roman" w:hAnsi="Times New Roman" w:cs="Times New Roman"/>
          <w:lang w:val="en-US"/>
        </w:rPr>
      </w:pPr>
    </w:p>
    <w:sectPr w:rsidR="00444C00" w:rsidRPr="006F4A9E">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89DAD" w14:textId="77777777" w:rsidR="00A31B9D" w:rsidRDefault="00A31B9D" w:rsidP="00D70947">
      <w:pPr>
        <w:spacing w:after="0" w:line="240" w:lineRule="auto"/>
      </w:pPr>
      <w:r>
        <w:separator/>
      </w:r>
    </w:p>
  </w:endnote>
  <w:endnote w:type="continuationSeparator" w:id="0">
    <w:p w14:paraId="0FB7E0EF" w14:textId="77777777" w:rsidR="00A31B9D" w:rsidRDefault="00A31B9D"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30E86" w14:textId="77777777" w:rsidR="00A31B9D" w:rsidRDefault="00A31B9D" w:rsidP="00D70947">
      <w:pPr>
        <w:spacing w:after="0" w:line="240" w:lineRule="auto"/>
      </w:pPr>
      <w:r>
        <w:separator/>
      </w:r>
    </w:p>
  </w:footnote>
  <w:footnote w:type="continuationSeparator" w:id="0">
    <w:p w14:paraId="25E78F56" w14:textId="77777777" w:rsidR="00A31B9D" w:rsidRDefault="00A31B9D"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w:t>
      </w:r>
      <w:r w:rsidRPr="006F4A9E">
        <w:rPr>
          <w:rFonts w:ascii="Times New Roman" w:hAnsi="Times New Roman" w:cs="Times New Roman"/>
          <w:lang w:val="en-US"/>
        </w:rPr>
        <w:t xml:space="preserve">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40 bd du Pont d'Arve,</w:t>
      </w:r>
      <w:r w:rsidRPr="006F4A9E">
        <w:rPr>
          <w:rFonts w:ascii="Times New Roman" w:hAnsi="Times New Roman" w:cs="Times New Roman"/>
          <w:lang w:val="en-US"/>
        </w:rPr>
        <w:t xml:space="preserve"> </w:t>
      </w:r>
      <w:r w:rsidRPr="006F4A9E">
        <w:rPr>
          <w:rFonts w:ascii="Times New Roman" w:hAnsi="Times New Roman" w:cs="Times New Roman"/>
          <w:lang w:val="en-US"/>
        </w:rPr>
        <w:t>1205, Geneva, Switzerland. Email:</w:t>
      </w:r>
      <w:r w:rsidRPr="006F4A9E">
        <w:rPr>
          <w:rFonts w:ascii="Times New Roman" w:hAnsi="Times New Roman" w:cs="Times New Roman"/>
          <w:lang w:val="en-US"/>
        </w:rPr>
        <w:t xml:space="preserve">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4443"/>
    <w:rsid w:val="0012669B"/>
    <w:rsid w:val="001A5326"/>
    <w:rsid w:val="001A7212"/>
    <w:rsid w:val="003051C7"/>
    <w:rsid w:val="00367A16"/>
    <w:rsid w:val="00374DB7"/>
    <w:rsid w:val="003D17CD"/>
    <w:rsid w:val="0042672D"/>
    <w:rsid w:val="004417A5"/>
    <w:rsid w:val="00444C00"/>
    <w:rsid w:val="004772A4"/>
    <w:rsid w:val="00533033"/>
    <w:rsid w:val="00554F3C"/>
    <w:rsid w:val="006F4A9E"/>
    <w:rsid w:val="00785484"/>
    <w:rsid w:val="007C1001"/>
    <w:rsid w:val="0082344D"/>
    <w:rsid w:val="009F47F8"/>
    <w:rsid w:val="00A31B9D"/>
    <w:rsid w:val="00A37CC7"/>
    <w:rsid w:val="00A44345"/>
    <w:rsid w:val="00A47BD9"/>
    <w:rsid w:val="00B726CF"/>
    <w:rsid w:val="00B75A8D"/>
    <w:rsid w:val="00C35F3B"/>
    <w:rsid w:val="00CE6245"/>
    <w:rsid w:val="00D22FC2"/>
    <w:rsid w:val="00D70947"/>
    <w:rsid w:val="00DD2D62"/>
    <w:rsid w:val="00E43F5C"/>
    <w:rsid w:val="00EA6E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Pages>
  <Words>2060</Words>
  <Characters>11336</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4</cp:revision>
  <dcterms:created xsi:type="dcterms:W3CDTF">2026-07-02T15:23:00Z</dcterms:created>
  <dcterms:modified xsi:type="dcterms:W3CDTF">2026-07-02T15:55:00Z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id="ZJXfDBVt"/&gt;&lt;style id="http://www.zotero.org/styles/chicago-author-date" locale="en-US" hasBibliography="1" bibliographyStyleHasBeenSet="0"/&gt;&lt;prefs&gt;&lt;pref name="fieldType" value="Field"/&gt;&lt;/prefs&gt;&lt;/d</vt:lpwstr>
  </property>
  <property fmtid="{D5CDD505-2E9C-101B-9397-08002B2CF9AE}" pid="3" name="ZOTERO_PREF_2">
    <vt:lpwstr>ata&gt;</vt:lpwstr>
  </property>
</Properties>
</file>