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r w:rsidRPr="00CF16D5">
        <w:rPr>
          <w:rStyle w:val="normaltextrun"/>
          <w:rFonts w:eastAsiaTheme="majorEastAsia"/>
        </w:rPr>
        <w:t>Celâl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697A8BE3"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In the context of more frequent supply shocks, we assess the factors behind the relative resistance to cost-push inflation in Switzerland. We 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in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We find that low inflation in Switzerland is the result of a combination between the regulation of the energy sector, the protection of the domestic agricultural sector and structural change which has improved the energy mix and intensity of the economy. Finally, we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 which characterize the Swiss economy since the end of the Bretton Woods system.</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6AD50155"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w:t>
      </w:r>
      <w:r w:rsidR="003E4351">
        <w:rPr>
          <w:rFonts w:ascii="Times New Roman" w:hAnsi="Times New Roman" w:cs="Times New Roman"/>
          <w:lang w:val="en-US"/>
        </w:rPr>
        <w:t>countries</w:t>
      </w:r>
      <w:r w:rsidRPr="006F4A9E">
        <w:rPr>
          <w:rFonts w:ascii="Times New Roman" w:hAnsi="Times New Roman" w:cs="Times New Roman"/>
          <w:lang w:val="en-US"/>
        </w:rPr>
        <w:t xml:space="preserve">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w:t>
      </w:r>
      <w:r w:rsidR="00785484" w:rsidRPr="006F4A9E">
        <w:rPr>
          <w:rFonts w:ascii="Times New Roman" w:hAnsi="Times New Roman" w:cs="Times New Roman"/>
          <w:lang w:val="en-US"/>
        </w:rPr>
        <w:lastRenderedPageBreak/>
        <w:t xml:space="preserve">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3E4351">
        <w:rPr>
          <w:rFonts w:ascii="Times New Roman" w:hAnsi="Times New Roman" w:cs="Times New Roman"/>
          <w:lang w:val="en-US"/>
        </w:rPr>
        <w:t xml:space="preserve">, </w:t>
      </w:r>
      <w:r w:rsidR="000233AD">
        <w:rPr>
          <w:rFonts w:ascii="Times New Roman" w:hAnsi="Times New Roman" w:cs="Times New Roman"/>
          <w:lang w:val="en-US"/>
        </w:rPr>
        <w:t>which contribute to Switzerland being characterized as an “island of high prices” due to its relatively very high price level.</w:t>
      </w:r>
    </w:p>
    <w:p w14:paraId="11FCAECD" w14:textId="58FAE3FD"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r w:rsidR="00DD2D62" w:rsidRPr="00DD2D62">
        <w:rPr>
          <w:rFonts w:ascii="Times New Roman" w:hAnsi="Times New Roman" w:cs="Times New Roman"/>
          <w:lang w:val="en-US"/>
        </w:rPr>
        <w:t xml:space="preserve">Given the unique characteristics of its institutions and economic policies, Switzerland </w:t>
      </w:r>
      <w:r w:rsidR="00CF16D5">
        <w:rPr>
          <w:rFonts w:ascii="Times New Roman" w:hAnsi="Times New Roman" w:cs="Times New Roman"/>
          <w:lang w:val="en-US"/>
        </w:rPr>
        <w:t xml:space="preserve">thus </w:t>
      </w:r>
      <w:r w:rsidR="00DD2D62" w:rsidRPr="00DD2D62">
        <w:rPr>
          <w:rFonts w:ascii="Times New Roman" w:hAnsi="Times New Roman" w:cs="Times New Roman"/>
          <w:lang w:val="en-US"/>
        </w:rPr>
        <w:t>constitutes a particularly compelling case for assessing inflation stabilization policies</w:t>
      </w:r>
      <w:r w:rsidR="00E43F5C">
        <w:rPr>
          <w:rFonts w:ascii="Times New Roman" w:hAnsi="Times New Roman" w:cs="Times New Roman"/>
          <w:lang w:val="en-US"/>
        </w:rPr>
        <w:t xml:space="preserve">. </w:t>
      </w:r>
    </w:p>
    <w:p w14:paraId="6DEBA3C1" w14:textId="608E726E"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The second section then assess these factors by presenting a set of stylized facts about price dynamics in Switzerland. In the third section, we run an input-output model to evaluate the impact of the… </w:t>
      </w:r>
      <w:r w:rsidRPr="007C1001">
        <w:rPr>
          <w:rFonts w:ascii="Times New Roman" w:hAnsi="Times New Roman" w:cs="Times New Roman"/>
          <w:i/>
          <w:iCs/>
          <w:lang w:val="en-US"/>
        </w:rPr>
        <w:t>to be continued</w:t>
      </w:r>
    </w:p>
    <w:p w14:paraId="5E5B3F24" w14:textId="107C1DD1" w:rsidR="007C1001" w:rsidRPr="007C1001" w:rsidRDefault="007C1001" w:rsidP="007C1001">
      <w:pPr>
        <w:pStyle w:val="Titre1"/>
        <w:rPr>
          <w:lang w:val="en-US"/>
        </w:rPr>
      </w:pPr>
      <w:r>
        <w:rPr>
          <w:lang w:val="en-US"/>
        </w:rPr>
        <w:t>Literature Review</w:t>
      </w:r>
    </w:p>
    <w:p w14:paraId="6E140B5B" w14:textId="5D9A66ED" w:rsidR="00766BC6"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diminished importance of inflation in Switzerland, the scientific literature on the determinants of the country’s inflation dynamics is rather scarce. One can nonetheless identify several types of explanations</w:t>
      </w:r>
      <w:r w:rsidR="006313A5">
        <w:rPr>
          <w:rFonts w:ascii="Times New Roman" w:hAnsi="Times New Roman" w:cs="Times New Roman"/>
          <w:lang w:val="en-US"/>
        </w:rPr>
        <w:t xml:space="preserve">. 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One of the most salient stylized facts of the Swiss economy is</w:t>
      </w:r>
      <w:r w:rsidR="006313A5">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sidR="006313A5">
        <w:rPr>
          <w:rFonts w:ascii="Times New Roman" w:hAnsi="Times New Roman" w:cs="Times New Roman"/>
          <w:lang w:val="en-US"/>
        </w:rPr>
        <w:t>, a</w:t>
      </w:r>
      <w:r w:rsidR="00E33023">
        <w:rPr>
          <w:rFonts w:ascii="Times New Roman" w:hAnsi="Times New Roman" w:cs="Times New Roman"/>
          <w:lang w:val="en-US"/>
        </w:rPr>
        <w:t xml:space="preserve"> tendency </w:t>
      </w:r>
      <w:r w:rsidR="006313A5">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w:t>
      </w:r>
      <w:r w:rsidR="004304AD">
        <w:rPr>
          <w:rFonts w:ascii="Times New Roman" w:hAnsi="Times New Roman" w:cs="Times New Roman"/>
          <w:lang w:val="en-US"/>
        </w:rPr>
        <w:t>high</w:t>
      </w:r>
      <w:r w:rsidR="00E33023">
        <w:rPr>
          <w:rFonts w:ascii="Times New Roman" w:hAnsi="Times New Roman" w:cs="Times New Roman"/>
          <w:lang w:val="en-US"/>
        </w:rPr>
        <w:t xml:space="preserve"> competitiveness of its export-oriented industries which creates a </w:t>
      </w:r>
      <w:r w:rsidR="004304AD">
        <w:rPr>
          <w:rFonts w:ascii="Times New Roman" w:hAnsi="Times New Roman" w:cs="Times New Roman"/>
          <w:lang w:val="en-US"/>
        </w:rPr>
        <w:t>sustained</w:t>
      </w:r>
      <w:r w:rsidR="00E33023">
        <w:rPr>
          <w:rFonts w:ascii="Times New Roman" w:hAnsi="Times New Roman" w:cs="Times New Roman"/>
          <w:lang w:val="en-US"/>
        </w:rPr>
        <w:t xml:space="preserve"> international demand for Swiss franc</w:t>
      </w:r>
      <w:r w:rsidR="004304AD">
        <w:rPr>
          <w:rFonts w:ascii="Times New Roman" w:hAnsi="Times New Roman" w:cs="Times New Roman"/>
          <w:lang w:val="en-US"/>
        </w:rPr>
        <w:t>s</w:t>
      </w:r>
      <w:r w:rsidR="00E33023">
        <w:rPr>
          <w:rFonts w:ascii="Times New Roman" w:hAnsi="Times New Roman" w:cs="Times New Roman"/>
          <w:lang w:val="en-US"/>
        </w:rPr>
        <w:t xml:space="preserve">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sidR="006313A5">
        <w:rPr>
          <w:rFonts w:ascii="Times New Roman" w:hAnsi="Times New Roman" w:cs="Times New Roman"/>
          <w:lang w:val="en-US"/>
        </w:rPr>
        <w:t>variant of this explanation</w:t>
      </w:r>
      <w:r>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Pr>
          <w:rFonts w:ascii="Times New Roman" w:hAnsi="Times New Roman" w:cs="Times New Roman"/>
          <w:lang w:val="en-US"/>
        </w:rPr>
        <w:t>safe-</w:t>
      </w:r>
      <w:r>
        <w:rPr>
          <w:rFonts w:ascii="Times New Roman" w:hAnsi="Times New Roman" w:cs="Times New Roman"/>
          <w:lang w:val="en-US"/>
        </w:rPr>
        <w:lastRenderedPageBreak/>
        <w:t>haven currency.</w:t>
      </w:r>
      <w:r w:rsidR="00012DD0">
        <w:rPr>
          <w:rFonts w:ascii="Times New Roman" w:hAnsi="Times New Roman" w:cs="Times New Roman"/>
          <w:lang w:val="en-US"/>
        </w:rPr>
        <w:t xml:space="preserve"> The Swiss franc is indeed considered as one of the most sought-after assets in 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9538D7">
        <w:rPr>
          <w:rFonts w:ascii="Times New Roman" w:hAnsi="Times New Roman" w:cs="Times New Roman"/>
          <w:lang w:val="en-US"/>
        </w:rPr>
        <w:instrText xml:space="preserve"> ADDIN ZOTERO_ITEM CSL_CITATION {"citationID":"yyYfnqAE","properties":{"formattedCitation":"(Kluser 2025)","plainCitation":"(Kluser 2025)","noteIndex":0},"citationItems":[{"id":6639,"uris":["http://zotero.org/groups/6311349/items/X2AZ3UIB"],"itemData":{"id":6639,"type":"article-journal","abstract":"Cross-border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(Kluser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“taux plancher”)</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766BC6" w:rsidRPr="00766BC6">
        <w:rPr>
          <w:rFonts w:ascii="Times New Roman" w:hAnsi="Times New Roman" w:cs="Times New Roman"/>
          <w:lang w:val="en-US"/>
        </w:rPr>
        <w:t>combat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7B4E6AC" w:rsidR="006313A5" w:rsidRDefault="004304AD" w:rsidP="006313A5">
      <w:pPr>
        <w:jc w:val="both"/>
        <w:rPr>
          <w:rFonts w:ascii="Times New Roman" w:hAnsi="Times New Roman" w:cs="Times New Roman"/>
          <w:lang w:val="en-US"/>
        </w:rPr>
      </w:pPr>
      <w:r>
        <w:rPr>
          <w:rFonts w:ascii="Times New Roman" w:hAnsi="Times New Roman" w:cs="Times New Roman"/>
          <w:lang w:val="en-US"/>
        </w:rPr>
        <w:t>S</w:t>
      </w:r>
      <w:r w:rsidR="00BA338D">
        <w:rPr>
          <w:rFonts w:ascii="Times New Roman" w:hAnsi="Times New Roman" w:cs="Times New Roman"/>
          <w:lang w:val="en-US"/>
        </w:rPr>
        <w:t>tudies on the so-called exchange rate pass-through</w:t>
      </w:r>
      <w:r w:rsidR="00B25AD4">
        <w:rPr>
          <w:rFonts w:ascii="Times New Roman" w:hAnsi="Times New Roman" w:cs="Times New Roman"/>
          <w:lang w:val="en-US"/>
        </w:rPr>
        <w:t xml:space="preserve"> (ERPT)</w:t>
      </w:r>
      <w:r w:rsidR="00BA338D">
        <w:rPr>
          <w:rFonts w:ascii="Times New Roman" w:hAnsi="Times New Roman" w:cs="Times New Roman"/>
          <w:lang w:val="en-US"/>
        </w:rPr>
        <w:t xml:space="preserve"> on </w:t>
      </w:r>
      <w:r w:rsidR="00B25AD4">
        <w:rPr>
          <w:rFonts w:ascii="Times New Roman" w:hAnsi="Times New Roman" w:cs="Times New Roman"/>
          <w:lang w:val="en-US"/>
        </w:rPr>
        <w:t>inflation</w:t>
      </w:r>
      <w:r w:rsidR="00BA338D">
        <w:rPr>
          <w:rFonts w:ascii="Times New Roman" w:hAnsi="Times New Roman" w:cs="Times New Roman"/>
          <w:lang w:val="en-US"/>
        </w:rPr>
        <w:t xml:space="preserve"> </w:t>
      </w:r>
      <w:r>
        <w:rPr>
          <w:rFonts w:ascii="Times New Roman" w:hAnsi="Times New Roman" w:cs="Times New Roman"/>
          <w:lang w:val="en-US"/>
        </w:rPr>
        <w:t>have nevertheless</w:t>
      </w:r>
      <w:r w:rsidR="000B4794">
        <w:rPr>
          <w:rFonts w:ascii="Times New Roman" w:hAnsi="Times New Roman" w:cs="Times New Roman"/>
          <w:lang w:val="en-US"/>
        </w:rPr>
        <w:t xml:space="preserve"> consistently found </w:t>
      </w:r>
      <w:r w:rsidR="00BA338D">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{"citationID":"d6Nw37Cg","properties":{"formattedCitation":"(Herger 2012)","plainCitation":"(Herger 2012)","dontUpdate":true,"noteIndex":0},"citationItems":[{"id":6671,"uris":["http://zotero.org/groups/6311349/items/ZA8BPLN6"],"itemData":{"id":6671,"type":"article-journal","abstract":"For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0A7BEFE6" w14:textId="3767A0A8" w:rsidR="004304AD" w:rsidRDefault="004304AD" w:rsidP="006313A5">
      <w:pPr>
        <w:jc w:val="both"/>
        <w:rPr>
          <w:rFonts w:ascii="Times New Roman" w:hAnsi="Times New Roman" w:cs="Times New Roman"/>
          <w:lang w:val="en-US"/>
        </w:rPr>
      </w:pPr>
      <w:r>
        <w:rPr>
          <w:rFonts w:ascii="Times New Roman" w:hAnsi="Times New Roman" w:cs="Times New Roman"/>
          <w:lang w:val="en-US"/>
        </w:rPr>
        <w:t xml:space="preserve">However, a low ERPT does not necessarily imply that movements in the exchange rate and the price of imports are of no importance regarding inflation dynamics in Switzerland. The results from a historical decomposition of a structural vector error correction model </w:t>
      </w:r>
      <w:r w:rsidR="008D1618">
        <w:rPr>
          <w:rFonts w:ascii="Times New Roman" w:hAnsi="Times New Roman" w:cs="Times New Roman"/>
          <w:lang w:val="en-US"/>
        </w:rPr>
        <w:t xml:space="preserve">by </w:t>
      </w:r>
      <w:r w:rsidR="009E1D58">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{"citationID":"Lf7s4Sa6","properties":{"formattedCitation":"(Leutert et al. 2026)","plainCitation":"(Leutert et al. 2026)","noteIndex":0},"citationItems":[{"id":6392,"uris":["http://zotero.org/groups/6311349/items/5DL5NGET"],"itemData":{"id":6392,"type":"article-journal","abstract":"We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9E1D58">
        <w:rPr>
          <w:rFonts w:ascii="Times New Roman" w:hAnsi="Times New Roman" w:cs="Times New Roman"/>
          <w:lang w:val="en-US"/>
        </w:rPr>
        <w:fldChar w:fldCharType="separate"/>
      </w:r>
      <w:r w:rsidR="009E1D58" w:rsidRPr="009E1D58">
        <w:rPr>
          <w:rFonts w:ascii="Aptos" w:hAnsi="Aptos"/>
          <w:lang w:val="en-US"/>
        </w:rPr>
        <w:t xml:space="preserve">Leutert et al. </w:t>
      </w:r>
      <w:r w:rsidR="009E1D58">
        <w:rPr>
          <w:rFonts w:ascii="Aptos" w:hAnsi="Aptos"/>
          <w:lang w:val="en-US"/>
        </w:rPr>
        <w:t>(</w:t>
      </w:r>
      <w:r w:rsidR="009E1D58" w:rsidRPr="009E1D58">
        <w:rPr>
          <w:rFonts w:ascii="Aptos" w:hAnsi="Aptos"/>
          <w:lang w:val="en-US"/>
        </w:rPr>
        <w:t>2026)</w:t>
      </w:r>
      <w:r w:rsidR="009E1D58">
        <w:rPr>
          <w:rFonts w:ascii="Times New Roman" w:hAnsi="Times New Roman" w:cs="Times New Roman"/>
          <w:lang w:val="en-US"/>
        </w:rPr>
        <w:fldChar w:fldCharType="end"/>
      </w:r>
      <w:r w:rsidR="008D1618">
        <w:rPr>
          <w:rFonts w:ascii="Times New Roman" w:hAnsi="Times New Roman" w:cs="Times New Roman"/>
          <w:lang w:val="en-US"/>
        </w:rPr>
        <w:t xml:space="preserve"> showed that, whereas increases in unit labour costs</w:t>
      </w:r>
      <w:r w:rsidR="00092DB5">
        <w:rPr>
          <w:rFonts w:ascii="Times New Roman" w:hAnsi="Times New Roman" w:cs="Times New Roman"/>
          <w:lang w:val="en-US"/>
        </w:rPr>
        <w:t xml:space="preserve"> (UCL)</w:t>
      </w:r>
      <w:r w:rsidR="008D1618">
        <w:rPr>
          <w:rFonts w:ascii="Times New Roman" w:hAnsi="Times New Roman" w:cs="Times New Roman"/>
          <w:lang w:val="en-US"/>
        </w:rPr>
        <w:t xml:space="preserve"> had only a modest impact on </w:t>
      </w:r>
      <w:r w:rsidR="008D1618">
        <w:rPr>
          <w:rFonts w:ascii="Times New Roman" w:hAnsi="Times New Roman" w:cs="Times New Roman"/>
          <w:lang w:val="en-US"/>
        </w:rPr>
        <w:lastRenderedPageBreak/>
        <w:t>CPI inflation in the last 40 years, variations in import prices due to oil price shocks, foreign inflation and the exchange rate explain a substantial part of Swiss CPI movements since the 1980s. This indicates that</w:t>
      </w:r>
      <w:r w:rsidR="00B02988">
        <w:rPr>
          <w:rFonts w:ascii="Times New Roman" w:hAnsi="Times New Roman" w:cs="Times New Roman"/>
          <w:lang w:val="en-US"/>
        </w:rPr>
        <w:t xml:space="preserve"> even though import prices have a low pass-through, they </w:t>
      </w:r>
      <w:r w:rsidR="009E1D58">
        <w:rPr>
          <w:rFonts w:ascii="Times New Roman" w:hAnsi="Times New Roman" w:cs="Times New Roman"/>
          <w:lang w:val="en-US"/>
        </w:rPr>
        <w:t>remain</w:t>
      </w:r>
      <w:r w:rsidR="00B02988">
        <w:rPr>
          <w:rFonts w:ascii="Times New Roman" w:hAnsi="Times New Roman" w:cs="Times New Roman"/>
          <w:lang w:val="en-US"/>
        </w:rPr>
        <w:t xml:space="preserve"> important drivers of inflation dynamics in Switzerland.</w:t>
      </w:r>
      <w:r w:rsidR="00092DB5">
        <w:rPr>
          <w:rFonts w:ascii="Times New Roman" w:hAnsi="Times New Roman" w:cs="Times New Roman"/>
          <w:lang w:val="en-US"/>
        </w:rPr>
        <w:t xml:space="preserve"> On the other hand, the very limited pass-through of UCL on CPI inflation can be explained by the fact that Swiss ULC are more relevant for export prices than for domestic consumer prices as most items of the latter are composed by categories which only marginally depend on labour input for instance rents and health which account for around 40% of the Swiss CPI) </w:t>
      </w:r>
      <w:r w:rsidR="00092DB5">
        <w:rPr>
          <w:rFonts w:ascii="Times New Roman" w:hAnsi="Times New Roman" w:cs="Times New Roman"/>
          <w:lang w:val="en-US"/>
        </w:rPr>
        <w:fldChar w:fldCharType="begin"/>
      </w:r>
      <w:r w:rsidR="00092DB5">
        <w:rPr>
          <w:rFonts w:ascii="Times New Roman" w:hAnsi="Times New Roman" w:cs="Times New Roman"/>
          <w:lang w:val="en-US"/>
        </w:rPr>
        <w:instrText xml:space="preserve"> ADDIN ZOTERO_ITEM CSL_CITATION {"citationID":"K7Hq116Q","properties":{"formattedCitation":"(Leutert et al. 2026)","plainCitation":"(Leutert et al. 2026)","noteIndex":0},"citationItems":[{"id":6392,"uris":["http://zotero.org/groups/6311349/items/5DL5NGET"],"itemData":{"id":6392,"type":"article-journal","abstract":"We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092DB5">
        <w:rPr>
          <w:rFonts w:ascii="Times New Roman" w:hAnsi="Times New Roman" w:cs="Times New Roman"/>
          <w:lang w:val="en-US"/>
        </w:rPr>
        <w:fldChar w:fldCharType="separate"/>
      </w:r>
      <w:r w:rsidR="00092DB5" w:rsidRPr="00092DB5">
        <w:rPr>
          <w:rFonts w:ascii="Aptos" w:hAnsi="Aptos"/>
          <w:lang w:val="en-US"/>
        </w:rPr>
        <w:t>(Leutert et al. 2026</w:t>
      </w:r>
      <w:r w:rsidR="00092DB5">
        <w:rPr>
          <w:rFonts w:ascii="Aptos" w:hAnsi="Aptos"/>
          <w:lang w:val="en-US"/>
        </w:rPr>
        <w:t>, 11</w:t>
      </w:r>
      <w:r w:rsidR="00092DB5" w:rsidRPr="00092DB5">
        <w:rPr>
          <w:rFonts w:ascii="Aptos" w:hAnsi="Aptos"/>
          <w:lang w:val="en-US"/>
        </w:rPr>
        <w:t>)</w:t>
      </w:r>
      <w:r w:rsidR="00092DB5">
        <w:rPr>
          <w:rFonts w:ascii="Times New Roman" w:hAnsi="Times New Roman" w:cs="Times New Roman"/>
          <w:lang w:val="en-US"/>
        </w:rPr>
        <w:fldChar w:fldCharType="end"/>
      </w:r>
      <w:r w:rsidR="00092DB5">
        <w:rPr>
          <w:rFonts w:ascii="Times New Roman" w:hAnsi="Times New Roman" w:cs="Times New Roman"/>
          <w:lang w:val="en-US"/>
        </w:rPr>
        <w:t>.</w:t>
      </w:r>
    </w:p>
    <w:p w14:paraId="221B742D" w14:textId="567431D4"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8A6600">
        <w:rPr>
          <w:rFonts w:ascii="Times New Roman" w:hAnsi="Times New Roman" w:cs="Times New Roman"/>
          <w:lang w:val="en-US"/>
        </w:rPr>
        <w:t>E</w:t>
      </w:r>
      <w:r w:rsidR="008A6600" w:rsidRPr="008A6600">
        <w:rPr>
          <w:rFonts w:ascii="Times New Roman" w:hAnsi="Times New Roman" w:cs="Times New Roman"/>
          <w:lang w:val="en-US"/>
        </w:rPr>
        <w:t>ven under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comparable economies</w:t>
      </w:r>
      <w:r w:rsidR="008A6600">
        <w:rPr>
          <w:rFonts w:ascii="Times New Roman" w:hAnsi="Times New Roman" w:cs="Times New Roman"/>
          <w:lang w:val="en-US"/>
        </w:rPr>
        <w:t xml:space="preserve"> such as Spain and Germany</w:t>
      </w:r>
      <w:r w:rsidR="008A6600" w:rsidRPr="008A6600">
        <w:rPr>
          <w:rFonts w:ascii="Times New Roman" w:hAnsi="Times New Roman" w:cs="Times New Roman"/>
          <w:lang w:val="en-US"/>
        </w:rPr>
        <w:t>, suggesting that measurement conventions account for only a modest fraction of the observed differential</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(Sonnenberg 2022; Dullien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p>
    <w:p w14:paraId="1DD4D3C4" w14:textId="77777777"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prices set or regulated by the government 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xml:space="preserve">, is particularly high in Switzerland.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w:t>
      </w:r>
    </w:p>
    <w:p w14:paraId="24A45601" w14:textId="4F84343C" w:rsidR="00E67A87" w:rsidRDefault="00AC3DE0" w:rsidP="00014443">
      <w:pPr>
        <w:jc w:val="both"/>
        <w:rPr>
          <w:rFonts w:ascii="Times New Roman" w:hAnsi="Times New Roman" w:cs="Times New Roman"/>
          <w:lang w:val="en-US"/>
        </w:rPr>
      </w:pPr>
      <w:r>
        <w:rPr>
          <w:rFonts w:ascii="Times New Roman" w:hAnsi="Times New Roman" w:cs="Times New Roman"/>
          <w:lang w:val="en-US"/>
        </w:rPr>
        <w:t xml:space="preserve">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health services and products covered by mandatory health insurance are </w:t>
      </w:r>
      <w:r w:rsidR="0058130A">
        <w:rPr>
          <w:rFonts w:ascii="Times New Roman" w:hAnsi="Times New Roman" w:cs="Times New Roman"/>
          <w:lang w:val="en-US"/>
        </w:rPr>
        <w:t xml:space="preserve">directly taken in charge </w:t>
      </w:r>
      <w:r w:rsidR="0058130A">
        <w:rPr>
          <w:rFonts w:ascii="Times New Roman" w:hAnsi="Times New Roman" w:cs="Times New Roman"/>
          <w:lang w:val="en-US"/>
        </w:rPr>
        <w:lastRenderedPageBreak/>
        <w:t xml:space="preserve">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12A5B4B5" w14:textId="4BB41F27" w:rsidR="0052034E" w:rsidRPr="003E4351" w:rsidRDefault="0052034E" w:rsidP="00014443">
      <w:pPr>
        <w:jc w:val="both"/>
        <w:rPr>
          <w:rFonts w:ascii="Times New Roman" w:hAnsi="Times New Roman" w:cs="Times New Roman"/>
          <w:i/>
          <w:iCs/>
          <w:lang w:val="en-US"/>
        </w:rPr>
      </w:pPr>
      <w:r w:rsidRPr="0052034E">
        <w:rPr>
          <w:rFonts w:ascii="Times New Roman" w:hAnsi="Times New Roman" w:cs="Times New Roman"/>
          <w:i/>
          <w:iCs/>
        </w:rPr>
        <w:t xml:space="preserve">Contre-argument possible: revenir à Dullien et al. (2024) et lier au concept de prix systématiquement significatif (weber) afin de souligner l’importance de l’administration des prix de l’énergie. </w:t>
      </w:r>
      <w:r w:rsidRPr="003E4351">
        <w:rPr>
          <w:rFonts w:ascii="Times New Roman" w:hAnsi="Times New Roman" w:cs="Times New Roman"/>
          <w:i/>
          <w:iCs/>
          <w:lang w:val="en-US"/>
        </w:rPr>
        <w:t>Peut être après passage sur l’ilot de cherté ?</w:t>
      </w:r>
    </w:p>
    <w:p w14:paraId="18FEBF07" w14:textId="36620F76" w:rsidR="005153D1" w:rsidRPr="005153D1" w:rsidRDefault="005153D1" w:rsidP="005153D1">
      <w:pPr>
        <w:jc w:val="both"/>
        <w:rPr>
          <w:rFonts w:ascii="Times New Roman" w:hAnsi="Times New Roman" w:cs="Times New Roman"/>
          <w:lang w:val="en-US"/>
        </w:rPr>
      </w:pPr>
      <w:r w:rsidRPr="005153D1">
        <w:rPr>
          <w:rFonts w:ascii="Times New Roman" w:hAnsi="Times New Roman" w:cs="Times New Roman"/>
          <w:lang w:val="en-US"/>
        </w:rPr>
        <w:t>Although the impact of administered prices on inflation is generally considered to b</w:t>
      </w:r>
      <w:r>
        <w:rPr>
          <w:rFonts w:ascii="Times New Roman" w:hAnsi="Times New Roman" w:cs="Times New Roman"/>
          <w:lang w:val="en-US"/>
        </w:rPr>
        <w:t>e of no importance</w:t>
      </w:r>
      <w:r w:rsidRPr="005153D1">
        <w:rPr>
          <w:rFonts w:ascii="Times New Roman" w:hAnsi="Times New Roman" w:cs="Times New Roman"/>
          <w:lang w:val="en-US"/>
        </w:rPr>
        <w:t xml:space="preserve">, they are nevertheless frequently singled out and criticized for </w:t>
      </w:r>
      <w:r w:rsidR="0052034E">
        <w:rPr>
          <w:rFonts w:ascii="Times New Roman" w:hAnsi="Times New Roman" w:cs="Times New Roman"/>
          <w:lang w:val="en-US"/>
        </w:rPr>
        <w:t xml:space="preserve">making Switzerland an island of high prices. </w:t>
      </w:r>
      <w:r w:rsidR="003F65D8">
        <w:rPr>
          <w:rFonts w:ascii="Times New Roman" w:hAnsi="Times New Roman" w:cs="Times New Roman"/>
          <w:lang w:val="en-US"/>
        </w:rPr>
        <w:t xml:space="preserve">The matter of the high price level has been at the forefront of policy and reform debates in the last decades </w:t>
      </w:r>
      <w:r w:rsidR="000A1964">
        <w:rPr>
          <w:rFonts w:ascii="Times New Roman" w:hAnsi="Times New Roman" w:cs="Times New Roman"/>
          <w:lang w:val="en-US"/>
        </w:rPr>
        <w:t>and was used by policy makers as well as business associations and neoliberal think thanks to promote the transformation of Switzerland’s model of organized capitalism into a neoliberal one.</w:t>
      </w:r>
    </w:p>
    <w:p w14:paraId="22FD22D9" w14:textId="4EC4B899" w:rsidR="00F575D3" w:rsidRPr="0052034E" w:rsidRDefault="00F575D3" w:rsidP="00014443">
      <w:pPr>
        <w:jc w:val="both"/>
        <w:rPr>
          <w:rFonts w:ascii="Times New Roman" w:hAnsi="Times New Roman" w:cs="Times New Roman"/>
          <w:lang w:val="en-US"/>
        </w:rPr>
      </w:pPr>
    </w:p>
    <w:sectPr w:rsidR="00F575D3" w:rsidRPr="0052034E">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91385" w14:textId="77777777" w:rsidR="00D9479F" w:rsidRDefault="00D9479F" w:rsidP="00D70947">
      <w:pPr>
        <w:spacing w:after="0" w:line="240" w:lineRule="auto"/>
      </w:pPr>
      <w:r>
        <w:separator/>
      </w:r>
    </w:p>
  </w:endnote>
  <w:endnote w:type="continuationSeparator" w:id="0">
    <w:p w14:paraId="656A6554" w14:textId="77777777" w:rsidR="00D9479F" w:rsidRDefault="00D9479F"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C8E64" w14:textId="77777777" w:rsidR="00D9479F" w:rsidRDefault="00D9479F" w:rsidP="00D70947">
      <w:pPr>
        <w:spacing w:after="0" w:line="240" w:lineRule="auto"/>
      </w:pPr>
      <w:r>
        <w:separator/>
      </w:r>
    </w:p>
  </w:footnote>
  <w:footnote w:type="continuationSeparator" w:id="0">
    <w:p w14:paraId="767D2A65" w14:textId="77777777" w:rsidR="00D9479F" w:rsidRDefault="00D9479F"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40 bd du Pont d'Arve,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49772D00" w:rsidR="00505858" w:rsidRPr="00E12D4F" w:rsidRDefault="00505858">
      <w:pPr>
        <w:pStyle w:val="Notedebasdepage"/>
        <w:rPr>
          <w:lang w:val="en-US"/>
        </w:rPr>
      </w:pPr>
      <w:r>
        <w:rPr>
          <w:rStyle w:val="Appelnotedebasdep"/>
        </w:rPr>
        <w:footnoteRef/>
      </w:r>
      <w:r w:rsidRPr="00E12D4F">
        <w:rPr>
          <w:lang w:val="en-US"/>
        </w:rPr>
        <w:t xml:space="preserve"> </w:t>
      </w:r>
      <w:r w:rsidR="00E12D4F" w:rsidRPr="00E12D4F">
        <w:rPr>
          <w:lang w:val="en-US"/>
        </w:rPr>
        <w:t xml:space="preserve">For a summary of the </w:t>
      </w:r>
      <w:r w:rsidR="00E12D4F">
        <w:rPr>
          <w:lang w:val="en-US"/>
        </w:rPr>
        <w:t xml:space="preserve">empirical estimates of the ERPT effects in Switzerland, see </w:t>
      </w:r>
      <w:r w:rsidR="00E12D4F">
        <w:rPr>
          <w:lang w:val="en-US"/>
        </w:rPr>
        <w:fldChar w:fldCharType="begin"/>
      </w:r>
      <w:r w:rsidR="00800352">
        <w:rPr>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Pr>
          <w:lang w:val="en-US"/>
        </w:rPr>
        <w:fldChar w:fldCharType="separate"/>
      </w:r>
      <w:r w:rsidR="00E12D4F" w:rsidRPr="00E12D4F">
        <w:rPr>
          <w:rFonts w:ascii="Aptos" w:hAnsi="Aptos"/>
          <w:lang w:val="en-US"/>
        </w:rPr>
        <w:t xml:space="preserve">Bachmann </w:t>
      </w:r>
      <w:r w:rsidR="00E12D4F">
        <w:rPr>
          <w:rFonts w:ascii="Aptos" w:hAnsi="Aptos"/>
          <w:lang w:val="en-US"/>
        </w:rPr>
        <w:t>(</w:t>
      </w:r>
      <w:r w:rsidR="00E12D4F" w:rsidRPr="00E12D4F">
        <w:rPr>
          <w:rFonts w:ascii="Aptos" w:hAnsi="Aptos"/>
          <w:lang w:val="en-US"/>
        </w:rPr>
        <w:t>2012)</w:t>
      </w:r>
      <w:r w:rsidR="00E12D4F">
        <w:rPr>
          <w:lang w:val="en-US"/>
        </w:rPr>
        <w:fldChar w:fldCharType="end"/>
      </w:r>
      <w:r w:rsidR="00E12D4F">
        <w:rPr>
          <w:lang w:val="en-US"/>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12DD0"/>
    <w:rsid w:val="00014443"/>
    <w:rsid w:val="000233AD"/>
    <w:rsid w:val="00092DB5"/>
    <w:rsid w:val="000A1964"/>
    <w:rsid w:val="000B4794"/>
    <w:rsid w:val="000F1D1E"/>
    <w:rsid w:val="000F4C69"/>
    <w:rsid w:val="0012669B"/>
    <w:rsid w:val="00143EF6"/>
    <w:rsid w:val="00190688"/>
    <w:rsid w:val="001A5326"/>
    <w:rsid w:val="001A7212"/>
    <w:rsid w:val="001B2C57"/>
    <w:rsid w:val="001C24FA"/>
    <w:rsid w:val="001E6524"/>
    <w:rsid w:val="00223CBF"/>
    <w:rsid w:val="0024588A"/>
    <w:rsid w:val="002E6801"/>
    <w:rsid w:val="003051C7"/>
    <w:rsid w:val="0032214C"/>
    <w:rsid w:val="00330145"/>
    <w:rsid w:val="00341512"/>
    <w:rsid w:val="00345D2C"/>
    <w:rsid w:val="00367A16"/>
    <w:rsid w:val="00374DB7"/>
    <w:rsid w:val="00374EE4"/>
    <w:rsid w:val="00376855"/>
    <w:rsid w:val="003B2778"/>
    <w:rsid w:val="003D17CD"/>
    <w:rsid w:val="003E1AB4"/>
    <w:rsid w:val="003E4351"/>
    <w:rsid w:val="003F65D8"/>
    <w:rsid w:val="0042672D"/>
    <w:rsid w:val="004304AD"/>
    <w:rsid w:val="004417A5"/>
    <w:rsid w:val="00444C00"/>
    <w:rsid w:val="004772A4"/>
    <w:rsid w:val="004D6AD9"/>
    <w:rsid w:val="004F583C"/>
    <w:rsid w:val="00505858"/>
    <w:rsid w:val="005153D1"/>
    <w:rsid w:val="0052034E"/>
    <w:rsid w:val="00530576"/>
    <w:rsid w:val="00533033"/>
    <w:rsid w:val="00554F3C"/>
    <w:rsid w:val="0057548B"/>
    <w:rsid w:val="0058130A"/>
    <w:rsid w:val="006313A5"/>
    <w:rsid w:val="006457CF"/>
    <w:rsid w:val="00661855"/>
    <w:rsid w:val="006751FA"/>
    <w:rsid w:val="006B0B95"/>
    <w:rsid w:val="006F4A9E"/>
    <w:rsid w:val="00747538"/>
    <w:rsid w:val="00766BC6"/>
    <w:rsid w:val="00785484"/>
    <w:rsid w:val="00797B62"/>
    <w:rsid w:val="007C1001"/>
    <w:rsid w:val="007C4BFE"/>
    <w:rsid w:val="00800352"/>
    <w:rsid w:val="00805731"/>
    <w:rsid w:val="008141DF"/>
    <w:rsid w:val="0082344D"/>
    <w:rsid w:val="008415D0"/>
    <w:rsid w:val="00851C11"/>
    <w:rsid w:val="008A6600"/>
    <w:rsid w:val="008D1618"/>
    <w:rsid w:val="0092265D"/>
    <w:rsid w:val="009529A2"/>
    <w:rsid w:val="009538D7"/>
    <w:rsid w:val="009807FE"/>
    <w:rsid w:val="009A1F75"/>
    <w:rsid w:val="009B6415"/>
    <w:rsid w:val="009E1D58"/>
    <w:rsid w:val="009E2899"/>
    <w:rsid w:val="009F47F8"/>
    <w:rsid w:val="00A20324"/>
    <w:rsid w:val="00A37CC7"/>
    <w:rsid w:val="00A41042"/>
    <w:rsid w:val="00A44345"/>
    <w:rsid w:val="00A47BD9"/>
    <w:rsid w:val="00A54AA6"/>
    <w:rsid w:val="00A95995"/>
    <w:rsid w:val="00AA3CEC"/>
    <w:rsid w:val="00AC2D5F"/>
    <w:rsid w:val="00AC3DE0"/>
    <w:rsid w:val="00B02988"/>
    <w:rsid w:val="00B25AD4"/>
    <w:rsid w:val="00B700A9"/>
    <w:rsid w:val="00B70C7D"/>
    <w:rsid w:val="00B726CF"/>
    <w:rsid w:val="00B75A8D"/>
    <w:rsid w:val="00B84956"/>
    <w:rsid w:val="00BA338D"/>
    <w:rsid w:val="00BC1676"/>
    <w:rsid w:val="00BD6014"/>
    <w:rsid w:val="00BE0CA2"/>
    <w:rsid w:val="00C17663"/>
    <w:rsid w:val="00C208E6"/>
    <w:rsid w:val="00C27A7E"/>
    <w:rsid w:val="00C35F3B"/>
    <w:rsid w:val="00C87B96"/>
    <w:rsid w:val="00CE6245"/>
    <w:rsid w:val="00CF16D5"/>
    <w:rsid w:val="00D22FC2"/>
    <w:rsid w:val="00D266D1"/>
    <w:rsid w:val="00D31916"/>
    <w:rsid w:val="00D70947"/>
    <w:rsid w:val="00D9479F"/>
    <w:rsid w:val="00DA2059"/>
    <w:rsid w:val="00DC67B1"/>
    <w:rsid w:val="00DD2D62"/>
    <w:rsid w:val="00E12D4F"/>
    <w:rsid w:val="00E33023"/>
    <w:rsid w:val="00E43F5C"/>
    <w:rsid w:val="00E46E24"/>
    <w:rsid w:val="00E50993"/>
    <w:rsid w:val="00E54D69"/>
    <w:rsid w:val="00E67A87"/>
    <w:rsid w:val="00EA6EF6"/>
    <w:rsid w:val="00EB0B32"/>
    <w:rsid w:val="00F44AF7"/>
    <w:rsid w:val="00F575D3"/>
    <w:rsid w:val="00F65685"/>
    <w:rsid w:val="00F86060"/>
    <w:rsid w:val="00FA2096"/>
    <w:rsid w:val="00FD583F"/>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F2BC321C-45D6-49AB-A9B6-98764E0CD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2968</TotalTime>
  <Pages>1</Pages>
  <Words>7763</Words>
  <Characters>42702</Characters>
  <Application>Microsoft Office Word</Application>
  <DocSecurity>0</DocSecurity>
  <Lines>355</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41</cp:revision>
  <cp:lastPrinted>2026-07-08T12:21:00Z</cp:lastPrinted>
  <dcterms:created xsi:type="dcterms:W3CDTF">2026-07-02T15:23:00Z</dcterms:created>
  <dcterms:modified xsi:type="dcterms:W3CDTF">2026-07-10T15:47:00Z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id="Rmr7M0AN"/&gt;&lt;style id="http://www.zotero.org/styles/chicago-author-date" locale="en-US" hasBibliography="1" bibliographyStyleHasBeenSet="0"/&gt;&lt;prefs&gt;&lt;pref name="fieldType" value="Field"/&gt;&lt;/prefs&gt;&lt;/d</vt:lpwstr>
  </property>
  <property fmtid="{D5CDD505-2E9C-101B-9397-08002B2CF9AE}" pid="3" name="ZOTERO_PREF_2">
    <vt:lpwstr>ata&gt;</vt:lpwstr>
  </property>
</Properties>
</file>