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Atelier PWT</w:t>
      </w:r>
    </w:p>
    <w:bookmarkStart w:id="21" w:name="importation-des-données"/>
    <w:p>
      <w:pPr>
        <w:pStyle w:val="Heading2"/>
      </w:pPr>
      <w:r>
        <w:t xml:space="preserve">Importation des données</w:t>
      </w:r>
    </w:p>
    <w:p>
      <w:pPr>
        <w:pStyle w:val="FirstParagraph"/>
      </w:pPr>
      <w:r>
        <w:t xml:space="preserve">On importe les données en utilisant la fonction</w:t>
      </w:r>
      <w:r>
        <w:t xml:space="preserve"> </w:t>
      </w:r>
      <w:r>
        <w:rPr>
          <w:rStyle w:val="VerbatimChar"/>
        </w:rPr>
        <w:t xml:space="preserve">rddata</w:t>
      </w:r>
      <w:r>
        <w:t xml:space="preserve"> </w:t>
      </w:r>
      <w:r>
        <w:t xml:space="preserve">du package</w:t>
      </w:r>
      <w:r>
        <w:t xml:space="preserve"> </w:t>
      </w:r>
      <w:r>
        <w:rPr>
          <w:rStyle w:val="VerbatimChar"/>
        </w:rPr>
        <w:t xml:space="preserve">Rdatasets</w:t>
      </w:r>
      <w:r>
        <w:t xml:space="preserve"> </w:t>
      </w:r>
      <w:r>
        <w:t xml:space="preserve">dévelopé par Vincent Arel-Bundock (dont je vous recommande d’ailleurs de jeter un oeil à ses travaux). Rdatasets contient de nombreux jeux de données (voir</w:t>
      </w:r>
      <w:r>
        <w:t xml:space="preserve"> </w:t>
      </w:r>
      <w:hyperlink r:id="rId20">
        <w:r>
          <w:rPr>
            <w:rStyle w:val="Hyperlink"/>
          </w:rPr>
          <w:t xml:space="preserve">https://vincentarelbundock.github.io/Rdatasets/articles/data.html</w:t>
        </w:r>
      </w:hyperlink>
      <w:r>
        <w:t xml:space="preserve">). Il existe deux manière d’importer des données dans R: soit importer un fichier de données (en format csv, excel, sav, texte, stata ou autre), soit d’utiliser des package comme</w:t>
      </w:r>
      <w:r>
        <w:t xml:space="preserve"> </w:t>
      </w:r>
      <w:r>
        <w:rPr>
          <w:rStyle w:val="VerbatimChar"/>
        </w:rPr>
        <w:t xml:space="preserve">Rdataset</w:t>
      </w:r>
      <w:r>
        <w:t xml:space="preserve"> </w:t>
      </w:r>
      <w:r>
        <w:t xml:space="preserve">et importer les données directement dans R avec une fonction comme</w:t>
      </w:r>
      <w:r>
        <w:t xml:space="preserve"> </w:t>
      </w:r>
      <w:r>
        <w:rPr>
          <w:rStyle w:val="VerbatimChar"/>
        </w:rPr>
        <w:t xml:space="preserve">rddata</w:t>
      </w:r>
      <w:r>
        <w:t xml:space="preserve">. Pour comprendre comment importer des données de cette manière, il faut toujours se référer à la documentation du package utilisé.</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(Rdatasets)</w:t>
      </w:r>
      <w:r>
        <w:br/>
      </w:r>
      <w:r>
        <w:br/>
      </w:r>
      <w:r>
        <w:rPr>
          <w:rStyle w:val="NormalTok"/>
        </w:rPr>
        <w:t xml:space="preserve">pwt </w:t>
      </w:r>
      <w:r>
        <w:rPr>
          <w:rStyle w:val="OtherTok"/>
        </w:rPr>
        <w:t xml:space="preserve">=</w:t>
      </w:r>
      <w:r>
        <w:rPr>
          <w:rStyle w:val="NormalTok"/>
        </w:rPr>
        <w:t xml:space="preserve"> Rdatasets</w:t>
      </w:r>
      <w:r>
        <w:rPr>
          <w:rStyle w:val="SpecialCharTok"/>
        </w:rPr>
        <w:t xml:space="preserve">::</w:t>
      </w:r>
      <w:r>
        <w:rPr>
          <w:rStyle w:val="FunctionTok"/>
        </w:rPr>
        <w:t xml:space="preserve">rddata</w:t>
      </w:r>
      <w:r>
        <w:rPr>
          <w:rStyle w:val="NormalTok"/>
        </w:rPr>
        <w:t xml:space="preserve">(</w:t>
      </w:r>
      <w:r>
        <w:rPr>
          <w:rStyle w:val="StringTok"/>
        </w:rPr>
        <w:t xml:space="preserve">"pwt_sample"</w:t>
      </w:r>
      <w:r>
        <w:rPr>
          <w:rStyle w:val="NormalTok"/>
        </w:rPr>
        <w:t xml:space="preserve">)</w:t>
      </w:r>
    </w:p>
    <w:bookmarkEnd w:id="21"/>
    <w:bookmarkStart w:id="22" w:name="X9c194177c0e4846b4cfa5deb9fa6b2170a7a0de"/>
    <w:p>
      <w:pPr>
        <w:pStyle w:val="Heading2"/>
      </w:pPr>
      <w:r>
        <w:t xml:space="preserve">Quelle fonction permettrait d’avoir un aperçu rapide des variables ?</w:t>
      </w:r>
    </w:p>
    <w:p>
      <w:pPr>
        <w:pStyle w:val="SourceCode"/>
      </w:pPr>
      <w:r>
        <w:rPr>
          <w:rStyle w:val="FunctionTok"/>
        </w:rPr>
        <w:t xml:space="preserve">glimpse</w:t>
      </w:r>
      <w:r>
        <w:rPr>
          <w:rStyle w:val="NormalTok"/>
        </w:rPr>
        <w:t xml:space="preserve">(pwt)</w:t>
      </w:r>
    </w:p>
    <w:p>
      <w:pPr>
        <w:pStyle w:val="SourceCode"/>
      </w:pPr>
      <w:r>
        <w:rPr>
          <w:rStyle w:val="VerbatimChar"/>
        </w:rPr>
        <w:t xml:space="preserve">Rows: 1,540</w:t>
      </w:r>
      <w:r>
        <w:br/>
      </w:r>
      <w:r>
        <w:rPr>
          <w:rStyle w:val="VerbatimChar"/>
        </w:rPr>
        <w:t xml:space="preserve">Columns: 13</w:t>
      </w:r>
      <w:r>
        <w:br/>
      </w:r>
      <w:r>
        <w:rPr>
          <w:rStyle w:val="VerbatimChar"/>
        </w:rPr>
        <w:t xml:space="preserve">$ rownames &lt;int&gt; 1, 2, 3, 4, 5, 6, 7, 8, 9, 10, 11, 12, 13, 14, 15, 16, 17, 18…</w:t>
      </w:r>
      <w:r>
        <w:br/>
      </w:r>
      <w:r>
        <w:rPr>
          <w:rStyle w:val="VerbatimChar"/>
        </w:rPr>
        <w:t xml:space="preserve">$ country  &lt;chr&gt; "Australia", "Australia", "Australia", "Australia", "Australi…</w:t>
      </w:r>
      <w:r>
        <w:br/>
      </w:r>
      <w:r>
        <w:rPr>
          <w:rStyle w:val="VerbatimChar"/>
        </w:rPr>
        <w:t xml:space="preserve">$ isocode  &lt;chr&gt; "AUS", "AUS", "AUS", "AUS", "AUS", "AUS", "AUS", "AUS", "AUS"…</w:t>
      </w:r>
      <w:r>
        <w:br/>
      </w:r>
      <w:r>
        <w:rPr>
          <w:rStyle w:val="VerbatimChar"/>
        </w:rPr>
        <w:t xml:space="preserve">$ year     &lt;int&gt; 1950, 1951, 1952, 1953, 1954, 1955, 1956, 1957, 1958, 1959, 1…</w:t>
      </w:r>
      <w:r>
        <w:br/>
      </w:r>
      <w:r>
        <w:rPr>
          <w:rStyle w:val="VerbatimChar"/>
        </w:rPr>
        <w:t xml:space="preserve">$ pop      &lt;dbl&gt; 8.354106, 8.599923, 8.782430, 8.950892, 9.159148, 9.374454, 9…</w:t>
      </w:r>
      <w:r>
        <w:br/>
      </w:r>
      <w:r>
        <w:rPr>
          <w:rStyle w:val="VerbatimChar"/>
        </w:rPr>
        <w:t xml:space="preserve">$ hc       &lt;dbl&gt; 2.667302, 2.674344, 2.681403, 2.688482, 2.695580, 2.702696, 2…</w:t>
      </w:r>
      <w:r>
        <w:br/>
      </w:r>
      <w:r>
        <w:rPr>
          <w:rStyle w:val="VerbatimChar"/>
        </w:rPr>
        <w:t xml:space="preserve">$ rgdpna   &lt;dbl&gt; 127461.2, 130703.1, 125353.1, 138952.2, 150060.7, 155979.7, 1…</w:t>
      </w:r>
      <w:r>
        <w:br/>
      </w:r>
      <w:r>
        <w:rPr>
          <w:rStyle w:val="VerbatimChar"/>
        </w:rPr>
        <w:t xml:space="preserve">$ rgdpo    &lt;dbl&gt; 114135.0, 110543.1, 108883.4, 122688.5, 131836.4, 138380.6, 1…</w:t>
      </w:r>
      <w:r>
        <w:br/>
      </w:r>
      <w:r>
        <w:rPr>
          <w:rStyle w:val="VerbatimChar"/>
        </w:rPr>
        <w:t xml:space="preserve">$ rgdpe    &lt;dbl&gt; 121994.0, 113929.4, 111219.9, 123328.9, 131472.1, 136247.3, 1…</w:t>
      </w:r>
      <w:r>
        <w:br/>
      </w:r>
      <w:r>
        <w:rPr>
          <w:rStyle w:val="VerbatimChar"/>
        </w:rPr>
        <w:t xml:space="preserve">$ labsh    &lt;dbl&gt; 0.6804925, 0.6804925, 0.6804925, 0.6804925, 0.6804925, 0.6804…</w:t>
      </w:r>
      <w:r>
        <w:br/>
      </w:r>
      <w:r>
        <w:rPr>
          <w:rStyle w:val="VerbatimChar"/>
        </w:rPr>
        <w:t xml:space="preserve">$ avh      &lt;dbl&gt; 2170.923, 2150.847, 2130.956, 2111.249, 2091.725, 2072.381, 2…</w:t>
      </w:r>
      <w:r>
        <w:br/>
      </w:r>
      <w:r>
        <w:rPr>
          <w:rStyle w:val="VerbatimChar"/>
        </w:rPr>
        <w:t xml:space="preserve">$ emp      &lt;dbl&gt; 3.429873, 3.523916, 3.591675, 3.653409, 3.731083, 3.811291, 3…</w:t>
      </w:r>
      <w:r>
        <w:br/>
      </w:r>
      <w:r>
        <w:rPr>
          <w:rStyle w:val="VerbatimChar"/>
        </w:rPr>
        <w:t xml:space="preserve">$ rnna     &lt;dbl&gt; 639991.2, 690113.6, 704562.4, 733107.3, 771454.2, 810403.7, 8…</w:t>
      </w:r>
    </w:p>
    <w:p>
      <w:pPr>
        <w:pStyle w:val="FirstParagraph"/>
      </w:pPr>
      <w:r>
        <w:t xml:space="preserve">La fonction</w:t>
      </w:r>
      <w:r>
        <w:t xml:space="preserve"> </w:t>
      </w:r>
      <w:r>
        <w:rPr>
          <w:rStyle w:val="VerbatimChar"/>
        </w:rPr>
        <w:t xml:space="preserve">glimpse</w:t>
      </w:r>
      <w:r>
        <w:t xml:space="preserve"> </w:t>
      </w:r>
      <w:r>
        <w:t xml:space="preserve">nous renseigne sur les dimensions du jeux de données, à savoir le nombre de lignes (d’observations) et de colonnes (variables). Chaque ligne avec le signe</w:t>
      </w:r>
      <w:r>
        <w:t xml:space="preserve"> </w:t>
      </w:r>
      <w:r>
        <w:rPr>
          <w:rStyle w:val="VerbatimChar"/>
        </w:rPr>
        <w:t xml:space="preserve">$</w:t>
      </w:r>
      <w:r>
        <w:t xml:space="preserve"> </w:t>
      </w:r>
      <w:r>
        <w:t xml:space="preserve">sont le nom des variables du jeux de données. Le plus important est de vérifier si chaque variable est bien dans le type qui lui correspond, à savoir</w:t>
      </w:r>
      <w:r>
        <w:t xml:space="preserve"> </w:t>
      </w:r>
      <w:r>
        <w:rPr>
          <w:rStyle w:val="VerbatimChar"/>
        </w:rPr>
        <w:t xml:space="preserve">&lt;chr&gt;</w:t>
      </w:r>
      <w:r>
        <w:t xml:space="preserve"> </w:t>
      </w:r>
      <w:r>
        <w:t xml:space="preserve">si la variable est catégorielle (comme</w:t>
      </w:r>
      <w:r>
        <w:t xml:space="preserve"> </w:t>
      </w:r>
      <w:r>
        <w:rPr>
          <w:rStyle w:val="VerbatimChar"/>
        </w:rPr>
        <w:t xml:space="preserve">country</w:t>
      </w:r>
      <w:r>
        <w:t xml:space="preserve">),</w:t>
      </w:r>
      <w:r>
        <w:t xml:space="preserve"> </w:t>
      </w:r>
      <w:r>
        <w:rPr>
          <w:rStyle w:val="VerbatimChar"/>
        </w:rPr>
        <w:t xml:space="preserve">&lt;int&gt;</w:t>
      </w:r>
      <w:r>
        <w:t xml:space="preserve"> </w:t>
      </w:r>
      <w:r>
        <w:t xml:space="preserve">ou</w:t>
      </w:r>
      <w:r>
        <w:t xml:space="preserve"> </w:t>
      </w:r>
      <w:r>
        <w:rPr>
          <w:rStyle w:val="VerbatimChar"/>
        </w:rPr>
        <w:t xml:space="preserve">&lt;dbl&gt;</w:t>
      </w:r>
      <w:r>
        <w:t xml:space="preserve"> </w:t>
      </w:r>
      <w:r>
        <w:t xml:space="preserve">si la variable est numérique (int pour integer et dbl pour double-digit qui est un format numérique).</w:t>
      </w:r>
    </w:p>
    <w:bookmarkEnd w:id="22"/>
    <w:bookmarkStart w:id="23" w:name="X3b43c005f58ef85d484b3f24e982dcea63cd237"/>
    <w:p>
      <w:pPr>
        <w:pStyle w:val="Heading2"/>
      </w:pPr>
      <w:r>
        <w:t xml:space="preserve">Comment avoir un aperçu rapide de l’une des variables ?</w:t>
      </w:r>
    </w:p>
    <w:p>
      <w:pPr>
        <w:pStyle w:val="SourceCode"/>
      </w:pPr>
      <w:r>
        <w:rPr>
          <w:rStyle w:val="FunctionTok"/>
        </w:rPr>
        <w:t xml:space="preserve">unique</w:t>
      </w:r>
      <w:r>
        <w:rPr>
          <w:rStyle w:val="NormalTok"/>
        </w:rPr>
        <w:t xml:space="preserve">(pwt</w:t>
      </w:r>
      <w:r>
        <w:rPr>
          <w:rStyle w:val="SpecialCharTok"/>
        </w:rPr>
        <w:t xml:space="preserve">$</w:t>
      </w:r>
      <w:r>
        <w:rPr>
          <w:rStyle w:val="NormalTok"/>
        </w:rPr>
        <w:t xml:space="preserve">country)</w:t>
      </w:r>
    </w:p>
    <w:p>
      <w:pPr>
        <w:pStyle w:val="SourceCode"/>
      </w:pPr>
      <w:r>
        <w:rPr>
          <w:rStyle w:val="VerbatimChar"/>
        </w:rPr>
        <w:t xml:space="preserve"> [1] "Australia"                "Austria"                 </w:t>
      </w:r>
      <w:r>
        <w:br/>
      </w:r>
      <w:r>
        <w:rPr>
          <w:rStyle w:val="VerbatimChar"/>
        </w:rPr>
        <w:t xml:space="preserve"> [3] "Belgium"                  "Canada"                  </w:t>
      </w:r>
      <w:r>
        <w:br/>
      </w:r>
      <w:r>
        <w:rPr>
          <w:rStyle w:val="VerbatimChar"/>
        </w:rPr>
        <w:t xml:space="preserve"> [5] "Switzerland"              "Chile"                   </w:t>
      </w:r>
      <w:r>
        <w:br/>
      </w:r>
      <w:r>
        <w:rPr>
          <w:rStyle w:val="VerbatimChar"/>
        </w:rPr>
        <w:t xml:space="preserve"> [7] "Germany"                  "Denmark"                 </w:t>
      </w:r>
      <w:r>
        <w:br/>
      </w:r>
      <w:r>
        <w:rPr>
          <w:rStyle w:val="VerbatimChar"/>
        </w:rPr>
        <w:t xml:space="preserve"> [9] "Spain"                    "Finland"                 </w:t>
      </w:r>
      <w:r>
        <w:br/>
      </w:r>
      <w:r>
        <w:rPr>
          <w:rStyle w:val="VerbatimChar"/>
        </w:rPr>
        <w:t xml:space="preserve">[11] "France"                   "United Kingdom"          </w:t>
      </w:r>
      <w:r>
        <w:br/>
      </w:r>
      <w:r>
        <w:rPr>
          <w:rStyle w:val="VerbatimChar"/>
        </w:rPr>
        <w:t xml:space="preserve">[13] "Greece"                   "Ireland"                 </w:t>
      </w:r>
      <w:r>
        <w:br/>
      </w:r>
      <w:r>
        <w:rPr>
          <w:rStyle w:val="VerbatimChar"/>
        </w:rPr>
        <w:t xml:space="preserve">[15] "Iceland"                  "Italy"                   </w:t>
      </w:r>
      <w:r>
        <w:br/>
      </w:r>
      <w:r>
        <w:rPr>
          <w:rStyle w:val="VerbatimChar"/>
        </w:rPr>
        <w:t xml:space="preserve">[17] "Japan"                    "Netherlands"             </w:t>
      </w:r>
      <w:r>
        <w:br/>
      </w:r>
      <w:r>
        <w:rPr>
          <w:rStyle w:val="VerbatimChar"/>
        </w:rPr>
        <w:t xml:space="preserve">[19] "Norway"                   "Portugal"                </w:t>
      </w:r>
      <w:r>
        <w:br/>
      </w:r>
      <w:r>
        <w:rPr>
          <w:rStyle w:val="VerbatimChar"/>
        </w:rPr>
        <w:t xml:space="preserve">[21] "Sweden"                   "United States of America"</w:t>
      </w:r>
    </w:p>
    <w:p>
      <w:pPr>
        <w:pStyle w:val="SourceCode"/>
      </w:pPr>
      <w:r>
        <w:rPr>
          <w:rStyle w:val="FunctionTok"/>
        </w:rPr>
        <w:t xml:space="preserve">summary</w:t>
      </w:r>
      <w:r>
        <w:rPr>
          <w:rStyle w:val="NormalTok"/>
        </w:rPr>
        <w:t xml:space="preserve">(pwt</w:t>
      </w:r>
      <w:r>
        <w:rPr>
          <w:rStyle w:val="SpecialCharTok"/>
        </w:rPr>
        <w:t xml:space="preserve">$</w:t>
      </w:r>
      <w:r>
        <w:rPr>
          <w:rStyle w:val="NormalTok"/>
        </w:rPr>
        <w:t xml:space="preserve">rgdpe)</w:t>
      </w:r>
    </w:p>
    <w:p>
      <w:pPr>
        <w:pStyle w:val="SourceCode"/>
      </w:pPr>
      <w:r>
        <w:rPr>
          <w:rStyle w:val="VerbatimChar"/>
        </w:rPr>
        <w:t xml:space="preserve">    Min.  1st Qu.   Median     Mean  3rd Qu.     Max.     NA's </w:t>
      </w:r>
      <w:r>
        <w:br/>
      </w:r>
      <w:r>
        <w:rPr>
          <w:rStyle w:val="VerbatimChar"/>
        </w:rPr>
        <w:t xml:space="preserve">    1234   117703   295257  1066654   933379 20856496        2 </w:t>
      </w:r>
    </w:p>
    <w:p>
      <w:pPr>
        <w:pStyle w:val="FirstParagraph"/>
      </w:pPr>
      <w:r>
        <w:t xml:space="preserve">Utiliser</w:t>
      </w:r>
      <w:r>
        <w:t xml:space="preserve"> </w:t>
      </w:r>
      <w:r>
        <w:rPr>
          <w:rStyle w:val="VerbatimChar"/>
        </w:rPr>
        <w:t xml:space="preserve">unique()</w:t>
      </w:r>
      <w:r>
        <w:t xml:space="preserve"> </w:t>
      </w:r>
      <w:r>
        <w:t xml:space="preserve">si la variable est catégorielle, car elle permet rapidement de voir toutes les valeurs que peut prendre la variable.</w:t>
      </w:r>
      <w:r>
        <w:t xml:space="preserve"> </w:t>
      </w:r>
      <w:r>
        <w:rPr>
          <w:rStyle w:val="VerbatimChar"/>
        </w:rPr>
        <w:t xml:space="preserve">summary</w:t>
      </w:r>
      <w:r>
        <w:t xml:space="preserve"> </w:t>
      </w:r>
      <w:r>
        <w:t xml:space="preserve">pour les variables numériques.</w:t>
      </w:r>
    </w:p>
    <w:bookmarkEnd w:id="23"/>
    <w:bookmarkStart w:id="28" w:name="Xa4db663c9fc44f5eaa01e38360639c3f8f73f5e"/>
    <w:p>
      <w:pPr>
        <w:pStyle w:val="Heading2"/>
      </w:pPr>
      <w:r>
        <w:t xml:space="preserve">En utilisant ggplot et tidyverse, comment je peux faire un graphique simple de toutes les variables du PIB disponible dans le dataset pour la Suisse ?</w:t>
      </w:r>
    </w:p>
    <w:p>
      <w:pPr>
        <w:pStyle w:val="FirstParagraph"/>
      </w:pPr>
      <w:r>
        <w:rPr>
          <w:rStyle w:val="VerbatimChar"/>
        </w:rPr>
        <w:t xml:space="preserve">ggplot</w:t>
      </w:r>
      <w:r>
        <w:t xml:space="preserve"> </w:t>
      </w:r>
      <w:r>
        <w:t xml:space="preserve">est l’un des meilleurs outils pour la visualisation de données. Il est fondé les principes de la</w:t>
      </w:r>
      <w:r>
        <w:t xml:space="preserve"> </w:t>
      </w:r>
      <w:r>
        <w:rPr>
          <w:i/>
          <w:iCs/>
        </w:rPr>
        <w:t xml:space="preserve">grammaire des graphique</w:t>
      </w:r>
      <w:r>
        <w:t xml:space="preserve"> </w:t>
      </w:r>
      <w:r>
        <w:t xml:space="preserve">(voir</w:t>
      </w:r>
      <w:r>
        <w:t xml:space="preserve"> </w:t>
      </w:r>
      <w:hyperlink r:id="rId24">
        <w:r>
          <w:rPr>
            <w:rStyle w:val="Hyperlink"/>
          </w:rPr>
          <w:t xml:space="preserve">https://larmarange.github.io/guide-R/analyses/ggplot2.html</w:t>
        </w:r>
      </w:hyperlink>
      <w:r>
        <w:t xml:space="preserve">) qui est axé sur les éléments suivant à spécifier dans chaque graphique ggplot:</w:t>
      </w:r>
    </w:p>
    <w:p>
      <w:pPr>
        <w:pStyle w:val="Compact"/>
        <w:numPr>
          <w:ilvl w:val="0"/>
          <w:numId w:val="1001"/>
        </w:numPr>
      </w:pPr>
      <w:r>
        <w:t xml:space="preserve">les données, à spécier avec</w:t>
      </w:r>
      <w:r>
        <w:t xml:space="preserve"> </w:t>
      </w:r>
      <w:r>
        <w:rPr>
          <w:rStyle w:val="VerbatimChar"/>
        </w:rPr>
        <w:t xml:space="preserve">ggplot</w:t>
      </w:r>
    </w:p>
    <w:p>
      <w:pPr>
        <w:pStyle w:val="FirstParagraph"/>
      </w:pPr>
      <w:r>
        <w:t xml:space="preserve">Note:</w:t>
      </w:r>
      <w:r>
        <w:t xml:space="preserve"> </w:t>
      </w:r>
      <w:r>
        <w:rPr>
          <w:rStyle w:val="VerbatimChar"/>
        </w:rPr>
        <w:t xml:space="preserve">pwt %&gt;% ggplot()</w:t>
      </w:r>
      <w:r>
        <w:t xml:space="preserve"> </w:t>
      </w:r>
      <w:r>
        <w:t xml:space="preserve">revient à faire</w:t>
      </w:r>
      <w:r>
        <w:t xml:space="preserve"> </w:t>
      </w:r>
      <w:r>
        <w:rPr>
          <w:rStyle w:val="VerbatimChar"/>
        </w:rPr>
        <w:t xml:space="preserve">ggplot(data = pwt)</w:t>
      </w:r>
    </w:p>
    <w:p>
      <w:pPr>
        <w:pStyle w:val="Compact"/>
        <w:numPr>
          <w:ilvl w:val="0"/>
          <w:numId w:val="1002"/>
        </w:numPr>
      </w:pPr>
      <w:r>
        <w:rPr>
          <w:rStyle w:val="VerbatimChar"/>
        </w:rPr>
        <w:t xml:space="preserve">aes()</w:t>
      </w:r>
      <w:r>
        <w:t xml:space="preserve"> </w:t>
      </w:r>
      <w:r>
        <w:t xml:space="preserve">qui spécifie les</w:t>
      </w:r>
      <w:r>
        <w:t xml:space="preserve"> </w:t>
      </w:r>
      <w:r>
        <w:t xml:space="preserve">“aesthestics”</w:t>
      </w:r>
      <w:r>
        <w:t xml:space="preserve">, c-à-d les éléments qui seront dessinés sur le graphiques, cela inclut:</w:t>
      </w:r>
    </w:p>
    <w:p>
      <w:pPr>
        <w:pStyle w:val="Compact"/>
        <w:numPr>
          <w:ilvl w:val="1"/>
          <w:numId w:val="1003"/>
        </w:numPr>
      </w:pPr>
      <w:r>
        <w:t xml:space="preserve">les variables</w:t>
      </w:r>
      <w:r>
        <w:t xml:space="preserve"> </w:t>
      </w:r>
      <w:r>
        <w:rPr>
          <w:rStyle w:val="VerbatimChar"/>
        </w:rPr>
        <w:t xml:space="preserve">x</w:t>
      </w:r>
      <w:r>
        <w:t xml:space="preserve"> </w:t>
      </w:r>
      <w:r>
        <w:t xml:space="preserve">et</w:t>
      </w:r>
      <w:r>
        <w:t xml:space="preserve"> </w:t>
      </w:r>
      <w:r>
        <w:rPr>
          <w:rStyle w:val="VerbatimChar"/>
        </w:rPr>
        <w:t xml:space="preserve">y</w:t>
      </w:r>
      <w:r>
        <w:t xml:space="preserve"> </w:t>
      </w:r>
      <w:r>
        <w:t xml:space="preserve">ainsi que différentes mises en forme que peuvent prendre ces variables comme</w:t>
      </w:r>
      <w:r>
        <w:t xml:space="preserve"> </w:t>
      </w:r>
      <w:r>
        <w:rPr>
          <w:rStyle w:val="VerbatimChar"/>
        </w:rPr>
        <w:t xml:space="preserve">color</w:t>
      </w:r>
      <w:r>
        <w:t xml:space="preserve">,</w:t>
      </w:r>
      <w:r>
        <w:t xml:space="preserve"> </w:t>
      </w:r>
      <w:r>
        <w:rPr>
          <w:rStyle w:val="VerbatimChar"/>
        </w:rPr>
        <w:t xml:space="preserve">size</w:t>
      </w:r>
      <w:r>
        <w:t xml:space="preserve">,</w:t>
      </w:r>
      <w:r>
        <w:t xml:space="preserve"> </w:t>
      </w:r>
      <w:r>
        <w:rPr>
          <w:rStyle w:val="VerbatimChar"/>
        </w:rPr>
        <w:t xml:space="preserve">shape</w:t>
      </w:r>
      <w:r>
        <w:t xml:space="preserve">,</w:t>
      </w:r>
      <w:r>
        <w:t xml:space="preserve"> </w:t>
      </w:r>
      <w:r>
        <w:rPr>
          <w:rStyle w:val="VerbatimChar"/>
        </w:rPr>
        <w:t xml:space="preserve">fill</w:t>
      </w:r>
    </w:p>
    <w:p>
      <w:pPr>
        <w:pStyle w:val="Compact"/>
        <w:numPr>
          <w:ilvl w:val="1"/>
          <w:numId w:val="1003"/>
        </w:numPr>
      </w:pPr>
      <w:r>
        <w:t xml:space="preserve">le type de graphique à faire,</w:t>
      </w:r>
      <w:r>
        <w:t xml:space="preserve"> </w:t>
      </w:r>
      <w:r>
        <w:rPr>
          <w:rStyle w:val="VerbatimChar"/>
        </w:rPr>
        <w:t xml:space="preserve">geom_line()</w:t>
      </w:r>
      <w:r>
        <w:t xml:space="preserve"> </w:t>
      </w:r>
      <w:r>
        <w:t xml:space="preserve">pour graphique en ligne,</w:t>
      </w:r>
      <w:r>
        <w:t xml:space="preserve"> </w:t>
      </w:r>
      <w:r>
        <w:rPr>
          <w:rStyle w:val="VerbatimChar"/>
        </w:rPr>
        <w:t xml:space="preserve">geom_point()</w:t>
      </w:r>
      <w:r>
        <w:t xml:space="preserve"> </w:t>
      </w:r>
      <w:r>
        <w:t xml:space="preserve">pour les graphiques en point,</w:t>
      </w:r>
      <w:r>
        <w:t xml:space="preserve"> </w:t>
      </w:r>
      <w:r>
        <w:rPr>
          <w:rStyle w:val="VerbatimChar"/>
        </w:rPr>
        <w:t xml:space="preserve">geom_col()</w:t>
      </w:r>
      <w:r>
        <w:t xml:space="preserve"> </w:t>
      </w:r>
      <w:r>
        <w:t xml:space="preserve">ou</w:t>
      </w:r>
      <w:r>
        <w:t xml:space="preserve"> </w:t>
      </w:r>
      <w:r>
        <w:rPr>
          <w:rStyle w:val="VerbatimChar"/>
        </w:rPr>
        <w:t xml:space="preserve">geom_bar()</w:t>
      </w:r>
      <w:r>
        <w:t xml:space="preserve"> </w:t>
      </w:r>
      <w:r>
        <w:t xml:space="preserve">pour des barplots etc.</w:t>
      </w:r>
    </w:p>
    <w:p>
      <w:pPr>
        <w:pStyle w:val="Compact"/>
        <w:numPr>
          <w:ilvl w:val="1"/>
          <w:numId w:val="1003"/>
        </w:numPr>
      </w:pPr>
      <w:r>
        <w:t xml:space="preserve">Éventuellement d’autres option pour améliorer l’aspect visuel du graphique</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 </w:t>
      </w:r>
      <w:r>
        <w:rPr>
          <w:rStyle w:val="CommentTok"/>
        </w:rPr>
        <w:t xml:space="preserve"># option pour ne pas montrer les nombres en format scientifique</w:t>
      </w:r>
      <w:r>
        <w:br/>
      </w:r>
      <w:r>
        <w:br/>
      </w:r>
      <w:r>
        <w:rPr>
          <w:rStyle w:val="NormalTok"/>
        </w:rPr>
        <w:t xml:space="preserve">pwt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"Switzerland"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rgdpna, </w:t>
      </w:r>
      <w:r>
        <w:rPr>
          <w:rStyle w:val="AttributeTok"/>
        </w:rPr>
        <w:t xml:space="preserve">color =</w:t>
      </w:r>
      <w:r>
        <w:rPr>
          <w:rStyle w:val="NormalTok"/>
        </w:rPr>
        <w:t xml:space="preserve"> </w:t>
      </w:r>
      <w:r>
        <w:rPr>
          <w:rStyle w:val="StringTok"/>
        </w:rPr>
        <w:t xml:space="preserve">"PIB réel à prix nationaux constants de 2011 (en millions USD 2017)."</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rgdpo, </w:t>
      </w:r>
      <w:r>
        <w:rPr>
          <w:rStyle w:val="AttributeTok"/>
        </w:rPr>
        <w:t xml:space="preserve">color =</w:t>
      </w:r>
      <w:r>
        <w:rPr>
          <w:rStyle w:val="NormalTok"/>
        </w:rPr>
        <w:t xml:space="preserve"> </w:t>
      </w:r>
      <w:r>
        <w:rPr>
          <w:rStyle w:val="StringTok"/>
        </w:rPr>
        <w:t xml:space="preserve">"PIB réel côté production, en PPA chaînées (en millions USD 2017)"</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rgdpe, </w:t>
      </w:r>
      <w:r>
        <w:rPr>
          <w:rStyle w:val="AttributeTok"/>
        </w:rPr>
        <w:t xml:space="preserve">color =</w:t>
      </w:r>
      <w:r>
        <w:rPr>
          <w:rStyle w:val="NormalTok"/>
        </w:rPr>
        <w:t xml:space="preserve"> </w:t>
      </w:r>
      <w:r>
        <w:rPr>
          <w:rStyle w:val="StringTok"/>
        </w:rPr>
        <w:t xml:space="preserve">"PIB réel côté dépenses, en PPA chaînées (en millions USD 2017)"</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"Évolution de différentes mesures du PIB de la Suisse"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Penn World Tables"</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FunctionTok"/>
        </w:rPr>
        <w:t xml:space="preserve">c</w:t>
      </w:r>
      <w:r>
        <w:rPr>
          <w:rStyle w:val="NormalTok"/>
        </w:rPr>
        <w:t xml:space="preserve">(</w:t>
      </w:r>
      <w:r>
        <w:rPr>
          <w:rStyle w:val="FloatTok"/>
        </w:rPr>
        <w:t xml:space="preserve">0.32</w:t>
      </w:r>
      <w:r>
        <w:rPr>
          <w:rStyle w:val="NormalTok"/>
        </w:rPr>
        <w:t xml:space="preserve">, </w:t>
      </w:r>
      <w:r>
        <w:rPr>
          <w:rStyle w:val="FloatTok"/>
        </w:rPr>
        <w:t xml:space="preserve">0.74</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colour =</w:t>
      </w:r>
      <w:r>
        <w:rPr>
          <w:rStyle w:val="NormalTok"/>
        </w:rPr>
        <w:t xml:space="preserve"> </w:t>
      </w:r>
      <w:r>
        <w:rPr>
          <w:rStyle w:val="FunctionTok"/>
        </w:rPr>
        <w:t xml:space="preserve">guide_legend</w:t>
      </w:r>
      <w:r>
        <w:rPr>
          <w:rStyle w:val="NormalTok"/>
        </w:rPr>
        <w:t xml:space="preserve">(</w:t>
      </w:r>
      <w:r>
        <w:rPr>
          <w:rStyle w:val="AttributeTok"/>
        </w:rPr>
        <w:t xml:space="preserve">nrow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atelier_pwt_files/figure-docx/unnamed-chunk-4-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5" w:name="Xc1191f4ae30854f60d1865ea0aa8f59bea3468e"/>
    <w:p>
      <w:pPr>
        <w:pStyle w:val="Heading2"/>
      </w:pPr>
      <w:r>
        <w:t xml:space="preserve">Comment peut-on inclure davantage de pays dans ce graphique ?</w:t>
      </w:r>
    </w:p>
    <w:p>
      <w:pPr>
        <w:pStyle w:val="SourceCode"/>
      </w:pPr>
      <w:r>
        <w:rPr>
          <w:rStyle w:val="NormalTok"/>
        </w:rPr>
        <w:t xml:space="preserve">pwt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"Switzerland"</w:t>
      </w:r>
      <w:r>
        <w:rPr>
          <w:rStyle w:val="NormalTok"/>
        </w:rPr>
        <w:t xml:space="preserve">, </w:t>
      </w:r>
      <w:r>
        <w:rPr>
          <w:rStyle w:val="StringTok"/>
        </w:rPr>
        <w:t xml:space="preserve">"France"</w:t>
      </w:r>
      <w:r>
        <w:rPr>
          <w:rStyle w:val="NormalTok"/>
        </w:rPr>
        <w:t xml:space="preserve">, </w:t>
      </w:r>
      <w:r>
        <w:rPr>
          <w:rStyle w:val="StringTok"/>
        </w:rPr>
        <w:t xml:space="preserve">"Germany"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rgdpna, </w:t>
      </w:r>
      <w:r>
        <w:rPr>
          <w:rStyle w:val="AttributeTok"/>
        </w:rPr>
        <w:t xml:space="preserve">color =</w:t>
      </w:r>
      <w:r>
        <w:rPr>
          <w:rStyle w:val="NormalTok"/>
        </w:rPr>
        <w:t xml:space="preserve"> </w:t>
      </w:r>
      <w:r>
        <w:rPr>
          <w:rStyle w:val="StringTok"/>
        </w:rPr>
        <w:t xml:space="preserve">"rgdpna"</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rgdpo, </w:t>
      </w:r>
      <w:r>
        <w:rPr>
          <w:rStyle w:val="AttributeTok"/>
        </w:rPr>
        <w:t xml:space="preserve">color =</w:t>
      </w:r>
      <w:r>
        <w:rPr>
          <w:rStyle w:val="NormalTok"/>
        </w:rPr>
        <w:t xml:space="preserve"> </w:t>
      </w:r>
      <w:r>
        <w:rPr>
          <w:rStyle w:val="StringTok"/>
        </w:rPr>
        <w:t xml:space="preserve">"rgdpo"</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rgdpe, </w:t>
      </w:r>
      <w:r>
        <w:rPr>
          <w:rStyle w:val="AttributeTok"/>
        </w:rPr>
        <w:t xml:space="preserve">color =</w:t>
      </w:r>
      <w:r>
        <w:rPr>
          <w:rStyle w:val="NormalTok"/>
        </w:rPr>
        <w:t xml:space="preserve"> </w:t>
      </w:r>
      <w:r>
        <w:rPr>
          <w:rStyle w:val="StringTok"/>
        </w:rPr>
        <w:t xml:space="preserve">"rgdpe"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"Évolution de différentes mesures du PIB de la Suisse"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Penn World Tables"</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country)</w:t>
      </w:r>
    </w:p>
    <w:p>
      <w:pPr>
        <w:pStyle w:val="FirstParagraph"/>
      </w:pPr>
      <w:r>
        <w:drawing>
          <wp:inline>
            <wp:extent cx="4620126" cy="3696101"/>
            <wp:effectExtent b="0" l="0" r="0" t="0"/>
            <wp:docPr descr="" title="" id="30" name="Picture"/>
            <a:graphic>
              <a:graphicData uri="http://schemas.openxmlformats.org/drawingml/2006/picture">
                <pic:pic>
                  <pic:nvPicPr>
                    <pic:cNvPr descr="atelier_pwt_files/figure-docx/unnamed-chunk-5-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On pourrait aussi avoir des graphiques séparés selon le type de mesure du PIB, mais pour cela il faut transformer le jeux de données du format large au format long avec</w:t>
      </w:r>
      <w:r>
        <w:t xml:space="preserve"> </w:t>
      </w:r>
      <w:r>
        <w:rPr>
          <w:rStyle w:val="VerbatimChar"/>
        </w:rPr>
        <w:t xml:space="preserve">pivot_longer()</w:t>
      </w:r>
      <w:r>
        <w:t xml:space="preserve"> </w:t>
      </w:r>
      <w:r>
        <w:t xml:space="preserve">avant de le passer dans la fonction ggplot</w:t>
      </w:r>
    </w:p>
    <w:p>
      <w:pPr>
        <w:pStyle w:val="SourceCode"/>
      </w:pPr>
      <w:r>
        <w:rPr>
          <w:rStyle w:val="NormalTok"/>
        </w:rPr>
        <w:t xml:space="preserve">pwt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DecValTok"/>
        </w:rPr>
        <w:t xml:space="preserve">5</w:t>
      </w:r>
      <w:r>
        <w:rPr>
          <w:rStyle w:val="SpecialCharTok"/>
        </w:rPr>
        <w:t xml:space="preserve">:</w:t>
      </w:r>
      <w:r>
        <w:rPr>
          <w:rStyle w:val="DecValTok"/>
        </w:rPr>
        <w:t xml:space="preserve">13</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"indicateur"</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p>
    <w:p>
      <w:pPr>
        <w:pStyle w:val="SourceCode"/>
      </w:pPr>
      <w:r>
        <w:rPr>
          <w:rStyle w:val="VerbatimChar"/>
        </w:rPr>
        <w:t xml:space="preserve"># A tibble: 13,860 × 6</w:t>
      </w:r>
      <w:r>
        <w:br/>
      </w:r>
      <w:r>
        <w:rPr>
          <w:rStyle w:val="VerbatimChar"/>
        </w:rPr>
        <w:t xml:space="preserve">   rownames country   isocode  year indicateur      value</w:t>
      </w:r>
      <w:r>
        <w:br/>
      </w:r>
      <w:r>
        <w:rPr>
          <w:rStyle w:val="VerbatimChar"/>
        </w:rPr>
        <w:t xml:space="preserve">      &lt;int&gt; &lt;chr&gt;     &lt;chr&gt;   &lt;int&gt; &lt;chr&gt;           &lt;dbl&gt;</w:t>
      </w:r>
      <w:r>
        <w:br/>
      </w:r>
      <w:r>
        <w:rPr>
          <w:rStyle w:val="VerbatimChar"/>
        </w:rPr>
        <w:t xml:space="preserve"> 1        1 Australia AUS      1950 pop             8.35 </w:t>
      </w:r>
      <w:r>
        <w:br/>
      </w:r>
      <w:r>
        <w:rPr>
          <w:rStyle w:val="VerbatimChar"/>
        </w:rPr>
        <w:t xml:space="preserve"> 2        1 Australia AUS      1950 hc              2.67 </w:t>
      </w:r>
      <w:r>
        <w:br/>
      </w:r>
      <w:r>
        <w:rPr>
          <w:rStyle w:val="VerbatimChar"/>
        </w:rPr>
        <w:t xml:space="preserve"> 3        1 Australia AUS      1950 rgdpna     127461.   </w:t>
      </w:r>
      <w:r>
        <w:br/>
      </w:r>
      <w:r>
        <w:rPr>
          <w:rStyle w:val="VerbatimChar"/>
        </w:rPr>
        <w:t xml:space="preserve"> 4        1 Australia AUS      1950 rgdpo      114135.   </w:t>
      </w:r>
      <w:r>
        <w:br/>
      </w:r>
      <w:r>
        <w:rPr>
          <w:rStyle w:val="VerbatimChar"/>
        </w:rPr>
        <w:t xml:space="preserve"> 5        1 Australia AUS      1950 rgdpe      121994.   </w:t>
      </w:r>
      <w:r>
        <w:br/>
      </w:r>
      <w:r>
        <w:rPr>
          <w:rStyle w:val="VerbatimChar"/>
        </w:rPr>
        <w:t xml:space="preserve"> 6        1 Australia AUS      1950 labsh           0.680</w:t>
      </w:r>
      <w:r>
        <w:br/>
      </w:r>
      <w:r>
        <w:rPr>
          <w:rStyle w:val="VerbatimChar"/>
        </w:rPr>
        <w:t xml:space="preserve"> 7        1 Australia AUS      1950 avh          2171.   </w:t>
      </w:r>
      <w:r>
        <w:br/>
      </w:r>
      <w:r>
        <w:rPr>
          <w:rStyle w:val="VerbatimChar"/>
        </w:rPr>
        <w:t xml:space="preserve"> 8        1 Australia AUS      1950 emp             3.43 </w:t>
      </w:r>
      <w:r>
        <w:br/>
      </w:r>
      <w:r>
        <w:rPr>
          <w:rStyle w:val="VerbatimChar"/>
        </w:rPr>
        <w:t xml:space="preserve"> 9        1 Australia AUS      1950 rnna       639991.   </w:t>
      </w:r>
      <w:r>
        <w:br/>
      </w:r>
      <w:r>
        <w:rPr>
          <w:rStyle w:val="VerbatimChar"/>
        </w:rPr>
        <w:t xml:space="preserve">10        2 Australia AUS      1951 pop             8.60 </w:t>
      </w:r>
      <w:r>
        <w:br/>
      </w:r>
      <w:r>
        <w:rPr>
          <w:rStyle w:val="VerbatimChar"/>
        </w:rPr>
        <w:t xml:space="preserve"># ℹ 13,850 more rows</w:t>
      </w:r>
    </w:p>
    <w:p>
      <w:pPr>
        <w:pStyle w:val="SourceCode"/>
      </w:pPr>
      <w:r>
        <w:rPr>
          <w:rStyle w:val="NormalTok"/>
        </w:rPr>
        <w:t xml:space="preserve">pwt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DecValTok"/>
        </w:rPr>
        <w:t xml:space="preserve">5</w:t>
      </w:r>
      <w:r>
        <w:rPr>
          <w:rStyle w:val="SpecialCharTok"/>
        </w:rPr>
        <w:t xml:space="preserve">:</w:t>
      </w:r>
      <w:r>
        <w:rPr>
          <w:rStyle w:val="DecValTok"/>
        </w:rPr>
        <w:t xml:space="preserve">13</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"indicateur"</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"Switzerland"</w:t>
      </w:r>
      <w:r>
        <w:rPr>
          <w:rStyle w:val="NormalTok"/>
        </w:rPr>
        <w:t xml:space="preserve">, </w:t>
      </w:r>
      <w:r>
        <w:rPr>
          <w:rStyle w:val="StringTok"/>
        </w:rPr>
        <w:t xml:space="preserve">"France"</w:t>
      </w:r>
      <w:r>
        <w:rPr>
          <w:rStyle w:val="NormalTok"/>
        </w:rPr>
        <w:t xml:space="preserve">, </w:t>
      </w:r>
      <w:r>
        <w:rPr>
          <w:rStyle w:val="StringTok"/>
        </w:rPr>
        <w:t xml:space="preserve">"Germany"</w:t>
      </w:r>
      <w:r>
        <w:rPr>
          <w:rStyle w:val="NormalTok"/>
        </w:rPr>
        <w:t xml:space="preserve">) </w:t>
      </w:r>
      <w:r>
        <w:rPr>
          <w:rStyle w:val="SpecialCharTok"/>
        </w:rPr>
        <w:t xml:space="preserve">&amp;</w:t>
      </w:r>
      <w:r>
        <w:rPr>
          <w:rStyle w:val="NormalTok"/>
        </w:rPr>
        <w:t xml:space="preserve"> indicateur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"rgdpna"</w:t>
      </w:r>
      <w:r>
        <w:rPr>
          <w:rStyle w:val="NormalTok"/>
        </w:rPr>
        <w:t xml:space="preserve">, </w:t>
      </w:r>
      <w:r>
        <w:rPr>
          <w:rStyle w:val="StringTok"/>
        </w:rPr>
        <w:t xml:space="preserve">"rgdpo"</w:t>
      </w:r>
      <w:r>
        <w:rPr>
          <w:rStyle w:val="NormalTok"/>
        </w:rPr>
        <w:t xml:space="preserve">, </w:t>
      </w:r>
      <w:r>
        <w:rPr>
          <w:rStyle w:val="StringTok"/>
        </w:rPr>
        <w:t xml:space="preserve">"rgdpe"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value, </w:t>
      </w:r>
      <w:r>
        <w:rPr>
          <w:rStyle w:val="AttributeTok"/>
        </w:rPr>
        <w:t xml:space="preserve">color =</w:t>
      </w:r>
      <w:r>
        <w:rPr>
          <w:rStyle w:val="NormalTok"/>
        </w:rPr>
        <w:t xml:space="preserve"> country))</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indicateur)</w:t>
      </w:r>
    </w:p>
    <w:p>
      <w:pPr>
        <w:pStyle w:val="FirstParagraph"/>
      </w:pPr>
      <w:r>
        <w:drawing>
          <wp:inline>
            <wp:extent cx="4620126" cy="3696101"/>
            <wp:effectExtent b="0" l="0" r="0" t="0"/>
            <wp:docPr descr="" title="" id="33" name="Picture"/>
            <a:graphic>
              <a:graphicData uri="http://schemas.openxmlformats.org/drawingml/2006/picture">
                <pic:pic>
                  <pic:nvPicPr>
                    <pic:cNvPr descr="atelier_pwt_files/figure-docx/unnamed-chunk-7-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5"/>
    <w:bookmarkStart w:id="39" w:name="Xd75f854b496e7565338420f68473c38acee1540"/>
    <w:p>
      <w:pPr>
        <w:pStyle w:val="Heading2"/>
      </w:pPr>
      <w:r>
        <w:t xml:space="preserve">Comment peut-on créer une nouvelle variable dans ce dataset ?</w:t>
      </w:r>
    </w:p>
    <w:p>
      <w:pPr>
        <w:pStyle w:val="FirstParagraph"/>
      </w:pPr>
      <w:r>
        <w:t xml:space="preserve">Il faut utiliser la fonction</w:t>
      </w:r>
      <w:r>
        <w:t xml:space="preserve"> </w:t>
      </w:r>
      <w:r>
        <w:rPr>
          <w:rStyle w:val="VerbatimChar"/>
        </w:rPr>
        <w:t xml:space="preserve">mutate</w:t>
      </w:r>
      <w:r>
        <w:t xml:space="preserve">. Par exemple, on peut calculer le pib réel par habitant en divisant l’une des variables du PIB réel disponible dans le jeux de données pwt (rgdpna, rgdpo ou rgdpe) par</w:t>
      </w:r>
      <w:r>
        <w:t xml:space="preserve"> </w:t>
      </w:r>
      <w:r>
        <w:rPr>
          <w:rStyle w:val="VerbatimChar"/>
        </w:rPr>
        <w:t xml:space="preserve">pop</w:t>
      </w:r>
      <w:r>
        <w:t xml:space="preserve">, la population en millions</w:t>
      </w:r>
    </w:p>
    <w:p>
      <w:pPr>
        <w:pStyle w:val="SourceCode"/>
      </w:pPr>
      <w:r>
        <w:rPr>
          <w:rStyle w:val="NormalTok"/>
        </w:rPr>
        <w:t xml:space="preserve">pwt2 </w:t>
      </w:r>
      <w:r>
        <w:rPr>
          <w:rStyle w:val="OtherTok"/>
        </w:rPr>
        <w:t xml:space="preserve">&lt;-</w:t>
      </w:r>
      <w:r>
        <w:rPr>
          <w:rStyle w:val="NormalTok"/>
        </w:rPr>
        <w:t xml:space="preserve"> </w:t>
      </w:r>
      <w:r>
        <w:br/>
      </w:r>
      <w:r>
        <w:rPr>
          <w:rStyle w:val="NormalTok"/>
        </w:rPr>
        <w:t xml:space="preserve">  pwt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rgdpna_per_capita =</w:t>
      </w:r>
      <w:r>
        <w:rPr>
          <w:rStyle w:val="NormalTok"/>
        </w:rPr>
        <w:t xml:space="preserve"> rgdpna</w:t>
      </w:r>
      <w:r>
        <w:rPr>
          <w:rStyle w:val="SpecialCharTok"/>
        </w:rPr>
        <w:t xml:space="preserve">/</w:t>
      </w:r>
      <w:r>
        <w:rPr>
          <w:rStyle w:val="NormalTok"/>
        </w:rPr>
        <w:t xml:space="preserve">pop</w:t>
      </w:r>
      <w:r>
        <w:br/>
      </w:r>
      <w:r>
        <w:rPr>
          <w:rStyle w:val="NormalTok"/>
        </w:rPr>
        <w:t xml:space="preserve">  )</w:t>
      </w:r>
    </w:p>
    <w:p>
      <w:pPr>
        <w:pStyle w:val="FirstParagraph"/>
      </w:pPr>
      <w:r>
        <w:t xml:space="preserve">Voici ce que cela donne:</w:t>
      </w:r>
    </w:p>
    <w:p>
      <w:pPr>
        <w:pStyle w:val="SourceCode"/>
      </w:pPr>
      <w:r>
        <w:rPr>
          <w:rStyle w:val="NormalTok"/>
        </w:rPr>
        <w:t xml:space="preserve">pwt2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"Switzerland"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rgdpna_per_capita))</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atelier_pwt_files/figure-docx/unnamed-chunk-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Penn World Table contient aussi d’autres variables permettant de calculer d’autres mesures macroéconomiques d’intérêt on peut calculer deux différentes mesures de la productivité du travail en divisant le PIB par les heures travaillées (</w:t>
      </w:r>
      <w:r>
        <w:rPr>
          <w:rStyle w:val="VerbatimChar"/>
        </w:rPr>
        <w:t xml:space="preserve">avh</w:t>
      </w:r>
      <w:r>
        <w:t xml:space="preserve">) ou le nombre de personnes engagées (</w:t>
      </w:r>
      <w:r>
        <w:rPr>
          <w:rStyle w:val="VerbatimChar"/>
        </w:rPr>
        <w:t xml:space="preserve">emp</w:t>
      </w:r>
      <w:r>
        <w:t xml:space="preserve">). On peut aussi calculer un proxy du taux de profit en prenant l’inverse de la part de la rémunération du travail dans le PIB (nous verrons pourquoi dans les séances sur la comptabilité nationale)</w:t>
      </w:r>
    </w:p>
    <w:p>
      <w:pPr>
        <w:pStyle w:val="SourceCode"/>
      </w:pPr>
      <w:r>
        <w:rPr>
          <w:rStyle w:val="NormalTok"/>
        </w:rPr>
        <w:t xml:space="preserve">pwt3 </w:t>
      </w:r>
      <w:r>
        <w:rPr>
          <w:rStyle w:val="OtherTok"/>
        </w:rPr>
        <w:t xml:space="preserve">&lt;-</w:t>
      </w:r>
      <w:r>
        <w:rPr>
          <w:rStyle w:val="NormalTok"/>
        </w:rPr>
        <w:t xml:space="preserve"> </w:t>
      </w:r>
      <w:r>
        <w:br/>
      </w:r>
      <w:r>
        <w:rPr>
          <w:rStyle w:val="NormalTok"/>
        </w:rPr>
        <w:t xml:space="preserve">  pwt2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prod_heure =</w:t>
      </w:r>
      <w:r>
        <w:rPr>
          <w:rStyle w:val="NormalTok"/>
        </w:rPr>
        <w:t xml:space="preserve"> rgdpna</w:t>
      </w:r>
      <w:r>
        <w:rPr>
          <w:rStyle w:val="SpecialCharTok"/>
        </w:rPr>
        <w:t xml:space="preserve">/</w:t>
      </w:r>
      <w:r>
        <w:rPr>
          <w:rStyle w:val="NormalTok"/>
        </w:rPr>
        <w:t xml:space="preserve">avh,</w:t>
      </w:r>
      <w:r>
        <w:br/>
      </w:r>
      <w:r>
        <w:rPr>
          <w:rStyle w:val="NormalTok"/>
        </w:rPr>
        <w:t xml:space="preserve">    </w:t>
      </w:r>
      <w:r>
        <w:rPr>
          <w:rStyle w:val="AttributeTok"/>
        </w:rPr>
        <w:t xml:space="preserve">prod_empl =</w:t>
      </w:r>
      <w:r>
        <w:rPr>
          <w:rStyle w:val="NormalTok"/>
        </w:rPr>
        <w:t xml:space="preserve"> rgdpna</w:t>
      </w:r>
      <w:r>
        <w:rPr>
          <w:rStyle w:val="SpecialCharTok"/>
        </w:rPr>
        <w:t xml:space="preserve">/</w:t>
      </w:r>
      <w:r>
        <w:rPr>
          <w:rStyle w:val="NormalTok"/>
        </w:rPr>
        <w:t xml:space="preserve">emp,</w:t>
      </w:r>
      <w:r>
        <w:br/>
      </w:r>
      <w:r>
        <w:rPr>
          <w:rStyle w:val="NormalTok"/>
        </w:rPr>
        <w:t xml:space="preserve">    </w:t>
      </w:r>
      <w:r>
        <w:rPr>
          <w:rStyle w:val="AttributeTok"/>
        </w:rPr>
        <w:t xml:space="preserve">taux_profit =</w:t>
      </w:r>
      <w:r>
        <w:rPr>
          <w:rStyle w:val="NormalTok"/>
        </w:rPr>
        <w:t xml:space="preserve"> </w:t>
      </w:r>
      <w:r>
        <w:rPr>
          <w:rStyle w:val="DecValTok"/>
        </w:rPr>
        <w:t xml:space="preserve">1</w:t>
      </w:r>
      <w:r>
        <w:rPr>
          <w:rStyle w:val="SpecialCharTok"/>
        </w:rPr>
        <w:t xml:space="preserve">-</w:t>
      </w:r>
      <w:r>
        <w:rPr>
          <w:rStyle w:val="NormalTok"/>
        </w:rPr>
        <w:t xml:space="preserve">labsh</w:t>
      </w:r>
      <w:r>
        <w:br/>
      </w:r>
      <w:r>
        <w:rPr>
          <w:rStyle w:val="NormalTok"/>
        </w:rPr>
        <w:t xml:space="preserve">  )</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hyperlink" Id="rId24" Target="https://larmarange.github.io/guide-R/analyses/ggplot2.html" TargetMode="External" /><Relationship Type="http://schemas.openxmlformats.org/officeDocument/2006/relationships/hyperlink" Id="rId20" Target="https://vincentarelbundock.github.io/Rdatasets/articles/data.html" TargetMode="External" /></Relationships>
</file>

<file path=word/_rels/footnotes.xml.rels><?xml version="1.0" encoding="UTF-8"?><Relationships xmlns="http://schemas.openxmlformats.org/package/2006/relationships"><Relationship Type="http://schemas.openxmlformats.org/officeDocument/2006/relationships/hyperlink" Id="rId24" Target="https://larmarange.github.io/guide-R/analyses/ggplot2.html" TargetMode="External" /><Relationship Type="http://schemas.openxmlformats.org/officeDocument/2006/relationships/hyperlink" Id="rId20" Target="https://vincentarelbundock.github.io/Rdatasets/articles/da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PWT</dc:title>
  <dc:creator/>
  <cp:keywords/>
  <dcterms:created xsi:type="dcterms:W3CDTF">2026-03-03T10:20:33Z</dcterms:created>
  <dcterms:modified xsi:type="dcterms:W3CDTF">2026-03-03T10:20:33Z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