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6.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for the main Swiss social blocs are conducted. Finally, two latent class analysis are conducted to identify socio-political groups and to what extent the latter conflate with socio-economic groups. This master thesis is the first work to conduct such an analysis for Switzerland, and the aim of this work is to provide a first step into a overall analysis of the political economy of institutional change in Switzerland, from a neorealist perspective.</w:t>
      </w:r>
    </w:p>
    <w:bookmarkEnd w:id="20"/>
    <w:bookmarkStart w:id="35"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w:t>
      </w:r>
      <w:r>
        <w:t xml:space="preserve"> </w:t>
      </w:r>
      <w:r>
        <w:t xml:space="preserve">Hall and Soskice (2001)</w:t>
      </w:r>
      <w:r>
        <w:t xml:space="preserve"> </w:t>
      </w:r>
      <w:r>
        <w:t xml:space="preserve">famously ranked Switzerland among the coordinated market economies (CMEs). Despite the structural weakness of the Swiss federal state, the weakness of labor unions and the predominance of business interests, Switzerland’s economy developed various non-market and non-competitive coordination mechanisms throughout the 20th century.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(Andre 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In fact, small domestic markets, international competitive pressure and the structural weakness of small states make the latter likely to develop some forms of</w:t>
      </w:r>
      <w:r>
        <w:t xml:space="preserve"> </w:t>
      </w:r>
      <w:r>
        <w:t xml:space="preserve">“</w:t>
      </w:r>
      <w:r>
        <w:t xml:space="preserve">democratic corporatism</w:t>
      </w:r>
      <w:r>
        <w:t xml:space="preserve">”</w:t>
      </w:r>
      <w:r>
        <w:t xml:space="preserve">.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large internationalized public sectors.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partially privatized after the creation of Swisscom in 1998</w:t>
      </w:r>
      <w:r>
        <w:t xml:space="preserve"> </w:t>
      </w:r>
      <w:r>
        <w:t xml:space="preserve">(André 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nonetheless far from complete and was met with some resistance.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the first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my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w:t>
      </w:r>
    </w:p>
    <w:bookmarkEnd w:id="22"/>
    <w:bookmarkStart w:id="34" w:name="X74f2340eb3d8fe9810cf1c7da27caa8fb3cb55d"/>
    <w:p>
      <w:pPr>
        <w:pStyle w:val="Heading2"/>
      </w:pPr>
      <w:r>
        <w:t xml:space="preserve">1.2 Research question, theoretical framework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with a special focus on income and educational levels. The objective of this part is to explore the evolution of the social basis for each Swiss party. Then, a second part will conduct two analyses of the compositions and determinants of socio-political groups in 1995 and 2019, using Swiss post-electoral survey data.</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(2005, 2008)</w:t>
      </w:r>
      <w:r>
        <w:t xml:space="preserve">.</w:t>
      </w:r>
    </w:p>
    <w:bookmarkStart w:id="23" w:name="Xaa5d68cf35f1b110d3268b0870605084bd18616"/>
    <w:p>
      <w:pPr>
        <w:pStyle w:val="Heading3"/>
      </w:pPr>
      <w:r>
        <w:t xml:space="preserve">1.2.1 Theoretical framework and concept definitions</w:t>
      </w:r>
    </w:p>
    <w:p>
      <w:pPr>
        <w:pStyle w:val="FirstParagraph"/>
      </w:pPr>
      <w:r>
        <w:t xml:space="preserve">The point of departure of this approach is the fundamental diversity of social expectations coming from the heterogeneity of the social structure. This diversity leads to a wide variety of social interests which are in perpetual contradiction and discord. Societies are thus characterized by permanent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socio-political groups. The latter are groups which gather individuals sharing common social expectation regarding public policies and the desired socio-economic model. Regarding the relationships between socio-economic and socio-political groups, neorealism avoids the pitfalls of economic determinism. On the one hand, socio-demographic characteristics and thus socio-economic groups are partly captured by socio-political groups: agents with, for instance, low income level have more incentive to be in favour of pro-redistribution policies. However, they may not be in favor of redistribution if they are culturally persuaded by the dominant ideology to not follow their economic interests. Ideology thus mediates the translation of economic interests into explicit social demand. On the other hand, political mediation represents all the political strategies aimed at gathering socio-political groups into social blocs, which are thus almost never homogeneous</w:t>
      </w:r>
      <w:r>
        <w:t xml:space="preserve"> </w:t>
      </w:r>
      <w:r>
        <w:t xml:space="preserve">(Amable 2021)</w:t>
      </w:r>
      <w:r>
        <w:t xml:space="preserve">.</w:t>
      </w:r>
    </w:p>
    <w:p>
      <w:pPr>
        <w:pStyle w:val="BodyText"/>
      </w:pPr>
      <w:r>
        <w:t xml:space="preserve">Finally, social blocs compete in the political arena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(DBS). Social blocs whose demands are not favored by public policy are excluded from the DBS. In the neorealist framework, a political crisis corresponds to the collapse or destabilization of the DBS. Conversely, a stable existence of a DBS corresponds to a situation of</w:t>
      </w:r>
      <w:r>
        <w:t xml:space="preserve"> </w:t>
      </w:r>
      <w:r>
        <w:rPr>
          <w:iCs/>
          <w:i/>
        </w:rPr>
        <w:t xml:space="preserve">political equilibrium</w:t>
      </w:r>
      <w:r>
        <w:t xml:space="preserve">. If the break-up of the DBS persists in time and no political strategy is successful in aggregating a new DBS,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DBS leads to an unchanging stable situation; and, conversely, periods of systemic crises can persist in time and last several decades, as in France</w:t>
      </w:r>
      <w:r>
        <w:t xml:space="preserve"> </w:t>
      </w:r>
      <w:r>
        <w:t xml:space="preserve">(Amable 2017)</w:t>
      </w:r>
      <w:r>
        <w:t xml:space="preserve">. The contrasts between Italy and France and the one side, and Switzerland on the other makes the latter particularly interesting for the neorealist approach.</w:t>
      </w:r>
    </w:p>
    <w:bookmarkEnd w:id="23"/>
    <w:bookmarkStart w:id="33" w:name="X751ec7290af0aa4474e44237941491ac88915f2"/>
    <w:p>
      <w:pPr>
        <w:pStyle w:val="Heading3"/>
      </w:pPr>
      <w:r>
        <w:t xml:space="preserve">1.2.2 Switzerland: an interesting case study for the neorealist approach</w:t>
      </w:r>
    </w:p>
    <w:p>
      <w:pPr>
        <w:pStyle w:val="FirstParagraph"/>
      </w:pPr>
      <w:r>
        <w:t xml:space="preserve">In fact, relative to Italy and France, which underwent deep periods of political and systemic crises in the last decades, Switzerland’s political stability stands rather remarkably.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4"/>
      </w:r>
      <w:r>
        <w:t xml:space="preserve">. 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8" w:name="fig-trust1"/>
          <w:p>
            <w:pPr>
              <w:jc w:val="center"/>
            </w:pPr>
            <w:r>
              <w:drawing>
                <wp:inline>
                  <wp:extent cx="4620126" cy="3696101"/>
                  <wp:effectExtent b="0" l="0" r="0" t="0"/>
                  <wp:docPr descr="" title="" id="26" name="Picture"/>
                  <a:graphic>
                    <a:graphicData uri="http://schemas.openxmlformats.org/drawingml/2006/picture">
                      <pic:pic>
                        <pic:nvPicPr>
                          <pic:cNvPr descr="intro_files/figure-docx/fig-trust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w:t>
            </w:r>
          </w:p>
          <w:bookmarkEnd w:id="28"/>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p>
    <w:p>
      <w:pPr>
        <w:pStyle w:val="BodyText"/>
      </w:pPr>
      <w:r>
        <w:t xml:space="preserve">The origins of the Italian crisis goes back to 1992 after the break-up of the dominant social bloc (DBS). The latter, constituted by an alliance between small and large firms, the public sector, and classes dependent on transfers and rent (the employees of the large industries being excluded from the DBS) was made possible and sustained by the growth of the public debt which temporarily satisfied the heterogeneous demand of the DBS, but collapsed due to internal contradictions and public debt reduction policy. Various strategies conducted by Italian politicians tried to consolidate a new DBS, but with mixed results</w:t>
      </w:r>
      <w:r>
        <w:t xml:space="preserve"> </w:t>
      </w:r>
      <w:r>
        <w:t xml:space="preserve">(Palombarini 2001; Amable, Guillaud, and Palombarini 2012)</w:t>
      </w:r>
      <w:r>
        <w:t xml:space="preserve">.</w:t>
      </w:r>
    </w:p>
    <w:p>
      <w:pPr>
        <w:pStyle w:val="BodyText"/>
      </w:pPr>
      <w:r>
        <w:t xml:space="preserve">In France, the crisis started with the instability of the traditional left and right blocs, which used to govern alternately since the post-war period. European integration divided the left bloc in half, while right-wing political strategies were unable to satisfy both its popular and bourgeois elements. The crisis was partially resolved with the successful strategy of Macron to gather both the bourgeois groups of the left and right blocs in a new DBS, the</w:t>
      </w:r>
      <w:r>
        <w:t xml:space="preserve"> </w:t>
      </w:r>
      <w:r>
        <w:rPr>
          <w:iCs/>
          <w:i/>
        </w:rPr>
        <w:t xml:space="preserve">bourgeois bloc</w:t>
      </w:r>
      <w:r>
        <w:t xml:space="preserve">, which is nonetheless unstable and fragile because of its restricted size</w:t>
      </w:r>
      <w:r>
        <w:t xml:space="preserve"> </w:t>
      </w:r>
      <w:r>
        <w:t xml:space="preserve">(Amable and Palombarini 2018)</w:t>
      </w:r>
      <w:r>
        <w:t xml:space="preserve">.</w:t>
      </w:r>
    </w:p>
    <w:p>
      <w:pPr>
        <w:pStyle w:val="BodyText"/>
      </w:pPr>
      <w:r>
        <w:t xml:space="preserve">However, other data sources show a more contrasted picture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 A similar figure as</w:t>
      </w:r>
      <w:r>
        <w:t xml:space="preserve"> </w:t>
      </w:r>
      <w:hyperlink w:anchor="fig-trust1">
        <w:r>
          <w:rPr>
            <w:rStyle w:val="Hyperlink"/>
          </w:rPr>
          <w:t xml:space="preserve">Figure 1.1</w:t>
        </w:r>
      </w:hyperlink>
      <w:r>
        <w:t xml:space="preserve"> </w:t>
      </w:r>
      <w:r>
        <w:t xml:space="preserve">can thus be made to have a precise focus on Switzerland:</w:t>
      </w:r>
    </w:p>
    <w:tbl>
      <w:tblPr>
        <w:tblStyle w:val="Table"/>
        <w:tblW w:type="pct" w:w="5000"/>
        <w:tblLook w:firstRow="0" w:lastRow="0" w:firstColumn="0" w:lastColumn="0" w:noHBand="0" w:noVBand="0" w:val="0000"/>
        <w:jc w:val="start"/>
      </w:tblPr>
      <w:tblGrid>
        <w:gridCol w:w="7920"/>
      </w:tblGrid>
      <w:tr>
        <w:tc>
          <w:tcPr/>
          <w:bookmarkStart w:id="32" w:name="fig-trust2"/>
          <w:p>
            <w:pPr>
              <w:jc w:val="center"/>
            </w:pPr>
            <w:r>
              <w:drawing>
                <wp:inline>
                  <wp:extent cx="4620126" cy="3696101"/>
                  <wp:effectExtent b="0" l="0" r="0" t="0"/>
                  <wp:docPr descr="" title="" id="30" name="Picture"/>
                  <a:graphic>
                    <a:graphicData uri="http://schemas.openxmlformats.org/drawingml/2006/picture">
                      <pic:pic>
                        <pic:nvPicPr>
                          <pic:cNvPr descr="intro_files/figure-docx/fig-trust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Share of Swiss respondent trusting the government: 1981-2016</w:t>
            </w:r>
          </w:p>
          <w:bookmarkEnd w:id="32"/>
        </w:tc>
      </w:tr>
    </w:tbl>
    <w:p>
      <w:pPr>
        <w:pStyle w:val="BodyText"/>
      </w:pPr>
      <w:hyperlink w:anchor="fig-trust2">
        <w:r>
          <w:rPr>
            <w:rStyle w:val="Hyperlink"/>
          </w:rPr>
          <w:t xml:space="preserve">Figure 1.2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1.2</w:t>
        </w:r>
      </w:hyperlink>
      <w:r>
        <w:t xml:space="preserve"> </w:t>
      </w:r>
      <w:r>
        <w:t xml:space="preserve">also depicts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r>
        <w:t xml:space="preserve"> </w:t>
      </w:r>
      <w:r>
        <w:t xml:space="preserve">Brunner and Sgier (1997)</w:t>
      </w:r>
      <w:r>
        <w:t xml:space="preserve"> </w:t>
      </w:r>
      <w:r>
        <w:t xml:space="preserve">show that Swiss citizens lost confidence in almost all political institutions and organizations during the 1990s. 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Last but not least, the dormant fund affair also broke out in 1995 and led to the Eizenstat report (1997) and the Bergier commission (1996), which strongly called into question the moral attitude and neutrality of Switzerland during World War II</w:t>
      </w:r>
      <w:r>
        <w:t xml:space="preserve"> </w:t>
      </w:r>
      <w:r>
        <w:t xml:space="preserve">(Ribeaud 1998; Boschetti 2007)</w:t>
      </w:r>
      <w:r>
        <w:t xml:space="preserve">.</w:t>
      </w:r>
    </w:p>
    <w:p>
      <w:pPr>
        <w:pStyle w:val="BodyText"/>
      </w:pPr>
      <w:r>
        <w:t xml:space="preserve">However, the crisis of the 90s was not only political, but also economic. The stock market crash of October 1987 and the Gulf crisis of 1990-91 ended the longest post-war expansion of the Swiss economy which lasted from 1976 to 1981. The Gulf crisis provoked an inflationary shock which led the Swiss National Bank (SNB) to raise the policy rate. The Swiss economy entered into recession in 1991 and economic stagnation persisted throughout the 1990s. This crisis, along with the crisis of the 1970s, marked the return of unemployment in Switzerland, which had disappeared during the post-war period, mainly because the country used to</w:t>
      </w:r>
      <w:r>
        <w:t xml:space="preserve"> </w:t>
      </w:r>
      <w:r>
        <w:t xml:space="preserve">“</w:t>
      </w:r>
      <w:r>
        <w:t xml:space="preserve">export</w:t>
      </w:r>
      <w:r>
        <w:t xml:space="preserve">”</w:t>
      </w:r>
      <w:r>
        <w:t xml:space="preserve"> </w:t>
      </w:r>
      <w:r>
        <w:t xml:space="preserve">a discriminated foreign labor force, a strategy which became impossible after crises of the 70s and 90s</w:t>
      </w:r>
      <w:r>
        <w:t xml:space="preserve"> </w:t>
      </w:r>
      <w:r>
        <w:t xml:space="preserve">(OECD 1992)</w:t>
      </w:r>
      <w:r>
        <w:t xml:space="preserve">.</w:t>
      </w:r>
    </w:p>
    <w:p>
      <w:pPr>
        <w:pStyle w:val="BodyText"/>
      </w:pPr>
      <w:r>
        <w:t xml:space="preserve">Does the political and economic crisis of the 1990s constitute the sole period of instability in Switzerland?</w:t>
      </w:r>
      <w:r>
        <w:t xml:space="preserve"> </w:t>
      </w:r>
      <w:hyperlink w:anchor="fig-trust2">
        <w:r>
          <w:rPr>
            <w:rStyle w:val="Hyperlink"/>
          </w:rPr>
          <w:t xml:space="preserve">Figure 1.2</w:t>
        </w:r>
      </w:hyperlink>
      <w:r>
        <w:t xml:space="preserve"> </w:t>
      </w:r>
      <w:r>
        <w:t xml:space="preserve">suggests that the early 2000s also represent a period of confidence crisis, as shown by the decline in trust from 2001 to 2005. The global 2001 recession which affected Switzerland surely played a role, but also various political and business events such as the bankruptcy of Swisswair (2001). The results of the 2003 federal election also profoundly disturbed the Swiss political scene: the SVP became the first party of Switzerland and gained another seat in the federal council at the expense of the Christian Democratic People’s Party of Switzerland (PDC). Nonetheless, the upward trend in trust since 2005, which seems to be only slightly affected by the 2007 crisis and the following eurozone crisis, suggests that there is no notable confidence crisis since the 90s and early 2000s.</w:t>
      </w:r>
    </w:p>
    <w:p>
      <w:pPr>
        <w:pStyle w:val="BodyText"/>
      </w:pPr>
      <w:r>
        <w:t xml:space="preserve">In view of the results shown in</w:t>
      </w:r>
      <w:r>
        <w:t xml:space="preserve"> </w:t>
      </w:r>
      <w:hyperlink w:anchor="fig-trust2">
        <w:r>
          <w:rPr>
            <w:rStyle w:val="Hyperlink"/>
          </w:rPr>
          <w:t xml:space="preserve">Figure 1.2</w:t>
        </w:r>
      </w:hyperlink>
      <w:r>
        <w:t xml:space="preserve">, can the confidence crises of the 90s and early 2000s be interpreted as</w:t>
      </w:r>
      <w:r>
        <w:t xml:space="preserve"> </w:t>
      </w:r>
      <w:r>
        <w:rPr>
          <w:iCs/>
          <w:i/>
        </w:rPr>
        <w:t xml:space="preserve">political crises</w:t>
      </w:r>
      <w:r>
        <w:t xml:space="preserve"> </w:t>
      </w:r>
      <w:r>
        <w:t xml:space="preserve">in the sense given by the neorealist approach? A loss in confidence is not always synonym of political crisis if there is no break-up of the dominant social bloc. To answer this question, we thus need to explore the evolution of the Swiss social blocs since the post-war period.</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w:t>
      </w:r>
    </w:p>
    <w:p>
      <w:pPr>
        <w:pStyle w:val="BodyText"/>
      </w:pPr>
      <w:r>
        <w:t xml:space="preserve">The next section presents regression results of long-term voting outcomes for the main Swiss parties using the VoxIt cumulative dataset. Then the results of two latent class analysis (LCA) using the Swiss Election Studies (SELECTS) data for 1995 and 2019. The research and analysis proposed here are new for the following reasons. First, the present research is, to the author’s knowledge, the first to apply neorealist methodology and conceptual framework to Switzerland. Second, a long-term analysis of voting outcomes using post-voting survey data such as VoxIt has never been done in the literature, one possible reason being researchers tend to focus more on post-electoral survey data. Last, this research is the first to conduct LCA using Swiss post-electoral survey data.</w:t>
      </w:r>
    </w:p>
    <w:bookmarkEnd w:id="33"/>
    <w:bookmarkEnd w:id="34"/>
    <w:bookmarkEnd w:id="35"/>
    <w:bookmarkStart w:id="47" w:name="X1146a52625e55c0ef43c9b0f3ea23ed6b1775f5"/>
    <w:p>
      <w:pPr>
        <w:pStyle w:val="Heading1"/>
      </w:pPr>
      <w:r>
        <w:t xml:space="preserve">2. Social blocs, socio-economic factors and voting outcomes in Switzerland</w:t>
      </w:r>
    </w:p>
    <w:bookmarkStart w:id="40" w:name="X22445d0a556fcabb60749341a270f1c6c1a8e52"/>
    <w:p>
      <w:pPr>
        <w:pStyle w:val="Heading2"/>
      </w:pPr>
      <w:r>
        <w:t xml:space="preserve">2.1 The Swiss bourgeois and left blocs: historical perspective</w:t>
      </w:r>
    </w:p>
    <w:p>
      <w:pPr>
        <w:pStyle w:val="FirstParagraph"/>
      </w:pPr>
      <w:r>
        <w:t xml:space="preserve">A striking feature of the history of Switzerland’s social blocs is the persistence and resilience of a right-wing bloc since the creation of modern Switzerland in 1848, a bloc that the existing literature on the topic calls the bourgeois bloc. Tracing the history of Switzerland’s social blocs is therefore essentially a matter of tracing that of the bourgeois bloc. However, we shall see that once this history has been briefly traced, the extent to which this bloc can truly be described as bourgeois must be questioned.</w:t>
      </w:r>
    </w:p>
    <w:p>
      <w:pPr>
        <w:pStyle w:val="BodyText"/>
      </w:pPr>
      <w:r>
        <w:t xml:space="preserve">Since the break-up of the post-war Keynesian</w:t>
      </w:r>
      <w:r>
        <w:t xml:space="preserve"> </w:t>
      </w:r>
      <w:r>
        <w:t xml:space="preserve">“</w:t>
      </w:r>
      <w:r>
        <w:t xml:space="preserve">historical compromise</w:t>
      </w:r>
      <w:r>
        <w:t xml:space="preserve">”</w:t>
      </w:r>
      <w:r>
        <w:t xml:space="preserve"> </w:t>
      </w:r>
      <w:r>
        <w:t xml:space="preserve">between the traditional Swiss left and right-wing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this so-called bourgeois bloc is undergoing important transformations, that some authors interpreted as various forms of latent political crises. The Swiss political scene is still marked by the rise of the Swiss People Party (UDC), one of the most successful far-right populist parties in Europe. The electoral success of the UDC is often associated with the destabilization of the traditional bourgeois bloc, which entered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tbl>
      <w:tblPr>
        <w:tblStyle w:val="Table"/>
        <w:tblW w:type="pct" w:w="5000"/>
        <w:tblLook w:firstRow="0" w:lastRow="0" w:firstColumn="0" w:lastColumn="0" w:noHBand="0" w:noVBand="0" w:val="0000"/>
        <w:jc w:val="start"/>
      </w:tblPr>
      <w:tblGrid>
        <w:gridCol w:w="7920"/>
      </w:tblGrid>
      <w:tr>
        <w:tc>
          <w:tcPr/>
          <w:bookmarkStart w:id="39" w:name="fig-partystrength"/>
          <w:p>
            <w:pPr>
              <w:jc w:val="center"/>
            </w:pPr>
            <w:r>
              <w:drawing>
                <wp:inline>
                  <wp:extent cx="4620126" cy="3696101"/>
                  <wp:effectExtent b="0" l="0" r="0" t="0"/>
                  <wp:docPr descr="" title="" id="37" name="Picture"/>
                  <a:graphic>
                    <a:graphicData uri="http://schemas.openxmlformats.org/drawingml/2006/picture">
                      <pic:pic>
                        <pic:nvPicPr>
                          <pic:cNvPr descr="part1_files/figure-docx/fig-partystrength-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Party Strength: 1918-2019</w:t>
            </w:r>
          </w:p>
          <w:bookmarkEnd w:id="39"/>
        </w:tc>
      </w:tr>
    </w:tbl>
    <w:p>
      <w:pPr>
        <w:pStyle w:val="BodyText"/>
      </w:pPr>
      <w:r>
        <w:t xml:space="preserve">In fact, all the Swiss traditional main parties, the Swiss Socialist Party (PS) The Radical-Liberals (PLR) and the PDC, are in decline since the post-war period (see</w:t>
      </w:r>
      <w:r>
        <w:t xml:space="preserve"> </w:t>
      </w:r>
      <w:hyperlink w:anchor="fig-partystrength">
        <w:r>
          <w:rPr>
            <w:rStyle w:val="Hyperlink"/>
          </w:rPr>
          <w:t xml:space="preserve">Figure 2.1</w:t>
        </w:r>
      </w:hyperlink>
      <w:r>
        <w:t xml:space="preserve">). On the right, the crisis can be seen through the fall in vote shares (apart from the SVP); and the increase in party merges and re-configurations. In 2008, the Bourgeois Democratic Party (PBD) was created after a scission from the SVP. One year later, the Radicals, who created the Swiss modern state in 1848 and dominated Swiss politics until the first half of the 20th century, merged with the liberals to create the PLR. The PBD, whose creation disturbed the composition of a reputed unchangeable federal council, then merged with the PDC to create</w:t>
      </w:r>
      <w:r>
        <w:t xml:space="preserve"> </w:t>
      </w:r>
      <w:r>
        <w:rPr>
          <w:iCs/>
          <w:i/>
        </w:rPr>
        <w:t xml:space="preserve">Le Centre</w:t>
      </w:r>
      <w:r>
        <w:t xml:space="preserve"> </w:t>
      </w:r>
      <w:r>
        <w:t xml:space="preserve">(the Center) in 2021. The federal election of 2023 led to major historical change for the Swiss right. The PLR, very far from its former hegemonic domination of Swiss politics, is now in the fourth place in terms of low chamber parliamentary seats. The domination of this bourgeois bloc constituted by the PLR, PDC and UDC, is a major characteristic of Switzerland’s socio-political history and it is hence necessary to analyze its origins and transformations since the 19th century.</w:t>
      </w:r>
    </w:p>
    <w:p>
      <w:pPr>
        <w:pStyle w:val="BodyText"/>
      </w:pPr>
      <w:r>
        <w:t xml:space="preserve">The combination of a religious and urban-rural divide between Radicals-Protestants modernizers and Catholic federalists, which was historically the most structuring conflict in Switzerland, led to the Sonderbund civil war (1847) and the foundation of modern Switzerland in 1848. The federal institutions elaborated during and in the decades following the first Swiss constitution of 1848 can be interpreted as a social compromise between the losers of the Sonderbund civil war, the Catholic-Conservative coalition opposed to the centralization and modernization of the Swiss Confederation, and the victorious Radicals who were on average Protestants from urban areas</w:t>
      </w:r>
      <w:r>
        <w:t xml:space="preserve"> </w:t>
      </w:r>
      <w:r>
        <w:t xml:space="preserve">(Sciarini 2023)</w:t>
      </w:r>
      <w:r>
        <w:t xml:space="preserve">. However, these two blocs were highly heterogeneous and subject to internal contradictions.</w:t>
      </w:r>
    </w:p>
    <w:p>
      <w:pPr>
        <w:pStyle w:val="BodyText"/>
      </w:pPr>
      <w:r>
        <w:t xml:space="preserve">From the outset of their movement, the Radicals were gathered by an unitary illusion: the pretention to transcend cleavages running through Swiss society and unite all its elements thanks to an encompassing goal: the modernization and centralization of the Swiss state. The</w:t>
      </w:r>
      <w:r>
        <w:t xml:space="preserve"> </w:t>
      </w:r>
      <w:r>
        <w:t xml:space="preserve">“</w:t>
      </w:r>
      <w:r>
        <w:t xml:space="preserve">Radical kaleidoscope</w:t>
      </w:r>
      <w:r>
        <w:t xml:space="preserve">”</w:t>
      </w:r>
      <w:r>
        <w:t xml:space="preserve"> </w:t>
      </w:r>
      <w:r>
        <w:t xml:space="preserve">was a mass-movement constituted by the working class through the Grütli Union and by an elite gathering entrepreneurs, bankers, journalists, lawyers and teachers, who were nonetheless divided over the role of the Swiss state. The democrats were partisans of a more centralized and interventionist state while the liberal or</w:t>
      </w:r>
      <w:r>
        <w:t xml:space="preserve"> </w:t>
      </w:r>
      <w:r>
        <w:t xml:space="preserve">“</w:t>
      </w:r>
      <w:r>
        <w:t xml:space="preserve">manchesterian</w:t>
      </w:r>
      <w:r>
        <w:t xml:space="preserve">”</w:t>
      </w:r>
      <w:r>
        <w:t xml:space="preserve"> </w:t>
      </w:r>
      <w:r>
        <w:t xml:space="preserve">Radicals, were more federalist and in favor of laissez-faire</w:t>
      </w:r>
      <w:r>
        <w:t xml:space="preserve"> </w:t>
      </w:r>
      <w:r>
        <w:t xml:space="preserve">(Meuwly 2010)</w:t>
      </w:r>
      <w:r>
        <w:t xml:space="preserve">.</w:t>
      </w:r>
    </w:p>
    <w:p>
      <w:pPr>
        <w:pStyle w:val="BodyText"/>
      </w:pPr>
      <w:r>
        <w:t xml:space="preserve">Regarding the Catholic-Conservative bloc, the latter was from the start a cross-class coalition, constituted by, of course, the Catholic elite, but also by peasants, farmers, artisans and the commercial middle class from rural areas. These groups were united by Catholicism, but also by anti-modernism and federalism. This conservative coalition was the first to make extensive use of the constitutional and optional referendum (respectively 1848 and 1874) to block the modernization promulgated by the Radicals. While the Radicals were convinced that the idea of the Swiss nation would transcend divisions and social conflict, the Catholic-Conservative believed that religion, rather than the Swiss state, would endorse this role</w:t>
      </w:r>
      <w:r>
        <w:t xml:space="preserve"> </w:t>
      </w:r>
      <w:r>
        <w:t xml:space="preserve">(Altermatt 1979)</w:t>
      </w:r>
      <w:r>
        <w:t xml:space="preserve">.</w:t>
      </w:r>
    </w:p>
    <w:p>
      <w:pPr>
        <w:pStyle w:val="BodyText"/>
      </w:pPr>
      <w:r>
        <w:t xml:space="preserve">As industrialization, proletarianization and unionization intensified in the late 19th, the hegemony of the Radical mosaic gradually shattered. Part of the democrats and of the working class joined or even founded socialist organizations, as seen the creation of the Swiss socialist party in 1888 by a former Radical, Albert Steck. The creation of the latter and of the Radical-democratic party (PRD) in 1894 marked the beginning of the Radical shift towards liberal stances, which became clear-cut after the general strike of 1912, after which</w:t>
      </w:r>
      <w:r>
        <w:t xml:space="preserve"> </w:t>
      </w:r>
      <w:r>
        <w:t xml:space="preserve">“</w:t>
      </w:r>
      <w:r>
        <w:t xml:space="preserve">a long-denied class conflict became evident</w:t>
      </w:r>
      <w:r>
        <w:t xml:space="preserve">”</w:t>
      </w:r>
      <w:r>
        <w:t xml:space="preserve"> </w:t>
      </w:r>
      <w:r>
        <w:t xml:space="preserve">(Meuwly 2010, 49)</w:t>
      </w:r>
      <w:r>
        <w:t xml:space="preserve">. Conversely, industrialization and class conflict represented an opportunity for an extension of the social basis of the Catholic-Conservatives bloc towards the working class. The global development of a Catholic social doctrine, beginning with the encyclical</w:t>
      </w:r>
      <w:r>
        <w:t xml:space="preserve"> </w:t>
      </w:r>
      <w:r>
        <w:rPr>
          <w:iCs/>
          <w:i/>
        </w:rPr>
        <w:t xml:space="preserve">Rerum Novarum</w:t>
      </w:r>
      <w:r>
        <w:t xml:space="preserve"> </w:t>
      </w:r>
      <w:r>
        <w:t xml:space="preserve">(1881), was integrated by the Swiss Catholic-Conservatives, who then tried to attract parts of the working class</w:t>
      </w:r>
      <w:r>
        <w:t xml:space="preserve"> </w:t>
      </w:r>
      <w:r>
        <w:t xml:space="preserve">(Altermatt 1979)</w:t>
      </w:r>
      <w:r>
        <w:t xml:space="preserve">.</w:t>
      </w:r>
    </w:p>
    <w:p>
      <w:pPr>
        <w:pStyle w:val="BodyText"/>
      </w:pPr>
      <w:r>
        <w:t xml:space="preserve">This polarization around class conflict between a left and right bloc became even more salient after the second general strike of 1918, which was the biggest strike and social protest in Swiss history. The latter was followed by the introduction of the proportional representation system: the Radicals lost their hegemony in the parliament and the Christian democrats and the socialists became important political actors in the National Council. The socialist party (PS) consolidated a left bloc while the Radical-Democrats (PRD), the Catholic-Conservatives (PDC) and the Agrarians formed an alliance against the left. This coalition between the PRD, PDC and Agrarians and its close links with business association such as the Vorort (1870) led many observers to name this coalition the</w:t>
      </w:r>
      <w:r>
        <w:t xml:space="preserve"> </w:t>
      </w:r>
      <w:r>
        <w:t xml:space="preserve">“</w:t>
      </w:r>
      <w:r>
        <w:t xml:space="preserve">bourgeois bloc</w:t>
      </w:r>
      <w:r>
        <w:t xml:space="preserve">”</w:t>
      </w:r>
      <w:r>
        <w:t xml:space="preserve"> </w:t>
      </w:r>
      <w:r>
        <w:t xml:space="preserve">(André Mach 2007)</w:t>
      </w:r>
      <w:r>
        <w:t xml:space="preserve">.</w:t>
      </w:r>
    </w:p>
    <w:p>
      <w:pPr>
        <w:pStyle w:val="BodyText"/>
      </w:pPr>
      <w:r>
        <w:t xml:space="preserve">Until the post-war period, the evolution of the Swiss social blocs can thus be resumed as follows. From the middle to the late 19th century, the Radicals formed a strongly heterogeneous but dominant social bloc. This dominant social bloc was composed by the working class (mainly through the Grütli Union), and an urban elite composed by the most educated (journalists, lawyers, teachers) and the wealthy industrial bourgeoisie (entrepreneurs, bankers…). This DBS was united by their willingness to modernize the Confederation against the Catholic-Conservatives. A second period, from the late 19th to the second world war, marked the recomposition of the DBS and its transformation into a bourgeois bloc. Part of the working class and of the democrats (educated elite) joined the emerging socialist-left bloc while the Catholic-Conservatives attracted part of the working class while being progressively incorporated into the DBS, along with the Agrarian party which represented the peasant and farmer classes. The coalition between the Radical-Democrats, Catholic-Conservatives and Agrarians against the left bloc took deeply roots into the Swiss socio-political system: it persisted during the post-war period and still shapes Swiss politics to some extent nowadays</w:t>
      </w:r>
      <w:r>
        <w:t xml:space="preserve"> </w:t>
      </w:r>
      <w:r>
        <w:t xml:space="preserve">(Mazzoleni and Meuwly 2013; Meuwly 2010, 2008)</w:t>
      </w:r>
      <w:r>
        <w:t xml:space="preserve">. A striking feature of the Swiss DSB is its persistence and resilience since 1848: even though this bloc underwent important transformations, especially after the introduction of the proportional system in 1918, it was always mediated by right-wing parties, first the Radicals and then an extended coalition with the Catholic-Conservative and the Agrarians. Despite its incorporation in the parliament and government, the left bloc never truly became dominant in Switzerland.</w:t>
      </w:r>
    </w:p>
    <w:p>
      <w:pPr>
        <w:pStyle w:val="BodyText"/>
      </w:pPr>
      <w:r>
        <w:t xml:space="preserve">However, the extent to which this DSB can truly be described as bourgeois must be questioned. In the definition given by Swiss social scientists, the bourgeois bloc refers to a political coalition between the Radical-Democrats, the Catholic-Conservatives and the Agrarians (now UDC) and its close ties with business interest associations such as the Vorort. This bloc is hence bourgeois only because it gathers right-wing parties and business interest associations, a definition which is rather limited and can be misleading since it does not take into account the social basis of the bloc. In the sense given by Amable and Palombarini, the bloc bourgeois observed in France corresponds to the aggregation of the wealthiest and most educated groups of the traditional left and right blocs. I argue that, from a neorealist perspective, the Radical bloc of the 19th century and the right-wing coalition of the 20th cannot be described as bourgeois and that other terms such as</w:t>
      </w:r>
      <w:r>
        <w:t xml:space="preserve"> </w:t>
      </w:r>
      <w:r>
        <w:t xml:space="preserve">“</w:t>
      </w:r>
      <w:r>
        <w:t xml:space="preserve">liberal-conservative</w:t>
      </w:r>
      <w:r>
        <w:t xml:space="preserve">”</w:t>
      </w:r>
      <w:r>
        <w:t xml:space="preserve"> </w:t>
      </w:r>
      <w:r>
        <w:t xml:space="preserve">or simply</w:t>
      </w:r>
      <w:r>
        <w:t xml:space="preserve"> </w:t>
      </w:r>
      <w:r>
        <w:t xml:space="preserve">“</w:t>
      </w:r>
      <w:r>
        <w:t xml:space="preserve">right-wing</w:t>
      </w:r>
      <w:r>
        <w:t xml:space="preserve">”</w:t>
      </w:r>
      <w:r>
        <w:t xml:space="preserve"> </w:t>
      </w:r>
      <w:r>
        <w:t xml:space="preserve">blocs are more suited.</w:t>
      </w:r>
    </w:p>
    <w:bookmarkEnd w:id="40"/>
    <w:bookmarkStart w:id="46" w:name="Xac48953cc1344d3e906a1574380eb4db4208561"/>
    <w:p>
      <w:pPr>
        <w:pStyle w:val="Heading2"/>
      </w:pPr>
      <w:r>
        <w:t xml:space="preserve">2.2 Swiss social blocs and socio-economic factors: 1980-2016</w:t>
      </w:r>
    </w:p>
    <w:p>
      <w:pPr>
        <w:pStyle w:val="FirstParagraph"/>
      </w:pPr>
      <w:r>
        <w:t xml:space="preserve">What is the social basis of the Swiss left, center-right and radical-right in the last decades? How are the support for the main Swiss social blocs influenced by socio-economic characteristics? The objective of this chapter is to explore the composition of the main Swiss social blocs in terms of socio-economic characteristics and assess their evolution since the post-war period. The previous chapter asked whether the periods of political instability measured through confidence in the Swiss government in the 1990s and early 2005 can be interpreted as a political crisis. By exploring the support for the main Swiss parties since 1981, this question can be partially answered, as well as the main research question of the present paper.</w:t>
      </w:r>
    </w:p>
    <w:p>
      <w:pPr>
        <w:pStyle w:val="BodyText"/>
      </w:pPr>
      <w:r>
        <w:t xml:space="preserve">Moreover, a recent trend in political economy developed a tremendous analysis of the long run transformations of political cleavages, social blocs, and voting outcomes in almost all democratic countries around the world. The popularity of inequality studies, after the contributions of renown economists such as Atkinson</w:t>
      </w:r>
      <w:r>
        <w:t xml:space="preserve"> </w:t>
      </w:r>
      <w:r>
        <w:t xml:space="preserve">(2015)</w:t>
      </w:r>
      <w:r>
        <w:t xml:space="preserve">, Milanovic</w:t>
      </w:r>
      <w:r>
        <w:t xml:space="preserve"> </w:t>
      </w:r>
      <w:r>
        <w:t xml:space="preserve">(2016)</w:t>
      </w:r>
      <w:r>
        <w:t xml:space="preserve"> </w:t>
      </w:r>
      <w:r>
        <w:t xml:space="preserve">and of course Piketty</w:t>
      </w:r>
      <w:r>
        <w:t xml:space="preserve"> </w:t>
      </w:r>
      <w:r>
        <w:t xml:space="preserve">(Piketty 2014)</w:t>
      </w:r>
      <w:r>
        <w:t xml:space="preserve">, economists recently became interested in the problematic of social conflict and political cleavages. One possible explanation of this sudden interest is the inequality paradox: increasing inequality and neoliberal reforms did not pave the way for growing support for redistribution, taxation of top income and wealth owners, or for left parties. The same paradox could be applied to a</w:t>
      </w:r>
      <w:r>
        <w:t xml:space="preserve"> </w:t>
      </w:r>
      <w:r>
        <w:t xml:space="preserve">“</w:t>
      </w:r>
      <w:r>
        <w:t xml:space="preserve">climate change paradox</w:t>
      </w:r>
      <w:r>
        <w:t xml:space="preserve">”</w:t>
      </w:r>
      <w:r>
        <w:t xml:space="preserve">, that is, the fact that the growing emergency or environmental issues were not followed by increasing support for green parties. For instance, the Swiss green parties were the biggest losers in the 2023 federal elections.</w:t>
      </w:r>
    </w:p>
    <w:p>
      <w:pPr>
        <w:pStyle w:val="BodyText"/>
      </w:pPr>
      <w:r>
        <w:t xml:space="preserve">Those paradox thus gave way to a recent literature linking political cleavages and voting outcomes as function of a set of socio-economic factors, mainly income and education level. Trying to explore this inequality paradox,</w:t>
      </w:r>
      <w:r>
        <w:t xml:space="preserve"> </w:t>
      </w:r>
      <w:r>
        <w:t xml:space="preserve">Piketty (2018)</w:t>
      </w:r>
      <w:r>
        <w:t xml:space="preserve"> </w:t>
      </w:r>
      <w:r>
        <w:t xml:space="preserve">underlines the fact that, rather than bringing back class-based divide back to its post-war salience, the global rise in inequality since the 1970s was followed by the emergence of a new cleavage and a multi-elite party system. During the post-war period, the electoral support for the left parties in The US, UK and France was mainly constituted by popular classes with low income and education levels whereas right-wing parties were supported by high income and education voters. The popular element of the support for the left blocs then transformed in the 1970-80s: left parties became the bloc of the highly educated, thus becoming the</w:t>
      </w:r>
      <w:r>
        <w:t xml:space="preserve"> </w:t>
      </w:r>
      <w:r>
        <w:t xml:space="preserve">“</w:t>
      </w:r>
      <w:r>
        <w:t xml:space="preserve">brahmin right</w:t>
      </w:r>
      <w:r>
        <w:t xml:space="preserve">”</w:t>
      </w:r>
      <w:r>
        <w:t xml:space="preserve">, whereas the right kept the support of the wealthy (</w:t>
      </w:r>
      <w:r>
        <w:t xml:space="preserve">“</w:t>
      </w:r>
      <w:r>
        <w:t xml:space="preserve">merchant right</w:t>
      </w:r>
      <w:r>
        <w:t xml:space="preserve">”</w:t>
      </w:r>
      <w:r>
        <w:t xml:space="preserve">)</w:t>
      </w:r>
      <w:r>
        <w:t xml:space="preserve"> </w:t>
      </w:r>
      <w:r>
        <w:t xml:space="preserve">(Piketty 2018, 2019)</w:t>
      </w:r>
      <w:r>
        <w:t xml:space="preserve">. A further project, which gave birth to the World Political Cleavage and Inequality Database (WPID), showed that these transformations affected almost all Western democracies</w:t>
      </w:r>
      <w:r>
        <w:t xml:space="preserve"> </w:t>
      </w:r>
      <w:r>
        <w:t xml:space="preserve">(Armory Gethin, Martinez-Toledano, and Piketty 2021)</w:t>
      </w:r>
      <w:r>
        <w:t xml:space="preserve">.</w:t>
      </w:r>
    </w:p>
    <w:p>
      <w:pPr>
        <w:pStyle w:val="BodyText"/>
      </w:pPr>
      <w:r>
        <w:t xml:space="preserve">Underlying the rise of a new cleavage in the 70s and 80s, Piketty and the WPID tackle a topic which is well-known in political science: the emergence of a cleavage centered around cultural values, that Piketty calls the</w:t>
      </w:r>
      <w:r>
        <w:t xml:space="preserve"> </w:t>
      </w:r>
      <w:r>
        <w:t xml:space="preserve">“</w:t>
      </w:r>
      <w:r>
        <w:t xml:space="preserve">nativists-internationalists</w:t>
      </w:r>
      <w:r>
        <w:t xml:space="preserve">”</w:t>
      </w:r>
      <w:r>
        <w:t xml:space="preserve"> </w:t>
      </w:r>
      <w:r>
        <w:t xml:space="preserve">divide, which cuts across the traditional class conflict and is the result of the increase in average education level and of globalization. The combination of this new cultural cleavage with the traditional class-based conflict draws a bi-dimensional political space in which four social blocs are possible: an internationalist-egalitarian bloc which is on the left both culturally and economically; an internationalist-inegalitarian bloc on the left culturally but economically on the right; a nativist-inegalitarian bloc on the right culturally and economically; and a nativist-egalitarian bloc which is culturally conservative but economically on the left</w:t>
      </w:r>
      <w:r>
        <w:t xml:space="preserve"> </w:t>
      </w:r>
      <w:r>
        <w:t xml:space="preserve">(Piketty 2018, 2019)</w:t>
      </w:r>
      <w:r>
        <w:t xml:space="preserve">. This</w:t>
      </w:r>
      <w:r>
        <w:t xml:space="preserve"> </w:t>
      </w:r>
      <w:r>
        <w:t xml:space="preserve">“</w:t>
      </w:r>
      <w:r>
        <w:t xml:space="preserve">cultural cleavage</w:t>
      </w:r>
      <w:r>
        <w:t xml:space="preserve">”</w:t>
      </w:r>
      <w:r>
        <w:t xml:space="preserve"> </w:t>
      </w:r>
      <w:r>
        <w:t xml:space="preserve">has been given as many labels as it has analysts among political scientists:</w:t>
      </w:r>
      <w:r>
        <w:t xml:space="preserve"> </w:t>
      </w:r>
      <w:r>
        <w:t xml:space="preserve">“</w:t>
      </w:r>
      <w:r>
        <w:t xml:space="preserve">materialist-postmaterialist</w:t>
      </w:r>
      <w:r>
        <w:t xml:space="preserve">”</w:t>
      </w:r>
      <w:r>
        <w:t xml:space="preserve"> </w:t>
      </w:r>
      <w:r>
        <w:t xml:space="preserve">divide for Inglehart</w:t>
      </w:r>
      <w:r>
        <w:t xml:space="preserve"> </w:t>
      </w:r>
      <w:r>
        <w:t xml:space="preserve">(1971, 1990; 1987)</w:t>
      </w:r>
      <w:r>
        <w:t xml:space="preserve">; the</w:t>
      </w:r>
      <w:r>
        <w:t xml:space="preserve"> </w:t>
      </w:r>
      <w:r>
        <w:t xml:space="preserve">“</w:t>
      </w:r>
      <w:r>
        <w:t xml:space="preserve">libertarian-authoritarian</w:t>
      </w:r>
      <w:r>
        <w:t xml:space="preserve">”</w:t>
      </w:r>
      <w:r>
        <w:t xml:space="preserve"> </w:t>
      </w:r>
      <w:r>
        <w:t xml:space="preserve">cleavage</w:t>
      </w:r>
      <w:r>
        <w:t xml:space="preserve"> </w:t>
      </w:r>
      <w:r>
        <w:t xml:space="preserve">(Kitschelt 1994; Flanagan and Lee 2003)</w:t>
      </w:r>
      <w:r>
        <w:t xml:space="preserve">;</w:t>
      </w:r>
      <w:r>
        <w:t xml:space="preserve"> </w:t>
      </w:r>
      <w:r>
        <w:t xml:space="preserve">winners vs losers of globalization</w:t>
      </w:r>
      <w:r>
        <w:t xml:space="preserve"> </w:t>
      </w:r>
      <w:r>
        <w:t xml:space="preserve">(Hanspeter Kriesi et al. 2006; H. Kriesi et al. 2008; Teney, Lacewell, and Wilde 2014)</w:t>
      </w:r>
      <w:r>
        <w:t xml:space="preserve">; the</w:t>
      </w:r>
      <w:r>
        <w:t xml:space="preserve"> </w:t>
      </w:r>
      <w:r>
        <w:t xml:space="preserve">“</w:t>
      </w:r>
      <w:r>
        <w:t xml:space="preserve">transnational cleavage</w:t>
      </w:r>
      <w:r>
        <w:t xml:space="preserve">”</w:t>
      </w:r>
      <w:r>
        <w:t xml:space="preserve"> </w:t>
      </w:r>
      <w:r>
        <w:t xml:space="preserve">(Hooghe and Marks 2018)</w:t>
      </w:r>
      <w:r>
        <w:t xml:space="preserve"> </w:t>
      </w:r>
      <w:r>
        <w:t xml:space="preserve">or the</w:t>
      </w:r>
      <w:r>
        <w:t xml:space="preserve"> </w:t>
      </w:r>
      <w:r>
        <w:t xml:space="preserve">“</w:t>
      </w:r>
      <w:r>
        <w:t xml:space="preserve">universalism–particularism</w:t>
      </w:r>
      <w:r>
        <w:t xml:space="preserve">”</w:t>
      </w:r>
      <w:r>
        <w:t xml:space="preserve"> </w:t>
      </w:r>
      <w:r>
        <w:t xml:space="preserve">cleavage</w:t>
      </w:r>
      <w:r>
        <w:t xml:space="preserve"> </w:t>
      </w:r>
      <w:r>
        <w:t xml:space="preserve">(Bornschier 2010; Zollinger 2022)</w:t>
      </w:r>
      <w:r>
        <w:t xml:space="preserve">.</w:t>
      </w:r>
    </w:p>
    <w:p>
      <w:pPr>
        <w:pStyle w:val="BodyText"/>
      </w:pPr>
      <w:r>
        <w:t xml:space="preserve">Testing the relevance of the brahmin left vs merchant right divide,</w:t>
      </w:r>
      <w:r>
        <w:t xml:space="preserve"> </w:t>
      </w:r>
      <w:r>
        <w:t xml:space="preserve">Amable and Darcillon (2022b)</w:t>
      </w:r>
      <w:r>
        <w:t xml:space="preserve"> </w:t>
      </w:r>
      <w:r>
        <w:t xml:space="preserve">offer contrasting results. On the one hand, preference for redistribution decreases with both education and income levels. On the other hand, support for globalization (such as immigration) is not only structured by education level, but also positively associated with income.</w:t>
      </w:r>
      <w:r>
        <w:t xml:space="preserve"> </w:t>
      </w:r>
      <w:r>
        <w:t xml:space="preserve">Amable and Darcillon (2022b)</w:t>
      </w:r>
      <w:r>
        <w:t xml:space="preserve"> </w:t>
      </w:r>
      <w:r>
        <w:t xml:space="preserve">suggest the possibility of a rapprochement between the brahmin left and the merchant right, giving birth to a bourgeois bloc uniting the wealthiest and most educated groups from the left and the right.</w:t>
      </w:r>
      <w:r>
        <w:t xml:space="preserve"> </w:t>
      </w:r>
      <w:r>
        <w:t xml:space="preserve">Amable and Darcillon (2022a)</w:t>
      </w:r>
      <w:r>
        <w:t xml:space="preserve"> </w:t>
      </w:r>
      <w:r>
        <w:t xml:space="preserve">show that the brahmin left vs merchant right divide has not taken place in every country and that the classical popular left versus bourgeois right opposition is still relevant for many countries.</w:t>
      </w:r>
    </w:p>
    <w:p>
      <w:pPr>
        <w:pStyle w:val="BodyText"/>
      </w:pPr>
      <w:r>
        <w:t xml:space="preserve">In this context of multi-elite party system and multidimensional political divides, Switzerland is an interesting case study. A widespread idea claims that the class-based cleavage always played relatively a minor role in Switzerland. On the one hand, class conflict was always cut across a wide variety of other divides: religious, linguistic or regional. As a result, Switzerland was a forerunner in the emergence of this</w:t>
      </w:r>
      <w:r>
        <w:t xml:space="preserve"> </w:t>
      </w:r>
      <w:r>
        <w:t xml:space="preserve">“</w:t>
      </w:r>
      <w:r>
        <w:t xml:space="preserve">cultural</w:t>
      </w:r>
      <w:r>
        <w:t xml:space="preserve">”</w:t>
      </w:r>
      <w:r>
        <w:t xml:space="preserve"> </w:t>
      </w:r>
      <w:r>
        <w:t xml:space="preserve">cleavage, but also in the precociousness and strength of the educational shift.</w:t>
      </w:r>
      <w:r>
        <w:t xml:space="preserve"> </w:t>
      </w:r>
      <w:r>
        <w:t xml:space="preserve">Durrer de la Sota, Gethin, and Martinez-Toledano (2021)</w:t>
      </w:r>
      <w:r>
        <w:t xml:space="preserve"> </w:t>
      </w:r>
      <w:r>
        <w:t xml:space="preserve">offer a detailed analysis of the links between socio-economic factors and the vote for the main Swiss social blocs. During the post-war period until the 1990s, the left bloc (mainly the PS) was supported by low income and education voters while right-wing parties showed different patterns of class support, which call into question the extent to which this bourgeois bloc can truly be characterized as</w:t>
      </w:r>
      <w:r>
        <w:t xml:space="preserve"> </w:t>
      </w:r>
      <w:r>
        <w:t xml:space="preserve">“</w:t>
      </w:r>
      <w:r>
        <w:t xml:space="preserve">bourgeois</w:t>
      </w:r>
      <w:r>
        <w:t xml:space="preserve">”</w:t>
      </w:r>
      <w:r>
        <w:t xml:space="preserve">. Of the three parties constituting the bourgeois bloc, only one of them, the PRD-PLR party, had clearly a bourgeois composition since it is consistently supported by the most wealthy and educated groups since the post-war period. The PDC and the UDC cannot really be described as</w:t>
      </w:r>
      <w:r>
        <w:t xml:space="preserve"> </w:t>
      </w:r>
      <w:r>
        <w:t xml:space="preserve">“</w:t>
      </w:r>
      <w:r>
        <w:t xml:space="preserve">bourgeois</w:t>
      </w:r>
      <w:r>
        <w:t xml:space="preserve">”</w:t>
      </w:r>
      <w:r>
        <w:t xml:space="preserve"> </w:t>
      </w:r>
      <w:r>
        <w:t xml:space="preserve">since, according to</w:t>
      </w:r>
      <w:r>
        <w:t xml:space="preserve"> </w:t>
      </w:r>
      <w:r>
        <w:t xml:space="preserve">Durrer de la Sota, Gethin, and Martinez-Toledano (2021)</w:t>
      </w:r>
      <w:r>
        <w:t xml:space="preserve">, the support for the two parties was negatively associated with income and education. While this negative association tends to decline for the PDC, it became even more strong for the UDC since the 90s. After this period, the left bloc became</w:t>
      </w:r>
      <w:r>
        <w:t xml:space="preserve"> </w:t>
      </w:r>
      <w:r>
        <w:t xml:space="preserve">“</w:t>
      </w:r>
      <w:r>
        <w:t xml:space="preserve">brahmin</w:t>
      </w:r>
      <w:r>
        <w:t xml:space="preserve">”</w:t>
      </w:r>
      <w:r>
        <w:t xml:space="preserve"> </w:t>
      </w:r>
      <w:r>
        <w:t xml:space="preserve">in the sense that it gathered strong support among the most educated classes, while its popular support moved either into abstention or to the UDC.</w:t>
      </w:r>
    </w:p>
    <w:p>
      <w:pPr>
        <w:pStyle w:val="BodyText"/>
      </w:pPr>
      <w:r>
        <w:t xml:space="preserve">The transformation of party systems into a mutli-elite and tripolar political space came with important change in the structural basis of party support.</w:t>
      </w:r>
      <w:r>
        <w:t xml:space="preserve"> </w:t>
      </w:r>
      <w:r>
        <w:t xml:space="preserve">(</w:t>
      </w:r>
      <w:r>
        <w:rPr>
          <w:bCs/>
          <w:b/>
        </w:rPr>
        <w:t xml:space="preserve">oesch_rennwald_class_2010?</w:t>
      </w:r>
      <w:r>
        <w:t xml:space="preserve">)</w:t>
      </w:r>
      <w:r>
        <w:t xml:space="preserve"> </w:t>
      </w:r>
      <w:r>
        <w:t xml:space="preserve">show that, in Switzerland, the cultural cleavage is rooted in the class structure, and caused a re-alignment between class and party support. Before this shift took place, the traditional left bloc politically represented by the Socialist Party was a hybrid-class coalition gathering socio-cultural professionals (teachers, academics, journalists…) and production workers, but also from technicians, clerks and service workers</w:t>
      </w:r>
      <w:r>
        <w:t xml:space="preserve"> </w:t>
      </w:r>
      <w:r>
        <w:t xml:space="preserve">(Rennwald 2020)</w:t>
      </w:r>
      <w:r>
        <w:t xml:space="preserve">.</w:t>
      </w:r>
    </w:p>
    <w:p>
      <w:pPr>
        <w:pStyle w:val="BodyText"/>
      </w:pPr>
      <w:r>
        <w:t xml:space="preserve">This strong class heterogeneity of the Swiss left declined: an analysis of Swiss post-election surveys for 2003 and 2007 show that the Swiss left was deserted by production workers who directed their support for the Swiss People’s party due to cultural issues</w:t>
      </w:r>
      <w:r>
        <w:t xml:space="preserve"> </w:t>
      </w:r>
      <w:r>
        <w:t xml:space="preserve">(</w:t>
      </w:r>
      <w:r>
        <w:rPr>
          <w:bCs/>
          <w:b/>
        </w:rPr>
        <w:t xml:space="preserve">oesch_rennwald_class_2010?</w:t>
      </w:r>
      <w:r>
        <w:t xml:space="preserve">)</w:t>
      </w:r>
      <w:r>
        <w:t xml:space="preserve">. Using European Social Survey data for 2011 and 2015,</w:t>
      </w:r>
      <w:r>
        <w:t xml:space="preserve"> </w:t>
      </w:r>
      <w:r>
        <w:t xml:space="preserve">Rennwald (2020)</w:t>
      </w:r>
      <w:r>
        <w:t xml:space="preserve"> </w:t>
      </w:r>
      <w:r>
        <w:t xml:space="preserve">show that socio-cultural professionals remain the only</w:t>
      </w:r>
      <w:r>
        <w:t xml:space="preserve"> </w:t>
      </w:r>
      <w:r>
        <w:t xml:space="preserve">“</w:t>
      </w:r>
      <w:r>
        <w:t xml:space="preserve">party preserve</w:t>
      </w:r>
      <w:r>
        <w:t xml:space="preserve">”</w:t>
      </w:r>
      <w:r>
        <w:t xml:space="preserve"> </w:t>
      </w:r>
      <w:r>
        <w:t xml:space="preserve">of the Swiss left.</w:t>
      </w:r>
    </w:p>
    <w:p>
      <w:pPr>
        <w:pStyle w:val="BodyText"/>
      </w:pPr>
      <w:r>
        <w:t xml:space="preserve">Oesch and Rennwald (2018)</w:t>
      </w:r>
      <w:r>
        <w:t xml:space="preserve"> </w:t>
      </w:r>
      <w:r>
        <w:t xml:space="preserve">show that the rise of the radical-right and of the cultural cleavage transformed the patterns of class voting. The working class, or at least some of its constituencies such as production workers, are still attracted to the left due to their economic interests, but also by the far-right because of cultural issues, leaving socio-cultural professionals as the sole</w:t>
      </w:r>
      <w:r>
        <w:t xml:space="preserve"> </w:t>
      </w:r>
      <w:r>
        <w:t xml:space="preserve">“</w:t>
      </w:r>
      <w:r>
        <w:t xml:space="preserve">stronghold</w:t>
      </w:r>
      <w:r>
        <w:t xml:space="preserve">”</w:t>
      </w:r>
      <w:r>
        <w:t xml:space="preserve"> </w:t>
      </w:r>
      <w:r>
        <w:t xml:space="preserve">of the left. Small artisans and business owners are also divided between their support to the center-right and the far-right: their economic preferences make them closer to the center-right while their cultural preferences are closer to the far-right.</w:t>
      </w:r>
    </w:p>
    <w:p>
      <w:pPr>
        <w:pStyle w:val="BodyText"/>
      </w:pPr>
      <w:r>
        <w:t xml:space="preserve">The empirical agenda of the present study is to test the validity and relevance of the literature reviewed above. More specifically, how are socio-economic factor shaping the composition of each Swiss social blocs? The objective of the empirical analysis conducted here is to test the following hypotheses derived from the contributions of the WPID project</w:t>
      </w:r>
      <w:r>
        <w:t xml:space="preserve"> </w:t>
      </w:r>
      <w:r>
        <w:t xml:space="preserve">(Piketty 2018, 2019; Durrer de la Sota, Gethin, and Martinez-Toledano 2021; Armory Gethin, Martinez-Toledano, and Piketty 2021; Amory Gethin, Martínez-Toledano, and Piketty 2022)</w:t>
      </w:r>
      <w:r>
        <w:t xml:space="preserve">;</w:t>
      </w:r>
      <w:r>
        <w:t xml:space="preserve"> </w:t>
      </w:r>
      <w:r>
        <w:t xml:space="preserve">Oesch and Rennwald (2018)</w:t>
      </w:r>
      <w:r>
        <w:t xml:space="preserve">; and Amable and Darcillon</w:t>
      </w:r>
      <w:r>
        <w:t xml:space="preserve"> </w:t>
      </w:r>
      <w:r>
        <w:t xml:space="preserve">(2022b, 2022a)</w:t>
      </w:r>
      <w:r>
        <w:t xml:space="preserve">:</w:t>
      </w:r>
    </w:p>
    <w:p>
      <w:pPr>
        <w:numPr>
          <w:ilvl w:val="0"/>
          <w:numId w:val="1001"/>
        </w:numPr>
      </w:pPr>
      <w:r>
        <w:rPr>
          <w:iCs/>
          <w:i/>
        </w:rPr>
        <w:t xml:space="preserve">Brahmin left versus merchant right hypothesis</w:t>
      </w:r>
    </w:p>
    <w:p>
      <w:pPr>
        <w:numPr>
          <w:ilvl w:val="0"/>
          <w:numId w:val="1000"/>
        </w:numPr>
      </w:pPr>
      <w:r>
        <w:t xml:space="preserve">The support for the left increases with education but not with income level. The support for right parties increase with income level, but not with education. The support for the far-right decreases with both income and education levels.</w:t>
      </w:r>
    </w:p>
    <w:p>
      <w:pPr>
        <w:numPr>
          <w:ilvl w:val="0"/>
          <w:numId w:val="1001"/>
        </w:numPr>
      </w:pPr>
      <w:r>
        <w:rPr>
          <w:iCs/>
          <w:i/>
        </w:rPr>
        <w:t xml:space="preserve">Bourgeois bloc hypothesis</w:t>
      </w:r>
    </w:p>
    <w:p>
      <w:pPr>
        <w:numPr>
          <w:ilvl w:val="0"/>
          <w:numId w:val="1000"/>
        </w:numPr>
      </w:pPr>
      <w:r>
        <w:t xml:space="preserve">The support for right parties increase with both income and education levels. Popular groups support either the nativist far-right bloc or abstention.</w:t>
      </w:r>
    </w:p>
    <w:bookmarkStart w:id="45" w:name="data-and-empirical-strategy"/>
    <w:p>
      <w:pPr>
        <w:pStyle w:val="Heading3"/>
      </w:pPr>
      <w:r>
        <w:t xml:space="preserve">2.2.1 Data and empirical strategy</w:t>
      </w:r>
    </w:p>
    <w:p>
      <w:pPr>
        <w:pStyle w:val="FirstParagraph"/>
      </w:pPr>
      <w:r>
        <w:t xml:space="preserve">To test the hypotheses above, two types of data are especially relevant. The</w:t>
      </w:r>
      <w:r>
        <w:t xml:space="preserve"> </w:t>
      </w:r>
      <w:r>
        <w:rPr>
          <w:iCs/>
          <w:i/>
        </w:rPr>
        <w:t xml:space="preserve">Swiss Election Studies (SELECTS) cumulative dataset</w:t>
      </w:r>
      <w:r>
        <w:t xml:space="preserve"> </w:t>
      </w:r>
      <w:r>
        <w:t xml:space="preserve">is a harmonized dataset merging every Swiss post-election (federal assembly elections, which take place every four years) surveys from 1971 to 2019</w:t>
      </w:r>
      <w:r>
        <w:t xml:space="preserve"> </w:t>
      </w:r>
      <w:r>
        <w:t xml:space="preserve">(Tresch and Lutz 2022)</w:t>
      </w:r>
      <w:r>
        <w:t xml:space="preserve">. Since SELECTS data are already drastically analyzed by the literature (for instance by</w:t>
      </w:r>
      <w:r>
        <w:t xml:space="preserve"> </w:t>
      </w:r>
      <w:r>
        <w:t xml:space="preserve">Durrer de la Sota, Gethin, and Martinez-Toledano (2021)</w:t>
      </w:r>
      <w:r>
        <w:t xml:space="preserve">), I contribute to the existing research by analyzing another data source, the</w:t>
      </w:r>
      <w:r>
        <w:t xml:space="preserve"> </w:t>
      </w:r>
      <w:r>
        <w:rPr>
          <w:iCs/>
          <w:i/>
        </w:rPr>
        <w:t xml:space="preserve">VoxIt</w:t>
      </w:r>
      <w:r>
        <w:t xml:space="preserve"> </w:t>
      </w:r>
      <w:r>
        <w:t xml:space="preserve">cumulative dataset which harmonize every post-vote surveys from 1981 to 2016</w:t>
      </w:r>
      <w:r>
        <w:t xml:space="preserve"> </w:t>
      </w:r>
      <w:r>
        <w:t xml:space="preserve">(Brunner, Kriesi, and Lorétan 2017)</w:t>
      </w:r>
      <w:r>
        <w:t xml:space="preserve">.</w:t>
      </w:r>
    </w:p>
    <w:p>
      <w:pPr>
        <w:pStyle w:val="BodyText"/>
      </w:pPr>
      <w:r>
        <w:t xml:space="preserve">The main dependent variables are binary variables for party support.</w:t>
      </w:r>
    </w:p>
    <w:p>
      <w:pPr>
        <w:pStyle w:val="BodyText"/>
      </w:pPr>
      <w:r>
        <w:t xml:space="preserve">The two main explanatory variables are income and education levels. The income variable needed more recoding since the scale of the variable changed in 1991:</w:t>
      </w:r>
      <w:r>
        <w:t xml:space="preserve"> </w:t>
      </w:r>
      <w:r>
        <w:t xml:space="preserve">“</w:t>
      </w:r>
      <w:r>
        <w:t xml:space="preserve">nivmena</w:t>
      </w:r>
      <w:r>
        <w:t xml:space="preserve">”</w:t>
      </w:r>
      <w:r>
        <w:t xml:space="preserve"> </w:t>
      </w:r>
      <w:r>
        <w:t xml:space="preserve">is a four scale variables on the respondent’s standard of living, while</w:t>
      </w:r>
      <w:r>
        <w:t xml:space="preserve"> </w:t>
      </w:r>
      <w:r>
        <w:t xml:space="preserve">“</w:t>
      </w:r>
      <w:r>
        <w:t xml:space="preserve">revenu</w:t>
      </w:r>
      <w:r>
        <w:t xml:space="preserve">”</w:t>
      </w:r>
      <w:r>
        <w:t xml:space="preserve"> </w:t>
      </w:r>
      <w:r>
        <w:t xml:space="preserve">is a more standard income variable in five categories. In order to have significant and robust results, years are grouped into categories of two. The cumulative dataset offers few variables which a few missing value rates across the years and can be added as control variables: age (recoded into categories), gender and house ownership.</w:t>
      </w:r>
    </w:p>
    <w:bookmarkStart w:id="44" w:name="the-model"/>
    <w:p>
      <w:pPr>
        <w:pStyle w:val="Heading4"/>
      </w:pPr>
      <w:r>
        <w:t xml:space="preserve">2.2.1.1 The model</w:t>
      </w:r>
    </w:p>
    <w:p>
      <w:pPr>
        <w:pStyle w:val="FirstParagraph"/>
      </w:pPr>
      <w:r>
        <w:t xml:space="preserve">The main methodological challenge of these two repeated cross-sectional datasets (RPC) is the clustering structure of the data. On the one hand, the observations (Swiss citizen) are clustered into cantons, which are an important level in Switzerland. On the other hand, the time structure and trend of the data are highly relevant for our research question.</w:t>
      </w:r>
    </w:p>
    <w:p>
      <w:pPr>
        <w:pStyle w:val="BodyText"/>
      </w:pPr>
      <w:r>
        <w:t xml:space="preserve">To face this challenge, multilevel binary probit regressions are run for each Swiss main parties (PRD-PLR, PS, UDC, PDC, Greens). In our case study, multilevel/hierarchical models offer several advantages and relevant properties. On the one hand, they allow to take regions (here Swiss cantons) and time as levels in which observations are nested. Taking cantons as a level is especially relevant for Switzerland, in which every day political life, institutions and party system are highly decentralized, federalist and organized at the cantonal level.</w:t>
      </w:r>
      <w:r>
        <w:t xml:space="preserve"> </w:t>
      </w:r>
      <w:r>
        <w:t xml:space="preserve">Each canton has its own specific institutions and can show very different patterns of party support and party system. For instance, some parties exist solely at the cantonal level, like the</w:t>
      </w:r>
      <w:r>
        <w:t xml:space="preserve"> </w:t>
      </w:r>
      <w:r>
        <w:rPr>
          <w:iCs/>
          <w:i/>
        </w:rPr>
        <w:t xml:space="preserve">Mouvement Citoyen Genevois</w:t>
      </w:r>
      <w:r>
        <w:t xml:space="preserve"> </w:t>
      </w:r>
      <w:r>
        <w:t xml:space="preserve">(</w:t>
      </w:r>
      <w:r>
        <w:rPr>
          <w:iCs/>
          <w:i/>
        </w:rPr>
        <w:t xml:space="preserve">Genevan Citizen Movement</w:t>
      </w:r>
      <w:r>
        <w:t xml:space="preserve">, MCG) or the</w:t>
      </w:r>
      <w:r>
        <w:t xml:space="preserve"> </w:t>
      </w:r>
      <w:r>
        <w:rPr>
          <w:iCs/>
          <w:i/>
        </w:rPr>
        <w:t xml:space="preserve">Lega Ticinesi</w:t>
      </w:r>
      <w:r>
        <w:t xml:space="preserve">. On the other hand, taking into account the multilevel structure of the data allow better inference and, parameters and standard errors estimations</w:t>
      </w:r>
      <w:r>
        <w:t xml:space="preserve"> </w:t>
      </w:r>
      <w:r>
        <w:t xml:space="preserve">(</w:t>
      </w:r>
      <w:r>
        <w:rPr>
          <w:bCs/>
          <w:b/>
        </w:rPr>
        <w:t xml:space="preserve">julian_consequence_2001?</w:t>
      </w:r>
      <w:r>
        <w:t xml:space="preserve">;</w:t>
      </w:r>
      <w:r>
        <w:t xml:space="preserve"> </w:t>
      </w:r>
      <w:r>
        <w:rPr>
          <w:bCs/>
          <w:b/>
        </w:rPr>
        <w:t xml:space="preserve">steenberger_modeling_2002?</w:t>
      </w:r>
      <w:r>
        <w:t xml:space="preserve">)</w:t>
      </w:r>
      <w:r>
        <w:t xml:space="preserve">.</w:t>
      </w:r>
    </w:p>
    <w:p>
      <w:pPr>
        <w:pStyle w:val="BodyText"/>
      </w:pPr>
      <w:r>
        <w:t xml:space="preserve">To analyze the time trend, two approaches are considered. In a classic study which explored the links between income and party support in the US,</w:t>
      </w:r>
      <w:r>
        <w:t xml:space="preserve"> </w:t>
      </w:r>
      <w:r>
        <w:t xml:space="preserve">Gelman et al. (2007)</w:t>
      </w:r>
      <w:r>
        <w:t xml:space="preserve"> </w:t>
      </w:r>
      <w:r>
        <w:t xml:space="preserve">used repeated multilevel modelling for US post-election surveys to uncover the</w:t>
      </w:r>
      <w:r>
        <w:t xml:space="preserve"> </w:t>
      </w:r>
      <w:r>
        <w:t xml:space="preserve">“</w:t>
      </w:r>
      <w:r>
        <w:t xml:space="preserve">rich states, blue states</w:t>
      </w:r>
      <w:r>
        <w:t xml:space="preserve">”</w:t>
      </w:r>
      <w:r>
        <w:t xml:space="preserve"> </w:t>
      </w:r>
      <w:r>
        <w:t xml:space="preserve">paradox, the fact that, at the state level, richer states support the democrats while, at the national (individual) level, richer voters still support the Republican. By Using this</w:t>
      </w:r>
      <w:r>
        <w:t xml:space="preserve"> </w:t>
      </w:r>
      <w:r>
        <w:t xml:space="preserve">“</w:t>
      </w:r>
      <w:r>
        <w:t xml:space="preserve">secret weapon</w:t>
      </w:r>
      <w:r>
        <w:t xml:space="preserve">”</w:t>
      </w:r>
      <w:r>
        <w:t xml:space="preserve">,</w:t>
      </w:r>
      <w:r>
        <w:t xml:space="preserve"> </w:t>
      </w:r>
      <w:r>
        <w:t xml:space="preserve">Gelman et al. (2007)</w:t>
      </w:r>
      <w:r>
        <w:t xml:space="preserve"> </w:t>
      </w:r>
      <w:r>
        <w:t xml:space="preserve">showed that this paradox is the result of varying strength of association between income and party support across states: in poor states, the link between income and support for republican is higher than in rich states. Another possible approach is to consider time as level per se: instead of running separate regressions for each year, time can be modeled directly as a level</w:t>
      </w:r>
      <w:r>
        <w:t xml:space="preserve"> </w:t>
      </w:r>
      <w:r>
        <w:t xml:space="preserve">(Gelman and Hill 2006)</w:t>
      </w:r>
      <w:r>
        <w:t xml:space="preserve">.</w:t>
      </w:r>
    </w:p>
    <w:p>
      <w:pPr>
        <w:pStyle w:val="BodyText"/>
      </w:pPr>
      <w:r>
        <w:drawing>
          <wp:inline>
            <wp:extent cx="4620126" cy="8316227"/>
            <wp:effectExtent b="0" l="0" r="0" t="0"/>
            <wp:docPr descr="" title="" id="42" name="Picture"/>
            <a:graphic>
              <a:graphicData uri="http://schemas.openxmlformats.org/drawingml/2006/picture">
                <pic:pic>
                  <pic:nvPicPr>
                    <pic:cNvPr descr="part1_files/figure-docx/plots%20ame%20comp-1.png" id="43" name="Picture"/>
                    <pic:cNvPicPr>
                      <a:picLocks noChangeArrowheads="1" noChangeAspect="1"/>
                    </pic:cNvPicPr>
                  </pic:nvPicPr>
                  <pic:blipFill>
                    <a:blip r:embed="rId41"/>
                    <a:stretch>
                      <a:fillRect/>
                    </a:stretch>
                  </pic:blipFill>
                  <pic:spPr bwMode="auto">
                    <a:xfrm>
                      <a:off x="0" y="0"/>
                      <a:ext cx="4620126" cy="8316227"/>
                    </a:xfrm>
                    <a:prstGeom prst="rect">
                      <a:avLst/>
                    </a:prstGeom>
                    <a:noFill/>
                    <a:ln w="9525">
                      <a:noFill/>
                      <a:headEnd/>
                      <a:tailEnd/>
                    </a:ln>
                  </pic:spPr>
                </pic:pic>
              </a:graphicData>
            </a:graphic>
          </wp:inline>
        </w:drawing>
      </w:r>
    </w:p>
    <w:bookmarkEnd w:id="44"/>
    <w:bookmarkEnd w:id="45"/>
    <w:bookmarkEnd w:id="46"/>
    <w:bookmarkEnd w:id="47"/>
    <w:bookmarkStart w:id="148" w:name="references"/>
    <w:p>
      <w:pPr>
        <w:pStyle w:val="Heading1"/>
      </w:pPr>
      <w:r>
        <w:t xml:space="preserve">References</w:t>
      </w:r>
    </w:p>
    <w:bookmarkStart w:id="147" w:name="refs"/>
    <w:bookmarkStart w:id="49" w:name="ref-altermatt_conservatism_1979"/>
    <w:p>
      <w:pPr>
        <w:pStyle w:val="Bibliography"/>
      </w:pPr>
      <w:r>
        <w:t xml:space="preserve">Altermatt, Urs. 1979.</w:t>
      </w:r>
      <w:r>
        <w:t xml:space="preserve"> </w:t>
      </w:r>
      <w:r>
        <w:t xml:space="preserve">“Conservatism in Switzerland: A Study in Antimodernism.”</w:t>
      </w:r>
      <w:r>
        <w:t xml:space="preserve"> </w:t>
      </w:r>
      <w:r>
        <w:rPr>
          <w:iCs/>
          <w:i/>
        </w:rPr>
        <w:t xml:space="preserve">Journal of Contemporary History</w:t>
      </w:r>
      <w:r>
        <w:t xml:space="preserve"> </w:t>
      </w:r>
      <w:r>
        <w:t xml:space="preserve">14 (4): 581–610.</w:t>
      </w:r>
      <w:r>
        <w:t xml:space="preserve"> </w:t>
      </w:r>
      <w:hyperlink r:id="rId48">
        <w:r>
          <w:rPr>
            <w:rStyle w:val="Hyperlink"/>
          </w:rPr>
          <w:t xml:space="preserve">https://doi.org/10.1177/002200947901400402</w:t>
        </w:r>
      </w:hyperlink>
      <w:r>
        <w:t xml:space="preserve">.</w:t>
      </w:r>
    </w:p>
    <w:bookmarkEnd w:id="49"/>
    <w:bookmarkStart w:id="50"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50"/>
    <w:bookmarkStart w:id="52"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51">
        <w:r>
          <w:rPr>
            <w:rStyle w:val="Hyperlink"/>
          </w:rPr>
          <w:t xml:space="preserve">https://doi.org/10.1093/acprof:oso/9780198787815.001.0001</w:t>
        </w:r>
      </w:hyperlink>
      <w:r>
        <w:t xml:space="preserve">.</w:t>
      </w:r>
    </w:p>
    <w:bookmarkEnd w:id="52"/>
    <w:bookmarkStart w:id="54"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53">
        <w:r>
          <w:rPr>
            <w:rStyle w:val="Hyperlink"/>
          </w:rPr>
          <w:t xml:space="preserve">https://doi.org/10.4000/regulation.20350</w:t>
        </w:r>
      </w:hyperlink>
      <w:r>
        <w:t xml:space="preserve">.</w:t>
      </w:r>
    </w:p>
    <w:bookmarkEnd w:id="54"/>
    <w:bookmarkStart w:id="55" w:name="ref-amable_brahmin_2022-1"/>
    <w:p>
      <w:pPr>
        <w:pStyle w:val="Bibliography"/>
      </w:pPr>
      <w:r>
        <w:t xml:space="preserve">Amable, Bruno, and Thibault Darcillon. 2022a.</w:t>
      </w:r>
      <w:r>
        <w:t xml:space="preserve"> </w:t>
      </w:r>
      <w:r>
        <w:t xml:space="preserve">“Brahmin Left Versus Merchant Right. How Useful Is This Distinction for the Analysis of Political Divides in Western Democracies?”</w:t>
      </w:r>
      <w:r>
        <w:t xml:space="preserve"> </w:t>
      </w:r>
      <w:r>
        <w:rPr>
          <w:iCs/>
          <w:i/>
        </w:rPr>
        <w:t xml:space="preserve">Political Economy Working Papers</w:t>
      </w:r>
      <w:r>
        <w:t xml:space="preserve">.</w:t>
      </w:r>
    </w:p>
    <w:bookmarkEnd w:id="55"/>
    <w:bookmarkStart w:id="57" w:name="ref-amable_brahmin_2022"/>
    <w:p>
      <w:pPr>
        <w:pStyle w:val="Bibliography"/>
      </w:pPr>
      <w:r>
        <w:t xml:space="preserve">———. 2022b.</w:t>
      </w:r>
      <w:r>
        <w:t xml:space="preserve"> </w:t>
      </w:r>
      <w:r>
        <w:t xml:space="preserve">“The Brahmin Left, the Merchant Right and the Bloc Bourgeois.”</w:t>
      </w:r>
      <w:r>
        <w:t xml:space="preserve"> </w:t>
      </w:r>
      <w:r>
        <w:rPr>
          <w:iCs/>
          <w:i/>
        </w:rPr>
        <w:t xml:space="preserve">Review of International Political Economy</w:t>
      </w:r>
      <w:r>
        <w:t xml:space="preserve"> </w:t>
      </w:r>
      <w:r>
        <w:t xml:space="preserve">29 (4): 1342–67.</w:t>
      </w:r>
      <w:r>
        <w:t xml:space="preserve"> </w:t>
      </w:r>
      <w:hyperlink r:id="rId56">
        <w:r>
          <w:rPr>
            <w:rStyle w:val="Hyperlink"/>
          </w:rPr>
          <w:t xml:space="preserve">https://doi.org/10.1080/09692290.2021.1913440</w:t>
        </w:r>
      </w:hyperlink>
      <w:r>
        <w:t xml:space="preserve">.</w:t>
      </w:r>
    </w:p>
    <w:bookmarkEnd w:id="57"/>
    <w:bookmarkStart w:id="58"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58"/>
    <w:bookmarkStart w:id="59"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59"/>
    <w:bookmarkStart w:id="61"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60">
        <w:r>
          <w:rPr>
            <w:rStyle w:val="Hyperlink"/>
          </w:rPr>
          <w:t xml:space="preserve">https://doi.org/10.1093/ser/mwn018</w:t>
        </w:r>
      </w:hyperlink>
      <w:r>
        <w:t xml:space="preserve">.</w:t>
      </w:r>
    </w:p>
    <w:bookmarkEnd w:id="61"/>
    <w:bookmarkStart w:id="62"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62"/>
    <w:bookmarkStart w:id="64"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63">
        <w:r>
          <w:rPr>
            <w:rStyle w:val="Hyperlink"/>
          </w:rPr>
          <w:t xml:space="preserve">https://doi.org/10.1080/13563467.2023.2215701</w:t>
        </w:r>
      </w:hyperlink>
      <w:r>
        <w:t xml:space="preserve">.</w:t>
      </w:r>
    </w:p>
    <w:bookmarkEnd w:id="64"/>
    <w:bookmarkStart w:id="65" w:name="ref-atkinson_inequality_2015"/>
    <w:p>
      <w:pPr>
        <w:pStyle w:val="Bibliography"/>
      </w:pPr>
      <w:r>
        <w:t xml:space="preserve">Atkinson, Anthony B. 2015.</w:t>
      </w:r>
      <w:r>
        <w:t xml:space="preserve"> </w:t>
      </w:r>
      <w:r>
        <w:rPr>
          <w:iCs/>
          <w:i/>
        </w:rPr>
        <w:t xml:space="preserve">Inequality: What Can Be Done?</w:t>
      </w:r>
      <w:r>
        <w:t xml:space="preserve"> Harvard University Press.</w:t>
      </w:r>
    </w:p>
    <w:bookmarkEnd w:id="65"/>
    <w:bookmarkStart w:id="67"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66">
        <w:r>
          <w:rPr>
            <w:rStyle w:val="Hyperlink"/>
          </w:rPr>
          <w:t xml:space="preserve">https://doi.org/10.5169/seals-515017</w:t>
        </w:r>
      </w:hyperlink>
      <w:r>
        <w:t xml:space="preserve">.</w:t>
      </w:r>
    </w:p>
    <w:bookmarkEnd w:id="67"/>
    <w:bookmarkStart w:id="69" w:name="ref-bornschier_cleavage_2010"/>
    <w:p>
      <w:pPr>
        <w:pStyle w:val="Bibliography"/>
      </w:pPr>
      <w:r>
        <w:t xml:space="preserve">Bornschier, Simon. 2010.</w:t>
      </w:r>
      <w:r>
        <w:t xml:space="preserve"> </w:t>
      </w:r>
      <w:r>
        <w:rPr>
          <w:iCs/>
          <w:i/>
        </w:rPr>
        <w:t xml:space="preserve">Cleavage Politics and the Populist Right: The New Cultural Conflict in Western Europe</w:t>
      </w:r>
      <w:r>
        <w:t xml:space="preserve">. Temple University Press.</w:t>
      </w:r>
      <w:r>
        <w:t xml:space="preserve"> </w:t>
      </w:r>
      <w:hyperlink r:id="rId68">
        <w:r>
          <w:rPr>
            <w:rStyle w:val="Hyperlink"/>
          </w:rPr>
          <w:t xml:space="preserve">http://gen.lib.rus.ec/book/index.php?md5=ee123095cfe9fb8d6bcd03d6579a0705</w:t>
        </w:r>
      </w:hyperlink>
      <w:r>
        <w:t xml:space="preserve">.</w:t>
      </w:r>
    </w:p>
    <w:bookmarkEnd w:id="69"/>
    <w:bookmarkStart w:id="70"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70"/>
    <w:bookmarkStart w:id="72" w:name="ref-brunner_enquetes_2017"/>
    <w:p>
      <w:pPr>
        <w:pStyle w:val="Bibliography"/>
      </w:pPr>
      <w:r>
        <w:t xml:space="preserve">Brunner, Matthias, Hanspeter Kriesi, and François Lorétan. 2017.</w:t>
      </w:r>
      <w:r>
        <w:t xml:space="preserve"> </w:t>
      </w:r>
      <w:r>
        <w:t xml:space="preserve">“Enquêtes Standardisées</w:t>
      </w:r>
      <w:r>
        <w:t xml:space="preserve"> </w:t>
      </w:r>
      <w:r>
        <w:t xml:space="preserve">VoxIt</w:t>
      </w:r>
      <w:r>
        <w:t xml:space="preserve">.”</w:t>
      </w:r>
      <w:r>
        <w:t xml:space="preserve"> </w:t>
      </w:r>
      <w:r>
        <w:t xml:space="preserve">FORS</w:t>
      </w:r>
      <w:r>
        <w:t xml:space="preserve"> </w:t>
      </w:r>
      <w:r>
        <w:t xml:space="preserve">- Swiss Centre of Expertise in the Social Sciences.</w:t>
      </w:r>
      <w:r>
        <w:t xml:space="preserve"> </w:t>
      </w:r>
      <w:hyperlink r:id="rId71">
        <w:r>
          <w:rPr>
            <w:rStyle w:val="Hyperlink"/>
          </w:rPr>
          <w:t xml:space="preserve">https://doi.org/10.23662/FORS-DS-688-2</w:t>
        </w:r>
      </w:hyperlink>
      <w:r>
        <w:t xml:space="preserve">.</w:t>
      </w:r>
    </w:p>
    <w:bookmarkEnd w:id="72"/>
    <w:bookmarkStart w:id="74"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1–9.</w:t>
      </w:r>
      <w:r>
        <w:t xml:space="preserve"> </w:t>
      </w:r>
      <w:hyperlink r:id="rId73">
        <w:r>
          <w:rPr>
            <w:rStyle w:val="Hyperlink"/>
          </w:rPr>
          <w:t xml:space="preserve">https://doi.org/10.1002/j.1662-6370.1997.tb00198.x</w:t>
        </w:r>
      </w:hyperlink>
      <w:r>
        <w:t xml:space="preserve">.</w:t>
      </w:r>
    </w:p>
    <w:bookmarkEnd w:id="74"/>
    <w:bookmarkStart w:id="76"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75">
        <w:r>
          <w:rPr>
            <w:rStyle w:val="Hyperlink"/>
          </w:rPr>
          <w:t xml:space="preserve">https://oec.world/en/rankings/eci/hs6/hs96</w:t>
        </w:r>
      </w:hyperlink>
      <w:r>
        <w:t xml:space="preserve">.</w:t>
      </w:r>
    </w:p>
    <w:bookmarkEnd w:id="76"/>
    <w:bookmarkStart w:id="77"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77"/>
    <w:bookmarkStart w:id="79" w:name="ref-durrer_de_la_sota_party_2021"/>
    <w:p>
      <w:pPr>
        <w:pStyle w:val="Bibliography"/>
      </w:pPr>
      <w:r>
        <w:t xml:space="preserve">Durrer de la Sota, Carmen, Amory Gethin, and Clara Martinez-Toledano. 2021.</w:t>
      </w:r>
      <w:r>
        <w:t xml:space="preserve"> </w:t>
      </w:r>
      <w:r>
        <w:t xml:space="preserve">“Party System Transformation and the Structure of Political Cleavages in Austria, Belgium, the Netherlands and Switzerland, 1967-2019.”</w:t>
      </w:r>
      <w:r>
        <w:t xml:space="preserve"> </w:t>
      </w:r>
      <w:r>
        <w:rPr>
          <w:iCs/>
          <w:i/>
        </w:rPr>
        <w:t xml:space="preserve">World Inequality Lab – Working Paper</w:t>
      </w:r>
      <w:r>
        <w:t xml:space="preserve">, no. 2021.</w:t>
      </w:r>
      <w:r>
        <w:t xml:space="preserve"> </w:t>
      </w:r>
      <w:hyperlink r:id="rId78">
        <w:r>
          <w:rPr>
            <w:rStyle w:val="Hyperlink"/>
          </w:rPr>
          <w:t xml:space="preserve">https://wid.world/wp-content/uploads/2021/03/WorldInequalityLab_WP2021_08_PoliticalCleavages_AustriaBelgiumNLSwitzerland.pdf</w:t>
        </w:r>
      </w:hyperlink>
      <w:r>
        <w:t xml:space="preserve">.</w:t>
      </w:r>
    </w:p>
    <w:bookmarkEnd w:id="79"/>
    <w:bookmarkStart w:id="81" w:name="ref-flanagan_new_2003"/>
    <w:p>
      <w:pPr>
        <w:pStyle w:val="Bibliography"/>
      </w:pPr>
      <w:r>
        <w:t xml:space="preserve">Flanagan, Scott C., and Aie-Rie Lee. 2003.</w:t>
      </w:r>
      <w:r>
        <w:t xml:space="preserve"> </w:t>
      </w:r>
      <w:r>
        <w:t xml:space="preserve">“The New Politics, Culture Wars, and the Authoritarian-Libertarian Value Change in Advanced Industrial Democracies.”</w:t>
      </w:r>
      <w:r>
        <w:t xml:space="preserve"> </w:t>
      </w:r>
      <w:r>
        <w:rPr>
          <w:iCs/>
          <w:i/>
        </w:rPr>
        <w:t xml:space="preserve">Comparative Political Studies</w:t>
      </w:r>
      <w:r>
        <w:t xml:space="preserve"> </w:t>
      </w:r>
      <w:r>
        <w:t xml:space="preserve">36 (3): 235–70.</w:t>
      </w:r>
      <w:r>
        <w:t xml:space="preserve"> </w:t>
      </w:r>
      <w:hyperlink r:id="rId80">
        <w:r>
          <w:rPr>
            <w:rStyle w:val="Hyperlink"/>
          </w:rPr>
          <w:t xml:space="preserve">https://doi.org/10.1177/0010414002250664</w:t>
        </w:r>
      </w:hyperlink>
      <w:r>
        <w:t xml:space="preserve">.</w:t>
      </w:r>
    </w:p>
    <w:bookmarkEnd w:id="81"/>
    <w:bookmarkStart w:id="82" w:name="ref-gelman_data_2006"/>
    <w:p>
      <w:pPr>
        <w:pStyle w:val="Bibliography"/>
      </w:pPr>
      <w:r>
        <w:t xml:space="preserve">Gelman, Andrew, and Jennifer Hill. 2006.</w:t>
      </w:r>
      <w:r>
        <w:t xml:space="preserve"> </w:t>
      </w:r>
      <w:r>
        <w:rPr>
          <w:iCs/>
          <w:i/>
        </w:rPr>
        <w:t xml:space="preserve">Data Analysis Using Regression and Multilevel/Hierarchical Models</w:t>
      </w:r>
      <w:r>
        <w:t xml:space="preserve">. Cambridge University Press.</w:t>
      </w:r>
    </w:p>
    <w:bookmarkEnd w:id="82"/>
    <w:bookmarkStart w:id="83" w:name="ref-gelman_rich_2007"/>
    <w:p>
      <w:pPr>
        <w:pStyle w:val="Bibliography"/>
      </w:pPr>
      <w:r>
        <w:t xml:space="preserve">Gelman, Andrew, Boris Shor, Joseph Bafumi, and David Park. 2007.</w:t>
      </w:r>
      <w:r>
        <w:t xml:space="preserve"> </w:t>
      </w:r>
      <w:r>
        <w:t xml:space="preserve">“Rich State, Poor State, Red State, Blue State: What’s the Matter with Connecticut?”</w:t>
      </w:r>
      <w:r>
        <w:t xml:space="preserve"> </w:t>
      </w:r>
      <w:r>
        <w:rPr>
          <w:iCs/>
          <w:i/>
        </w:rPr>
        <w:t xml:space="preserve">Quarterly Journal of Political Science</w:t>
      </w:r>
      <w:r>
        <w:t xml:space="preserve"> </w:t>
      </w:r>
      <w:r>
        <w:t xml:space="preserve">2: 345–67.</w:t>
      </w:r>
    </w:p>
    <w:bookmarkEnd w:id="83"/>
    <w:bookmarkStart w:id="85"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84">
        <w:r>
          <w:rPr>
            <w:rStyle w:val="Hyperlink"/>
          </w:rPr>
          <w:t xml:space="preserve">https://www.letemps.ch/economie/gerhard-schwarz-une-suisse-neoliberale-cest-une-fake-news</w:t>
        </w:r>
      </w:hyperlink>
      <w:r>
        <w:t xml:space="preserve">.</w:t>
      </w:r>
    </w:p>
    <w:bookmarkEnd w:id="85"/>
    <w:bookmarkStart w:id="87" w:name="ref-gethin_brahmin_2022"/>
    <w:p>
      <w:pPr>
        <w:pStyle w:val="Bibliography"/>
      </w:pPr>
      <w:r>
        <w:t xml:space="preserve">Gethin, Amory, Clara Martínez-Toledano, and Thomas Piketty. 2022.</w:t>
      </w:r>
      <w:r>
        <w:t xml:space="preserve"> </w:t>
      </w:r>
      <w:r>
        <w:t xml:space="preserve">“Brahmin Left Versus Merchant Right: Changing Political Cleavages in 21 Western Democracies, 1948–2020*.”</w:t>
      </w:r>
      <w:r>
        <w:t xml:space="preserve"> </w:t>
      </w:r>
      <w:r>
        <w:rPr>
          <w:iCs/>
          <w:i/>
        </w:rPr>
        <w:t xml:space="preserve">The Quarterly Journal of Economics</w:t>
      </w:r>
      <w:r>
        <w:t xml:space="preserve"> </w:t>
      </w:r>
      <w:r>
        <w:t xml:space="preserve">137 (1): 1–48.</w:t>
      </w:r>
      <w:r>
        <w:t xml:space="preserve"> </w:t>
      </w:r>
      <w:hyperlink r:id="rId86">
        <w:r>
          <w:rPr>
            <w:rStyle w:val="Hyperlink"/>
          </w:rPr>
          <w:t xml:space="preserve">https://doi.org/10.1093/qje/qjab036</w:t>
        </w:r>
      </w:hyperlink>
      <w:r>
        <w:t xml:space="preserve">.</w:t>
      </w:r>
    </w:p>
    <w:bookmarkEnd w:id="87"/>
    <w:bookmarkStart w:id="88"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88"/>
    <w:bookmarkStart w:id="90"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89">
        <w:r>
          <w:rPr>
            <w:rStyle w:val="Hyperlink"/>
          </w:rPr>
          <w:t xml:space="preserve">https://www.avenir-suisse.ch/fr/7-bonnes-raisons-de-privatiser-lenergie/</w:t>
        </w:r>
      </w:hyperlink>
      <w:r>
        <w:t xml:space="preserve">.</w:t>
      </w:r>
    </w:p>
    <w:bookmarkEnd w:id="90"/>
    <w:bookmarkStart w:id="91"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91"/>
    <w:bookmarkStart w:id="92"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92"/>
    <w:bookmarkStart w:id="94" w:name="ref-hooghe_cleavage_2018"/>
    <w:p>
      <w:pPr>
        <w:pStyle w:val="Bibliography"/>
      </w:pPr>
      <w:r>
        <w:t xml:space="preserve">Hooghe, Liesbet, and Gary Marks. 2018.</w:t>
      </w:r>
      <w:r>
        <w:t xml:space="preserve"> </w:t>
      </w:r>
      <w:r>
        <w:t xml:space="preserve">“Cleavage Theory Meets Europe’s Crises: Lipset, Rokkan, and the Transnational Cleavage.”</w:t>
      </w:r>
      <w:r>
        <w:t xml:space="preserve"> </w:t>
      </w:r>
      <w:r>
        <w:rPr>
          <w:iCs/>
          <w:i/>
        </w:rPr>
        <w:t xml:space="preserve">Journal of European Public Policy</w:t>
      </w:r>
      <w:r>
        <w:t xml:space="preserve"> </w:t>
      </w:r>
      <w:r>
        <w:t xml:space="preserve">25 (1): 109–35.</w:t>
      </w:r>
      <w:r>
        <w:t xml:space="preserve"> </w:t>
      </w:r>
      <w:hyperlink r:id="rId93">
        <w:r>
          <w:rPr>
            <w:rStyle w:val="Hyperlink"/>
          </w:rPr>
          <w:t xml:space="preserve">https://doi.org/10.1080/13501763.2017.1310279</w:t>
        </w:r>
      </w:hyperlink>
      <w:r>
        <w:t xml:space="preserve">.</w:t>
      </w:r>
    </w:p>
    <w:bookmarkEnd w:id="94"/>
    <w:bookmarkStart w:id="96"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95">
        <w:r>
          <w:rPr>
            <w:rStyle w:val="Hyperlink"/>
          </w:rPr>
          <w:t xml:space="preserve">https://doi.org/10.2307/1953494</w:t>
        </w:r>
      </w:hyperlink>
      <w:r>
        <w:t xml:space="preserve">.</w:t>
      </w:r>
    </w:p>
    <w:bookmarkEnd w:id="96"/>
    <w:bookmarkStart w:id="98"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97">
        <w:r>
          <w:rPr>
            <w:rStyle w:val="Hyperlink"/>
          </w:rPr>
          <w:t xml:space="preserve">https://doi.org/10.2307/j.ctv346rbz</w:t>
        </w:r>
      </w:hyperlink>
      <w:r>
        <w:t xml:space="preserve">.</w:t>
      </w:r>
    </w:p>
    <w:bookmarkEnd w:id="98"/>
    <w:bookmarkStart w:id="100" w:name="ref-inglehart_value_1987"/>
    <w:p>
      <w:pPr>
        <w:pStyle w:val="Bibliography"/>
      </w:pPr>
      <w:r>
        <w:t xml:space="preserve">Inglehart, Ronald, and Scott C. Flanagan. 1987.</w:t>
      </w:r>
      <w:r>
        <w:t xml:space="preserve"> </w:t>
      </w:r>
      <w:r>
        <w:t xml:space="preserve">“Value Change in Industrial Societies.”</w:t>
      </w:r>
      <w:r>
        <w:t xml:space="preserve"> </w:t>
      </w:r>
      <w:r>
        <w:rPr>
          <w:iCs/>
          <w:i/>
        </w:rPr>
        <w:t xml:space="preserve">American Political Science Review</w:t>
      </w:r>
      <w:r>
        <w:t xml:space="preserve"> </w:t>
      </w:r>
      <w:r>
        <w:t xml:space="preserve">81 (4): 1289–319.</w:t>
      </w:r>
      <w:r>
        <w:t xml:space="preserve"> </w:t>
      </w:r>
      <w:hyperlink r:id="rId99">
        <w:r>
          <w:rPr>
            <w:rStyle w:val="Hyperlink"/>
          </w:rPr>
          <w:t xml:space="preserve">https://doi.org/10.2307/1962590</w:t>
        </w:r>
      </w:hyperlink>
      <w:r>
        <w:t xml:space="preserve">.</w:t>
      </w:r>
    </w:p>
    <w:bookmarkEnd w:id="100"/>
    <w:bookmarkStart w:id="101"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101"/>
    <w:bookmarkStart w:id="103" w:name="ref-kitschelt_transformation_1994"/>
    <w:p>
      <w:pPr>
        <w:pStyle w:val="Bibliography"/>
      </w:pPr>
      <w:r>
        <w:t xml:space="preserve">Kitschelt, Herbert. 1994.</w:t>
      </w:r>
      <w:r>
        <w:t xml:space="preserve"> </w:t>
      </w:r>
      <w:r>
        <w:rPr>
          <w:iCs/>
          <w:i/>
        </w:rPr>
        <w:t xml:space="preserve">The Transformation of European Social Democracy</w:t>
      </w:r>
      <w:r>
        <w:t xml:space="preserve">. Cambridge Studies in Comparative Politics. Cambridge University Press.</w:t>
      </w:r>
      <w:r>
        <w:t xml:space="preserve"> </w:t>
      </w:r>
      <w:hyperlink r:id="rId102">
        <w:r>
          <w:rPr>
            <w:rStyle w:val="Hyperlink"/>
          </w:rPr>
          <w:t xml:space="preserve">http://gen.lib.rus.ec/book/index.php?md5=672bb6ec977ceddc83c745ffc8db0022</w:t>
        </w:r>
      </w:hyperlink>
      <w:r>
        <w:t xml:space="preserve">.</w:t>
      </w:r>
    </w:p>
    <w:bookmarkEnd w:id="103"/>
    <w:bookmarkStart w:id="105" w:name="ref-kriesi_globalization_2006"/>
    <w:p>
      <w:pPr>
        <w:pStyle w:val="Bibliography"/>
      </w:pPr>
      <w:r>
        <w:t xml:space="preserve">Kriesi, Hanspeter, Edgar Grande, Romain Lachat, Martin Dolezal, Simon Bornschier, and Timotheos Frey. 2006.</w:t>
      </w:r>
      <w:r>
        <w:t xml:space="preserve"> </w:t>
      </w:r>
      <w:r>
        <w:t xml:space="preserve">“Globalization and the Transformation of the National Political Space: Six European Countries Compared.”</w:t>
      </w:r>
      <w:r>
        <w:t xml:space="preserve"> </w:t>
      </w:r>
      <w:r>
        <w:rPr>
          <w:iCs/>
          <w:i/>
        </w:rPr>
        <w:t xml:space="preserve">European Journal of Political Research</w:t>
      </w:r>
      <w:r>
        <w:t xml:space="preserve"> </w:t>
      </w:r>
      <w:r>
        <w:t xml:space="preserve">45 (6): 921–56.</w:t>
      </w:r>
      <w:r>
        <w:t xml:space="preserve"> </w:t>
      </w:r>
      <w:hyperlink r:id="rId104">
        <w:r>
          <w:rPr>
            <w:rStyle w:val="Hyperlink"/>
          </w:rPr>
          <w:t xml:space="preserve">https://doi.org/10.1111/j.1475-6765.2006.00644.x</w:t>
        </w:r>
      </w:hyperlink>
      <w:r>
        <w:t xml:space="preserve">.</w:t>
      </w:r>
    </w:p>
    <w:bookmarkEnd w:id="105"/>
    <w:bookmarkStart w:id="107" w:name="ref-kriesi_west_2008"/>
    <w:p>
      <w:pPr>
        <w:pStyle w:val="Bibliography"/>
      </w:pPr>
      <w:r>
        <w:t xml:space="preserve">Kriesi, H., E. Grande, R. Lachat, M. Dolezal, Simon Bornschier, and T. Frey. 2008.</w:t>
      </w:r>
      <w:r>
        <w:t xml:space="preserve"> </w:t>
      </w:r>
      <w:r>
        <w:rPr>
          <w:iCs/>
          <w:i/>
        </w:rPr>
        <w:t xml:space="preserve">West European Politics in the Age of Globalization</w:t>
      </w:r>
      <w:r>
        <w:t xml:space="preserve">. Cambridge,</w:t>
      </w:r>
      <w:r>
        <w:t xml:space="preserve"> </w:t>
      </w:r>
      <w:r>
        <w:t xml:space="preserve">UK</w:t>
      </w:r>
      <w:r>
        <w:t xml:space="preserve">: Cambridge University Press.</w:t>
      </w:r>
      <w:r>
        <w:t xml:space="preserve"> </w:t>
      </w:r>
      <w:hyperlink r:id="rId106">
        <w:r>
          <w:rPr>
            <w:rStyle w:val="Hyperlink"/>
          </w:rPr>
          <w:t xml:space="preserve">https://doi.org/10.1017/CBO9780511790720</w:t>
        </w:r>
      </w:hyperlink>
      <w:r>
        <w:t xml:space="preserve">.</w:t>
      </w:r>
    </w:p>
    <w:bookmarkEnd w:id="107"/>
    <w:bookmarkStart w:id="108"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108"/>
    <w:bookmarkStart w:id="109" w:name="ref-mach_redefinition_2007"/>
    <w:p>
      <w:pPr>
        <w:pStyle w:val="Bibliography"/>
      </w:pPr>
      <w:r>
        <w:t xml:space="preserve">Mach, André. 2007.</w:t>
      </w:r>
      <w:r>
        <w:t xml:space="preserve"> </w:t>
      </w:r>
      <w:r>
        <w:t xml:space="preserve">“La Redéfinition Du Block Bourgeois Au Cours Des Vingt Dernières Années.”</w:t>
      </w:r>
      <w:r>
        <w:t xml:space="preserve"> </w:t>
      </w:r>
      <w:r>
        <w:t xml:space="preserve">In</w:t>
      </w:r>
      <w:r>
        <w:t xml:space="preserve"> </w:t>
      </w:r>
      <w:r>
        <w:rPr>
          <w:iCs/>
          <w:i/>
        </w:rPr>
        <w:t xml:space="preserve">Zur Politischen Ökonomie Der Schweiz: Eine Annäherung ; Analysen Und Impulse Zur Politik ; Jahrbuch Denknetz 2007: Une Approche ; Analyses Et Impulsions Politiques ; Cahier Réseau de Réflexion 2007 = La Politique Économique de La Suisse</w:t>
      </w:r>
      <w:r>
        <w:t xml:space="preserve">, 1. Aufl. Jahrbuch / Denknetz 3.2997. Zürich.</w:t>
      </w:r>
    </w:p>
    <w:bookmarkEnd w:id="109"/>
    <w:bookmarkStart w:id="111"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110">
        <w:r>
          <w:rPr>
            <w:rStyle w:val="Hyperlink"/>
          </w:rPr>
          <w:t xml:space="preserve">https://doi.org/10.1080/1350176032000059053</w:t>
        </w:r>
      </w:hyperlink>
      <w:r>
        <w:t xml:space="preserve">.</w:t>
      </w:r>
    </w:p>
    <w:bookmarkEnd w:id="111"/>
    <w:bookmarkStart w:id="113" w:name="ref-mach_transformations_2007"/>
    <w:p>
      <w:pPr>
        <w:pStyle w:val="Bibliography"/>
      </w:pPr>
      <w:r>
        <w:t xml:space="preserve">Mach, Andre,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112">
        <w:r>
          <w:rPr>
            <w:rStyle w:val="Hyperlink"/>
          </w:rPr>
          <w:t xml:space="preserve">https://doi.org/10.2202/1935-6226.1022</w:t>
        </w:r>
      </w:hyperlink>
      <w:r>
        <w:t xml:space="preserve">.</w:t>
      </w:r>
    </w:p>
    <w:bookmarkEnd w:id="113"/>
    <w:bookmarkStart w:id="114" w:name="ref-mazzoleni_voisinages_2013"/>
    <w:p>
      <w:pPr>
        <w:pStyle w:val="Bibliography"/>
      </w:pPr>
      <w:r>
        <w:t xml:space="preserve">Mazzoleni, Oscar, and Olivier Meuwly. 2013.</w:t>
      </w:r>
      <w:r>
        <w:t xml:space="preserve"> </w:t>
      </w:r>
      <w:r>
        <w:rPr>
          <w:iCs/>
          <w:i/>
        </w:rPr>
        <w:t xml:space="preserve">Voisinages Et Conflits. Les Partis Politiques Suisses En Mouvement</w:t>
      </w:r>
      <w:r>
        <w:t xml:space="preserve">. Genève: Slatkine.</w:t>
      </w:r>
    </w:p>
    <w:bookmarkEnd w:id="114"/>
    <w:bookmarkStart w:id="115"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115"/>
    <w:bookmarkStart w:id="116" w:name="ref-meuwly_les_2010"/>
    <w:p>
      <w:pPr>
        <w:pStyle w:val="Bibliography"/>
      </w:pPr>
      <w:r>
        <w:t xml:space="preserve">———. 2010.</w:t>
      </w:r>
      <w:r>
        <w:t xml:space="preserve"> </w:t>
      </w:r>
      <w:r>
        <w:rPr>
          <w:iCs/>
          <w:i/>
        </w:rPr>
        <w:t xml:space="preserve">Les partis politiques: acteurs de l’histoire suisse</w:t>
      </w:r>
      <w:r>
        <w:t xml:space="preserve">. Collection le savoir suisse.</w:t>
      </w:r>
    </w:p>
    <w:bookmarkEnd w:id="116"/>
    <w:bookmarkStart w:id="117"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117"/>
    <w:bookmarkStart w:id="119"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118">
        <w:r>
          <w:rPr>
            <w:rStyle w:val="Hyperlink"/>
          </w:rPr>
          <w:t xml:space="preserve">https://hdr.undp.org/content/human-development-report-2021-22</w:t>
        </w:r>
      </w:hyperlink>
      <w:r>
        <w:t xml:space="preserve">.</w:t>
      </w:r>
    </w:p>
    <w:bookmarkEnd w:id="119"/>
    <w:bookmarkStart w:id="121"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120">
        <w:r>
          <w:rPr>
            <w:rStyle w:val="Hyperlink"/>
          </w:rPr>
          <w:t xml:space="preserve">https://doi.org/10.1017/S0143814X98000129</w:t>
        </w:r>
      </w:hyperlink>
      <w:r>
        <w:t xml:space="preserve">.</w:t>
      </w:r>
    </w:p>
    <w:bookmarkEnd w:id="121"/>
    <w:bookmarkStart w:id="123" w:name="ref-oecd_oecd_1992"/>
    <w:p>
      <w:pPr>
        <w:pStyle w:val="Bibliography"/>
      </w:pPr>
      <w:r>
        <w:t xml:space="preserve">OECD. 1992.</w:t>
      </w:r>
      <w:r>
        <w:t xml:space="preserve"> </w:t>
      </w:r>
      <w:r>
        <w:rPr>
          <w:iCs/>
          <w:i/>
        </w:rPr>
        <w:t xml:space="preserve">OECD</w:t>
      </w:r>
      <w:r>
        <w:rPr>
          <w:iCs/>
          <w:i/>
        </w:rPr>
        <w:t xml:space="preserve"> </w:t>
      </w:r>
      <w:r>
        <w:rPr>
          <w:iCs/>
          <w:i/>
        </w:rPr>
        <w:t xml:space="preserve">Economic Surveys: Switzerland 1992</w:t>
      </w:r>
      <w:r>
        <w:t xml:space="preserve">. Paris: Organisation for Economic Co-operation; Development.</w:t>
      </w:r>
      <w:r>
        <w:t xml:space="preserve"> </w:t>
      </w:r>
      <w:hyperlink r:id="rId122">
        <w:r>
          <w:rPr>
            <w:rStyle w:val="Hyperlink"/>
          </w:rPr>
          <w:t xml:space="preserve">https://www.oecd-ilibrary.org/economics/oecd-economic-surveys-switzerland-1992_eco_surveys-che-1992-en</w:t>
        </w:r>
      </w:hyperlink>
      <w:r>
        <w:t xml:space="preserve">.</w:t>
      </w:r>
    </w:p>
    <w:bookmarkEnd w:id="123"/>
    <w:bookmarkStart w:id="125" w:name="ref-oecd_oecd_2019"/>
    <w:p>
      <w:pPr>
        <w:pStyle w:val="Bibliography"/>
      </w:pPr>
      <w:r>
        <w:t xml:space="preserve">———.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124">
        <w:r>
          <w:rPr>
            <w:rStyle w:val="Hyperlink"/>
          </w:rPr>
          <w:t xml:space="preserve">https://www.oecd-ilibrary.org/economics/oecd-economic-surveys-switzerland-2019_7e6fd372-en</w:t>
        </w:r>
      </w:hyperlink>
      <w:r>
        <w:t xml:space="preserve">.</w:t>
      </w:r>
    </w:p>
    <w:bookmarkEnd w:id="125"/>
    <w:bookmarkStart w:id="127"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126">
        <w:r>
          <w:rPr>
            <w:rStyle w:val="Hyperlink"/>
          </w:rPr>
          <w:t xml:space="preserve">https://www.oecd-ilibrary.org/economics/oecd-economic-surveys-switzerland-2022_1fde6924-en</w:t>
        </w:r>
      </w:hyperlink>
      <w:r>
        <w:t xml:space="preserve">.</w:t>
      </w:r>
    </w:p>
    <w:bookmarkEnd w:id="127"/>
    <w:bookmarkStart w:id="128" w:name="ref-oesch_swiss_2011"/>
    <w:p>
      <w:pPr>
        <w:pStyle w:val="Bibliography"/>
      </w:pPr>
      <w:r>
        <w:t xml:space="preserve">Oesch, Daniel.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128"/>
    <w:bookmarkStart w:id="130" w:name="ref-oesch_electoral_2018"/>
    <w:p>
      <w:pPr>
        <w:pStyle w:val="Bibliography"/>
      </w:pPr>
      <w:r>
        <w:t xml:space="preserve">Oesch, Daniel, and Line Rennwald. 2018.</w:t>
      </w:r>
      <w:r>
        <w:t xml:space="preserve"> </w:t>
      </w:r>
      <w:r>
        <w:t xml:space="preserve">“Electoral Competition in Europe’s New Tripolar Political Space: Class Voting for the Left, Centre-Right and Radical Right.”</w:t>
      </w:r>
      <w:r>
        <w:t xml:space="preserve"> </w:t>
      </w:r>
      <w:r>
        <w:rPr>
          <w:iCs/>
          <w:i/>
        </w:rPr>
        <w:t xml:space="preserve">European Journal of Political Research</w:t>
      </w:r>
      <w:r>
        <w:t xml:space="preserve"> </w:t>
      </w:r>
      <w:r>
        <w:t xml:space="preserve">57 (4): 783–807.</w:t>
      </w:r>
      <w:r>
        <w:t xml:space="preserve"> </w:t>
      </w:r>
      <w:hyperlink r:id="rId129">
        <w:r>
          <w:rPr>
            <w:rStyle w:val="Hyperlink"/>
          </w:rPr>
          <w:t xml:space="preserve">https://doi.org/10.1111/1475-6765.12259</w:t>
        </w:r>
      </w:hyperlink>
      <w:r>
        <w:t xml:space="preserve">.</w:t>
      </w:r>
    </w:p>
    <w:bookmarkEnd w:id="130"/>
    <w:bookmarkStart w:id="131"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131"/>
    <w:bookmarkStart w:id="132"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132"/>
    <w:bookmarkStart w:id="133" w:name="ref-piketty_brahmin_2018"/>
    <w:p>
      <w:pPr>
        <w:pStyle w:val="Bibliography"/>
      </w:pPr>
      <w:r>
        <w:t xml:space="preserve">———. 2018.</w:t>
      </w:r>
      <w:r>
        <w:t xml:space="preserve"> </w:t>
      </w:r>
      <w:r>
        <w:t xml:space="preserve">“Brahmin Left Vs Merchant Right: Rising Inequality and the Changing Structure of Political Conflict.”</w:t>
      </w:r>
      <w:r>
        <w:t xml:space="preserve"> </w:t>
      </w:r>
      <w:r>
        <w:rPr>
          <w:iCs/>
          <w:i/>
        </w:rPr>
        <w:t xml:space="preserve">WID</w:t>
      </w:r>
      <w:r>
        <w:rPr>
          <w:iCs/>
          <w:i/>
        </w:rPr>
        <w:t xml:space="preserve">.world</w:t>
      </w:r>
      <w:r>
        <w:rPr>
          <w:iCs/>
          <w:i/>
        </w:rPr>
        <w:t xml:space="preserve"> </w:t>
      </w:r>
      <w:r>
        <w:rPr>
          <w:iCs/>
          <w:i/>
        </w:rPr>
        <w:t xml:space="preserve">WORKING</w:t>
      </w:r>
      <w:r>
        <w:rPr>
          <w:iCs/>
          <w:i/>
        </w:rPr>
        <w:t xml:space="preserve"> </w:t>
      </w:r>
      <w:r>
        <w:rPr>
          <w:iCs/>
          <w:i/>
        </w:rPr>
        <w:t xml:space="preserve">PAPER</w:t>
      </w:r>
      <w:r>
        <w:rPr>
          <w:iCs/>
          <w:i/>
        </w:rPr>
        <w:t xml:space="preserve"> </w:t>
      </w:r>
      <w:r>
        <w:rPr>
          <w:iCs/>
          <w:i/>
        </w:rPr>
        <w:t xml:space="preserve">SERIES</w:t>
      </w:r>
      <w:r>
        <w:t xml:space="preserve">, no. 2018.</w:t>
      </w:r>
    </w:p>
    <w:bookmarkEnd w:id="133"/>
    <w:bookmarkStart w:id="134" w:name="ref-piketty_capital_2019"/>
    <w:p>
      <w:pPr>
        <w:pStyle w:val="Bibliography"/>
      </w:pPr>
      <w:r>
        <w:t xml:space="preserve">———. 2019.</w:t>
      </w:r>
      <w:r>
        <w:t xml:space="preserve"> </w:t>
      </w:r>
      <w:r>
        <w:rPr>
          <w:iCs/>
          <w:i/>
        </w:rPr>
        <w:t xml:space="preserve">Capital Et Idéologie</w:t>
      </w:r>
      <w:r>
        <w:t xml:space="preserve">. Le Seuil.</w:t>
      </w:r>
    </w:p>
    <w:bookmarkEnd w:id="134"/>
    <w:bookmarkStart w:id="136" w:name="ref-rennwald_social_2020"/>
    <w:p>
      <w:pPr>
        <w:pStyle w:val="Bibliography"/>
      </w:pPr>
      <w:r>
        <w:t xml:space="preserve">Rennwald, Line. 2020.</w:t>
      </w:r>
      <w:r>
        <w:t xml:space="preserve"> </w:t>
      </w:r>
      <w:r>
        <w:rPr>
          <w:iCs/>
          <w:i/>
        </w:rPr>
        <w:t xml:space="preserve">Social Democratic Parties and the Working Class: New Voting Patterns</w:t>
      </w:r>
      <w:r>
        <w:t xml:space="preserve">. 1st ed. Challenges to Democracy in the 21st Century. Springer International Publishing;Palgrave Macmillan.</w:t>
      </w:r>
      <w:r>
        <w:t xml:space="preserve"> </w:t>
      </w:r>
      <w:hyperlink r:id="rId135">
        <w:r>
          <w:rPr>
            <w:rStyle w:val="Hyperlink"/>
          </w:rPr>
          <w:t xml:space="preserve">http://gen.lib.rus.ec/book/index.php?md5=DC2AFED8958B9AE0932FFEFEAB45546C</w:t>
        </w:r>
      </w:hyperlink>
      <w:r>
        <w:t xml:space="preserve">.</w:t>
      </w:r>
    </w:p>
    <w:bookmarkEnd w:id="136"/>
    <w:bookmarkStart w:id="137" w:name="ref-ribeaud_quand_1998"/>
    <w:p>
      <w:pPr>
        <w:pStyle w:val="Bibliography"/>
      </w:pPr>
      <w:r>
        <w:t xml:space="preserve">Ribeaud, José. 1998.</w:t>
      </w:r>
      <w:r>
        <w:t xml:space="preserve"> </w:t>
      </w:r>
      <w:r>
        <w:rPr>
          <w:iCs/>
          <w:i/>
        </w:rPr>
        <w:t xml:space="preserve">Quand La Suisse Disparaîtra</w:t>
      </w:r>
      <w:r>
        <w:t xml:space="preserve">. Vevey: L’Aire.</w:t>
      </w:r>
    </w:p>
    <w:bookmarkEnd w:id="137"/>
    <w:bookmarkStart w:id="139" w:name="ref-sciarini_politique_2023"/>
    <w:p>
      <w:pPr>
        <w:pStyle w:val="Bibliography"/>
      </w:pPr>
      <w:r>
        <w:t xml:space="preserve">Sciarini, Pascal. 2023.</w:t>
      </w:r>
      <w:r>
        <w:t xml:space="preserve"> </w:t>
      </w:r>
      <w:r>
        <w:rPr>
          <w:iCs/>
          <w:i/>
        </w:rPr>
        <w:t xml:space="preserve">Politique Suisse - Institutions, Acteurs, Processus</w:t>
      </w:r>
      <w:r>
        <w:t xml:space="preserve">. Lausanne: Presses polytechniques et universitaires romandes.</w:t>
      </w:r>
      <w:r>
        <w:t xml:space="preserve"> </w:t>
      </w:r>
      <w:hyperlink r:id="rId138">
        <w:r>
          <w:rPr>
            <w:rStyle w:val="Hyperlink"/>
          </w:rPr>
          <w:t xml:space="preserve">https://www.epflpress.org/produit/1421/9782889155279/politique-suisse</w:t>
        </w:r>
      </w:hyperlink>
      <w:r>
        <w:t xml:space="preserve">.</w:t>
      </w:r>
    </w:p>
    <w:bookmarkEnd w:id="139"/>
    <w:bookmarkStart w:id="141" w:name="ref-teney_winners_2014"/>
    <w:p>
      <w:pPr>
        <w:pStyle w:val="Bibliography"/>
      </w:pPr>
      <w:r>
        <w:t xml:space="preserve">Teney, Céline, Onawa Promise Lacewell, and Pieter De Wilde. 2014.</w:t>
      </w:r>
      <w:r>
        <w:t xml:space="preserve"> </w:t>
      </w:r>
      <w:r>
        <w:t xml:space="preserve">“Winners and Losers of Globalization in Europe: Attitudes and Ideologies.”</w:t>
      </w:r>
      <w:r>
        <w:t xml:space="preserve"> </w:t>
      </w:r>
      <w:r>
        <w:rPr>
          <w:iCs/>
          <w:i/>
        </w:rPr>
        <w:t xml:space="preserve">European Political Science Review</w:t>
      </w:r>
      <w:r>
        <w:t xml:space="preserve"> </w:t>
      </w:r>
      <w:r>
        <w:t xml:space="preserve">6 (4): 575–95.</w:t>
      </w:r>
      <w:r>
        <w:t xml:space="preserve"> </w:t>
      </w:r>
      <w:hyperlink r:id="rId140">
        <w:r>
          <w:rPr>
            <w:rStyle w:val="Hyperlink"/>
          </w:rPr>
          <w:t xml:space="preserve">https://doi.org/10.1017/S1755773913000246</w:t>
        </w:r>
      </w:hyperlink>
      <w:r>
        <w:t xml:space="preserve">.</w:t>
      </w:r>
    </w:p>
    <w:bookmarkEnd w:id="141"/>
    <w:bookmarkStart w:id="142"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142"/>
    <w:bookmarkStart w:id="144" w:name="ref-tresch_swiss_2022"/>
    <w:p>
      <w:pPr>
        <w:pStyle w:val="Bibliography"/>
      </w:pPr>
      <w:r>
        <w:t xml:space="preserve">Tresch, Anke, and Georg Lutz. 2022.</w:t>
      </w:r>
      <w:r>
        <w:t xml:space="preserve"> </w:t>
      </w:r>
      <w:r>
        <w:t xml:space="preserve">“Swiss Election Study (Selects), Cumulative Dataset 1971-2019.”</w:t>
      </w:r>
      <w:r>
        <w:t xml:space="preserve"> </w:t>
      </w:r>
      <w:r>
        <w:t xml:space="preserve">FORS</w:t>
      </w:r>
      <w:r>
        <w:t xml:space="preserve">.</w:t>
      </w:r>
      <w:r>
        <w:t xml:space="preserve"> </w:t>
      </w:r>
      <w:hyperlink r:id="rId143">
        <w:r>
          <w:rPr>
            <w:rStyle w:val="Hyperlink"/>
          </w:rPr>
          <w:t xml:space="preserve">https://doi.org/10.48573/PCBM-2280</w:t>
        </w:r>
      </w:hyperlink>
      <w:r>
        <w:t xml:space="preserve">.</w:t>
      </w:r>
    </w:p>
    <w:bookmarkEnd w:id="144"/>
    <w:bookmarkStart w:id="146" w:name="ref-zollinger_cleavage_2022"/>
    <w:p>
      <w:pPr>
        <w:pStyle w:val="Bibliography"/>
      </w:pPr>
      <w:r>
        <w:t xml:space="preserve">Zollinger, Delia. 2022.</w:t>
      </w:r>
      <w:r>
        <w:t xml:space="preserve"> </w:t>
      </w:r>
      <w:r>
        <w:t xml:space="preserve">“Cleavage Identities in Voters’ Own Words: Harnessing Open-Ended Survey Responses.”</w:t>
      </w:r>
      <w:r>
        <w:t xml:space="preserve"> </w:t>
      </w:r>
      <w:r>
        <w:rPr>
          <w:iCs/>
          <w:i/>
        </w:rPr>
        <w:t xml:space="preserve">American Journal of Political Science</w:t>
      </w:r>
      <w:r>
        <w:t xml:space="preserve"> </w:t>
      </w:r>
      <w:r>
        <w:t xml:space="preserve">n/a: 1–21.</w:t>
      </w:r>
      <w:r>
        <w:t xml:space="preserve"> </w:t>
      </w:r>
      <w:hyperlink r:id="rId145">
        <w:r>
          <w:rPr>
            <w:rStyle w:val="Hyperlink"/>
          </w:rPr>
          <w:t xml:space="preserve">https://doi.org/10.1111/ajps.12743</w:t>
        </w:r>
      </w:hyperlink>
      <w:r>
        <w:t xml:space="preserve">.</w:t>
      </w:r>
    </w:p>
    <w:bookmarkEnd w:id="146"/>
    <w:bookmarkEnd w:id="147"/>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w:t>
      </w:r>
      <w:r>
        <w:t xml:space="preserve"> </w:t>
      </w:r>
      <w:r>
        <w:rPr>
          <w:iCs/>
          <w:i/>
        </w:rPr>
        <w:t xml:space="preserve">Avenir Suisse</w:t>
      </w:r>
      <w:r>
        <w:t xml:space="preserve"> </w:t>
      </w:r>
      <w:r>
        <w:t xml:space="preserve">(Grünenfelder 2022)</w:t>
      </w:r>
      <w:r>
        <w:t xml:space="preserve">.</w:t>
      </w:r>
    </w:p>
  </w:footnote>
  <w:footnote w:id="24">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hyperlink" Id="rId102" Target="http://gen.lib.rus.ec/book/index.php?md5=672bb6ec977ceddc83c745ffc8db0022" TargetMode="External" /><Relationship Type="http://schemas.openxmlformats.org/officeDocument/2006/relationships/hyperlink" Id="rId135" Target="http://gen.lib.rus.ec/book/index.php?md5=DC2AFED8958B9AE0932FFEFEAB45546C" TargetMode="External" /><Relationship Type="http://schemas.openxmlformats.org/officeDocument/2006/relationships/hyperlink" Id="rId68" Target="http://gen.lib.rus.ec/book/index.php?md5=ee123095cfe9fb8d6bcd03d6579a0705" TargetMode="External" /><Relationship Type="http://schemas.openxmlformats.org/officeDocument/2006/relationships/hyperlink" Id="rId73" Target="https://doi.org/10.1002/j.1662-6370.1997.tb00198.x" TargetMode="External" /><Relationship Type="http://schemas.openxmlformats.org/officeDocument/2006/relationships/hyperlink" Id="rId106" Target="https://doi.org/10.1017/CBO9780511790720" TargetMode="External" /><Relationship Type="http://schemas.openxmlformats.org/officeDocument/2006/relationships/hyperlink" Id="rId120" Target="https://doi.org/10.1017/S0143814X98000129" TargetMode="External" /><Relationship Type="http://schemas.openxmlformats.org/officeDocument/2006/relationships/hyperlink" Id="rId140" Target="https://doi.org/10.1017/S1755773913000246" TargetMode="External" /><Relationship Type="http://schemas.openxmlformats.org/officeDocument/2006/relationships/hyperlink" Id="rId56" Target="https://doi.org/10.1080/09692290.2021.1913440" TargetMode="External" /><Relationship Type="http://schemas.openxmlformats.org/officeDocument/2006/relationships/hyperlink" Id="rId110" Target="https://doi.org/10.1080/1350176032000059053" TargetMode="External" /><Relationship Type="http://schemas.openxmlformats.org/officeDocument/2006/relationships/hyperlink" Id="rId93" Target="https://doi.org/10.1080/13501763.2017.1310279" TargetMode="External" /><Relationship Type="http://schemas.openxmlformats.org/officeDocument/2006/relationships/hyperlink" Id="rId63" Target="https://doi.org/10.1080/13563467.2023.2215701" TargetMode="External" /><Relationship Type="http://schemas.openxmlformats.org/officeDocument/2006/relationships/hyperlink" Id="rId51" Target="https://doi.org/10.1093/acprof:oso/9780198787815.001.0001" TargetMode="External" /><Relationship Type="http://schemas.openxmlformats.org/officeDocument/2006/relationships/hyperlink" Id="rId86" Target="https://doi.org/10.1093/qje/qjab036" TargetMode="External" /><Relationship Type="http://schemas.openxmlformats.org/officeDocument/2006/relationships/hyperlink" Id="rId60" Target="https://doi.org/10.1093/ser/mwn018" TargetMode="External" /><Relationship Type="http://schemas.openxmlformats.org/officeDocument/2006/relationships/hyperlink" Id="rId129" Target="https://doi.org/10.1111/1475-6765.12259" TargetMode="External" /><Relationship Type="http://schemas.openxmlformats.org/officeDocument/2006/relationships/hyperlink" Id="rId145" Target="https://doi.org/10.1111/ajps.12743" TargetMode="External" /><Relationship Type="http://schemas.openxmlformats.org/officeDocument/2006/relationships/hyperlink" Id="rId104" Target="https://doi.org/10.1111/j.1475-6765.2006.00644.x" TargetMode="External" /><Relationship Type="http://schemas.openxmlformats.org/officeDocument/2006/relationships/hyperlink" Id="rId80" Target="https://doi.org/10.1177/0010414002250664" TargetMode="External" /><Relationship Type="http://schemas.openxmlformats.org/officeDocument/2006/relationships/hyperlink" Id="rId48" Target="https://doi.org/10.1177/002200947901400402" TargetMode="External" /><Relationship Type="http://schemas.openxmlformats.org/officeDocument/2006/relationships/hyperlink" Id="rId112" Target="https://doi.org/10.2202/1935-6226.1022" TargetMode="External" /><Relationship Type="http://schemas.openxmlformats.org/officeDocument/2006/relationships/hyperlink" Id="rId95" Target="https://doi.org/10.2307/1953494" TargetMode="External" /><Relationship Type="http://schemas.openxmlformats.org/officeDocument/2006/relationships/hyperlink" Id="rId99" Target="https://doi.org/10.2307/1962590" TargetMode="External" /><Relationship Type="http://schemas.openxmlformats.org/officeDocument/2006/relationships/hyperlink" Id="rId97" Target="https://doi.org/10.2307/j.ctv346rbz" TargetMode="External" /><Relationship Type="http://schemas.openxmlformats.org/officeDocument/2006/relationships/hyperlink" Id="rId71" Target="https://doi.org/10.23662/FORS-DS-688-2" TargetMode="External" /><Relationship Type="http://schemas.openxmlformats.org/officeDocument/2006/relationships/hyperlink" Id="rId53" Target="https://doi.org/10.4000/regulation.20350" TargetMode="External" /><Relationship Type="http://schemas.openxmlformats.org/officeDocument/2006/relationships/hyperlink" Id="rId143" Target="https://doi.org/10.48573/PCBM-2280" TargetMode="External" /><Relationship Type="http://schemas.openxmlformats.org/officeDocument/2006/relationships/hyperlink" Id="rId66" Target="https://doi.org/10.5169/seals-515017" TargetMode="External" /><Relationship Type="http://schemas.openxmlformats.org/officeDocument/2006/relationships/hyperlink" Id="rId118" Target="https://hdr.undp.org/content/human-development-report-2021-22" TargetMode="External" /><Relationship Type="http://schemas.openxmlformats.org/officeDocument/2006/relationships/hyperlink" Id="rId75" Target="https://oec.world/en/rankings/eci/hs6/hs96" TargetMode="External" /><Relationship Type="http://schemas.openxmlformats.org/officeDocument/2006/relationships/hyperlink" Id="rId78" Target="https://wid.world/wp-content/uploads/2021/03/WorldInequalityLab_WP2021_08_PoliticalCleavages_AustriaBelgiumNLSwitzerland.pdf" TargetMode="External" /><Relationship Type="http://schemas.openxmlformats.org/officeDocument/2006/relationships/hyperlink" Id="rId89" Target="https://www.avenir-suisse.ch/fr/7-bonnes-raisons-de-privatiser-lenergie/" TargetMode="External" /><Relationship Type="http://schemas.openxmlformats.org/officeDocument/2006/relationships/hyperlink" Id="rId138" Target="https://www.epflpress.org/produit/1421/9782889155279/politique-suisse" TargetMode="External" /><Relationship Type="http://schemas.openxmlformats.org/officeDocument/2006/relationships/hyperlink" Id="rId84" Target="https://www.letemps.ch/economie/gerhard-schwarz-une-suisse-neoliberale-cest-une-fake-news" TargetMode="External" /><Relationship Type="http://schemas.openxmlformats.org/officeDocument/2006/relationships/hyperlink" Id="rId122" Target="https://www.oecd-ilibrary.org/economics/oecd-economic-surveys-switzerland-1992_eco_surveys-che-1992-en" TargetMode="External" /><Relationship Type="http://schemas.openxmlformats.org/officeDocument/2006/relationships/hyperlink" Id="rId124" Target="https://www.oecd-ilibrary.org/economics/oecd-economic-surveys-switzerland-2019_7e6fd372-en" TargetMode="External" /><Relationship Type="http://schemas.openxmlformats.org/officeDocument/2006/relationships/hyperlink" Id="rId126"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102" Target="http://gen.lib.rus.ec/book/index.php?md5=672bb6ec977ceddc83c745ffc8db0022" TargetMode="External" /><Relationship Type="http://schemas.openxmlformats.org/officeDocument/2006/relationships/hyperlink" Id="rId135" Target="http://gen.lib.rus.ec/book/index.php?md5=DC2AFED8958B9AE0932FFEFEAB45546C" TargetMode="External" /><Relationship Type="http://schemas.openxmlformats.org/officeDocument/2006/relationships/hyperlink" Id="rId68" Target="http://gen.lib.rus.ec/book/index.php?md5=ee123095cfe9fb8d6bcd03d6579a0705" TargetMode="External" /><Relationship Type="http://schemas.openxmlformats.org/officeDocument/2006/relationships/hyperlink" Id="rId73" Target="https://doi.org/10.1002/j.1662-6370.1997.tb00198.x" TargetMode="External" /><Relationship Type="http://schemas.openxmlformats.org/officeDocument/2006/relationships/hyperlink" Id="rId106" Target="https://doi.org/10.1017/CBO9780511790720" TargetMode="External" /><Relationship Type="http://schemas.openxmlformats.org/officeDocument/2006/relationships/hyperlink" Id="rId120" Target="https://doi.org/10.1017/S0143814X98000129" TargetMode="External" /><Relationship Type="http://schemas.openxmlformats.org/officeDocument/2006/relationships/hyperlink" Id="rId140" Target="https://doi.org/10.1017/S1755773913000246" TargetMode="External" /><Relationship Type="http://schemas.openxmlformats.org/officeDocument/2006/relationships/hyperlink" Id="rId56" Target="https://doi.org/10.1080/09692290.2021.1913440" TargetMode="External" /><Relationship Type="http://schemas.openxmlformats.org/officeDocument/2006/relationships/hyperlink" Id="rId110" Target="https://doi.org/10.1080/1350176032000059053" TargetMode="External" /><Relationship Type="http://schemas.openxmlformats.org/officeDocument/2006/relationships/hyperlink" Id="rId93" Target="https://doi.org/10.1080/13501763.2017.1310279" TargetMode="External" /><Relationship Type="http://schemas.openxmlformats.org/officeDocument/2006/relationships/hyperlink" Id="rId63" Target="https://doi.org/10.1080/13563467.2023.2215701" TargetMode="External" /><Relationship Type="http://schemas.openxmlformats.org/officeDocument/2006/relationships/hyperlink" Id="rId51" Target="https://doi.org/10.1093/acprof:oso/9780198787815.001.0001" TargetMode="External" /><Relationship Type="http://schemas.openxmlformats.org/officeDocument/2006/relationships/hyperlink" Id="rId86" Target="https://doi.org/10.1093/qje/qjab036" TargetMode="External" /><Relationship Type="http://schemas.openxmlformats.org/officeDocument/2006/relationships/hyperlink" Id="rId60" Target="https://doi.org/10.1093/ser/mwn018" TargetMode="External" /><Relationship Type="http://schemas.openxmlformats.org/officeDocument/2006/relationships/hyperlink" Id="rId129" Target="https://doi.org/10.1111/1475-6765.12259" TargetMode="External" /><Relationship Type="http://schemas.openxmlformats.org/officeDocument/2006/relationships/hyperlink" Id="rId145" Target="https://doi.org/10.1111/ajps.12743" TargetMode="External" /><Relationship Type="http://schemas.openxmlformats.org/officeDocument/2006/relationships/hyperlink" Id="rId104" Target="https://doi.org/10.1111/j.1475-6765.2006.00644.x" TargetMode="External" /><Relationship Type="http://schemas.openxmlformats.org/officeDocument/2006/relationships/hyperlink" Id="rId80" Target="https://doi.org/10.1177/0010414002250664" TargetMode="External" /><Relationship Type="http://schemas.openxmlformats.org/officeDocument/2006/relationships/hyperlink" Id="rId48" Target="https://doi.org/10.1177/002200947901400402" TargetMode="External" /><Relationship Type="http://schemas.openxmlformats.org/officeDocument/2006/relationships/hyperlink" Id="rId112" Target="https://doi.org/10.2202/1935-6226.1022" TargetMode="External" /><Relationship Type="http://schemas.openxmlformats.org/officeDocument/2006/relationships/hyperlink" Id="rId95" Target="https://doi.org/10.2307/1953494" TargetMode="External" /><Relationship Type="http://schemas.openxmlformats.org/officeDocument/2006/relationships/hyperlink" Id="rId99" Target="https://doi.org/10.2307/1962590" TargetMode="External" /><Relationship Type="http://schemas.openxmlformats.org/officeDocument/2006/relationships/hyperlink" Id="rId97" Target="https://doi.org/10.2307/j.ctv346rbz" TargetMode="External" /><Relationship Type="http://schemas.openxmlformats.org/officeDocument/2006/relationships/hyperlink" Id="rId71" Target="https://doi.org/10.23662/FORS-DS-688-2" TargetMode="External" /><Relationship Type="http://schemas.openxmlformats.org/officeDocument/2006/relationships/hyperlink" Id="rId53" Target="https://doi.org/10.4000/regulation.20350" TargetMode="External" /><Relationship Type="http://schemas.openxmlformats.org/officeDocument/2006/relationships/hyperlink" Id="rId143" Target="https://doi.org/10.48573/PCBM-2280" TargetMode="External" /><Relationship Type="http://schemas.openxmlformats.org/officeDocument/2006/relationships/hyperlink" Id="rId66" Target="https://doi.org/10.5169/seals-515017" TargetMode="External" /><Relationship Type="http://schemas.openxmlformats.org/officeDocument/2006/relationships/hyperlink" Id="rId118" Target="https://hdr.undp.org/content/human-development-report-2021-22" TargetMode="External" /><Relationship Type="http://schemas.openxmlformats.org/officeDocument/2006/relationships/hyperlink" Id="rId75" Target="https://oec.world/en/rankings/eci/hs6/hs96" TargetMode="External" /><Relationship Type="http://schemas.openxmlformats.org/officeDocument/2006/relationships/hyperlink" Id="rId78" Target="https://wid.world/wp-content/uploads/2021/03/WorldInequalityLab_WP2021_08_PoliticalCleavages_AustriaBelgiumNLSwitzerland.pdf" TargetMode="External" /><Relationship Type="http://schemas.openxmlformats.org/officeDocument/2006/relationships/hyperlink" Id="rId89" Target="https://www.avenir-suisse.ch/fr/7-bonnes-raisons-de-privatiser-lenergie/" TargetMode="External" /><Relationship Type="http://schemas.openxmlformats.org/officeDocument/2006/relationships/hyperlink" Id="rId138" Target="https://www.epflpress.org/produit/1421/9782889155279/politique-suisse" TargetMode="External" /><Relationship Type="http://schemas.openxmlformats.org/officeDocument/2006/relationships/hyperlink" Id="rId84" Target="https://www.letemps.ch/economie/gerhard-schwarz-une-suisse-neoliberale-cest-une-fake-news" TargetMode="External" /><Relationship Type="http://schemas.openxmlformats.org/officeDocument/2006/relationships/hyperlink" Id="rId122" Target="https://www.oecd-ilibrary.org/economics/oecd-economic-surveys-switzerland-1992_eco_surveys-che-1992-en" TargetMode="External" /><Relationship Type="http://schemas.openxmlformats.org/officeDocument/2006/relationships/hyperlink" Id="rId124" Target="https://www.oecd-ilibrary.org/economics/oecd-economic-surveys-switzerland-2019_7e6fd372-en" TargetMode="External" /><Relationship Type="http://schemas.openxmlformats.org/officeDocument/2006/relationships/hyperlink" Id="rId126"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2023-11-18T12:45:03Z</dcterms:created>
  <dcterms:modified xsi:type="dcterms:W3CDTF">2023-11-18T12:45:03Z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