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8.png" ContentType="image/png"/>
  <Override PartName="/word/media/rId50.png" ContentType="image/png"/>
  <Override PartName="/word/media/rId54.png" ContentType="image/png"/>
  <Override PartName="/word/media/rId41.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t xml:space="preserve">“</w:t>
      </w:r>
      <w:r>
        <w:t xml:space="preserve">Institut Liberté</w:t>
      </w:r>
      <w:r>
        <w:t xml:space="preserve">”</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DSB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64"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liberal-right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the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industries.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definition given by Swiss social scientists,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blocs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40"/>
    <w:bookmarkStart w:id="63"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chapter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t xml:space="preserve">“</w:t>
      </w:r>
      <w:r>
        <w:t xml:space="preserve">brahmin right</w:t>
      </w:r>
      <w:r>
        <w:t xml:space="preserve">”</w:t>
      </w:r>
      <w:r>
        <w:t xml:space="preserve">, whereas the right kept the support of the wealthy (</w:t>
      </w:r>
      <w:r>
        <w:t xml:space="preserve">“</w:t>
      </w:r>
      <w:r>
        <w:t xml:space="preserve">merchant right</w:t>
      </w:r>
      <w:r>
        <w:t xml:space="preserve">”</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contrasting results. On the one hand, preference for redistribution decreases with both education and income levels. On the other hand, support for globalization (such as immigration) is not only structured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On the one hand, class conflict was always cut across a wide variety of other divides: religious, linguistic or regional. As a result, Switzerland was a forerunner in the emergence of this</w:t>
      </w:r>
      <w:r>
        <w:t xml:space="preserve"> </w:t>
      </w:r>
      <w:r>
        <w:t xml:space="preserve">“</w:t>
      </w:r>
      <w:r>
        <w:t xml:space="preserve">cultural</w:t>
      </w:r>
      <w:r>
        <w:t xml:space="preserve">”</w:t>
      </w:r>
      <w:r>
        <w:t xml:space="preserve"> </w:t>
      </w:r>
      <w:r>
        <w:t xml:space="preserve">cleavage, but also in the precociousness and strength of the educational shift.</w:t>
      </w:r>
      <w:r>
        <w:t xml:space="preserve"> </w:t>
      </w: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01"/>
        </w:numPr>
      </w:pPr>
      <w:r>
        <w:rPr>
          <w:iCs/>
          <w:i/>
        </w:rPr>
        <w:t xml:space="preserve">Brahmin left versus merchant right hypothesis</w:t>
      </w:r>
    </w:p>
    <w:p>
      <w:pPr>
        <w:numPr>
          <w:ilvl w:val="0"/>
          <w:numId w:val="1000"/>
        </w:numPr>
      </w:pPr>
      <w:r>
        <w:t xml:space="preserve">Over time, the association between education and support for the left should increase while a negative link between income and support for the left should be observed. A positive relationship between support for the right and income should remain rather stable, with no clear or negative association and evolution with education level.</w:t>
      </w:r>
    </w:p>
    <w:p>
      <w:pPr>
        <w:numPr>
          <w:ilvl w:val="0"/>
          <w:numId w:val="1001"/>
        </w:numPr>
      </w:pPr>
      <w:r>
        <w:rPr>
          <w:iCs/>
          <w:i/>
        </w:rPr>
        <w:t xml:space="preserve">Bourgeois bloc hypothesis</w:t>
      </w:r>
    </w:p>
    <w:p>
      <w:pPr>
        <w:numPr>
          <w:ilvl w:val="0"/>
          <w:numId w:val="1000"/>
        </w:numPr>
      </w:pPr>
      <w:r>
        <w:t xml:space="preserve">The support for the right and liberal policies (pro-market and anti-redistribution) increases with both income and education levels.</w:t>
      </w:r>
    </w:p>
    <w:bookmarkStart w:id="62"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4" w:name="fig-educ"/>
          <w:p>
            <w:pPr>
              <w:jc w:val="center"/>
            </w:pPr>
            <w:r>
              <w:drawing>
                <wp:inline>
                  <wp:extent cx="4620126" cy="3696101"/>
                  <wp:effectExtent b="0" l="0" r="0" t="0"/>
                  <wp:docPr descr="" title="" id="42" name="Picture"/>
                  <a:graphic>
                    <a:graphicData uri="http://schemas.openxmlformats.org/drawingml/2006/picture">
                      <pic:pic>
                        <pic:nvPicPr>
                          <pic:cNvPr descr="part1_files/figure-docx/fig-educ-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Education Levels in Switzerland: 1981-2016</w:t>
            </w:r>
          </w:p>
          <w:bookmarkEnd w:id="44"/>
        </w:tc>
      </w:tr>
    </w:tbl>
    <w:p>
      <w:pPr>
        <w:pStyle w:val="BodyText"/>
      </w:pPr>
      <w:hyperlink w:anchor="fig-educ">
        <w:r>
          <w:rPr>
            <w:rStyle w:val="Hyperlink"/>
          </w:rPr>
          <w:t xml:space="preserve">Figure 2.2</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8" w:name="fig-inc"/>
          <w:p>
            <w:pPr>
              <w:jc w:val="center"/>
            </w:pPr>
            <w:r>
              <w:drawing>
                <wp:inline>
                  <wp:extent cx="4620126" cy="3696101"/>
                  <wp:effectExtent b="0" l="0" r="0" t="0"/>
                  <wp:docPr descr="" title="" id="46" name="Picture"/>
                  <a:graphic>
                    <a:graphicData uri="http://schemas.openxmlformats.org/drawingml/2006/picture">
                      <pic:pic>
                        <pic:nvPicPr>
                          <pic:cNvPr descr="part1_files/figure-docx/fig-inc-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Descriptive statistics: variable nivmena and revenu</w:t>
            </w:r>
          </w:p>
          <w:bookmarkEnd w:id="48"/>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9"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9"/>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 The results presented below are essentially average marginal contrasts which allow to compare the difference in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3" w:name="fig-ameparties"/>
          <w:p>
            <w:pPr>
              <w:jc w:val="center"/>
            </w:pPr>
            <w:r>
              <w:drawing>
                <wp:inline>
                  <wp:extent cx="4620126" cy="5544151"/>
                  <wp:effectExtent b="0" l="0" r="0" t="0"/>
                  <wp:docPr descr="" title="" id="51" name="Picture"/>
                  <a:graphic>
                    <a:graphicData uri="http://schemas.openxmlformats.org/drawingml/2006/picture">
                      <pic:pic>
                        <pic:nvPicPr>
                          <pic:cNvPr descr="part1_files/figure-docx/fig-ameparties-1.png" id="52"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Party support in Switzerland: 1981-2016. Average difference in probabilities between the highest and lowest income groups and between university and vocational training graduates.</w:t>
            </w:r>
          </w:p>
          <w:bookmarkEnd w:id="53"/>
        </w:tc>
      </w:tr>
    </w:tbl>
    <w:p>
      <w:pPr>
        <w:pStyle w:val="BodyText"/>
      </w:pPr>
      <w:hyperlink w:anchor="fig-ameparties">
        <w:r>
          <w:rPr>
            <w:rStyle w:val="Hyperlink"/>
          </w:rPr>
          <w:t xml:space="preserve">Figure 2.4</w:t>
        </w:r>
      </w:hyperlink>
      <w:r>
        <w:t xml:space="preserve"> </w:t>
      </w:r>
      <w:r>
        <w:t xml:space="preserve">show average marginal contrasts for each party or no party support for each time periods. The results partially confirm those of</w:t>
      </w:r>
      <w:r>
        <w:t xml:space="preserve"> </w:t>
      </w:r>
      <w:r>
        <w:t xml:space="preserve">Durrer de la Sota, Gethin, and Martinez-Toledano (2021)</w:t>
      </w:r>
      <w:r>
        <w:t xml:space="preserve">.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continued to increase in almost all time periods while the negative difference between the highest and lowest income groups increased, indicating that the party’s social basis became more educated and wealthier over time. Furthermore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educational shift and the PS’s loss of popular support. 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2.4</w:t>
        </w:r>
      </w:hyperlink>
      <w:r>
        <w:t xml:space="preserve"> </w:t>
      </w:r>
      <w:r>
        <w:t xml:space="preserve">rather indicate that the Greens, like the PS, are a brahmin left party from 1981 to 2016.</w:t>
      </w:r>
    </w:p>
    <w:p>
      <w:pPr>
        <w:pStyle w:val="BodyText"/>
      </w:pPr>
      <w:r>
        <w:t xml:space="preserve">Second, the results show that the Swiss People’s Part (UDC) was a merchant right party whose social basis became popular both in terms of education and income levels. Before the 90s the party gathered the less educated, but also the weatlhiest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7" w:name="fig-amepolleaning"/>
          <w:p>
            <w:pPr>
              <w:jc w:val="center"/>
            </w:pPr>
            <w:r>
              <w:drawing>
                <wp:inline>
                  <wp:extent cx="4620126" cy="3696101"/>
                  <wp:effectExtent b="0" l="0" r="0" t="0"/>
                  <wp:docPr descr="" title="" id="55" name="Picture"/>
                  <a:graphic>
                    <a:graphicData uri="http://schemas.openxmlformats.org/drawingml/2006/picture">
                      <pic:pic>
                        <pic:nvPicPr>
                          <pic:cNvPr descr="part1_files/figure-docx/fig-amepolleanin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Political leaning in Switzerland: 1981-2016. Average difference in probabilities between the highest and lowest income groups (less than 3000CHF per month vs more than 9000CHF) and between university and vocational training graduates.</w:t>
            </w:r>
          </w:p>
          <w:bookmarkEnd w:id="5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1" w:name="fig-ameIP"/>
          <w:p>
            <w:pPr>
              <w:jc w:val="center"/>
            </w:pPr>
            <w:r>
              <w:drawing>
                <wp:inline>
                  <wp:extent cx="4620126" cy="3696101"/>
                  <wp:effectExtent b="0" l="0" r="0" t="0"/>
                  <wp:docPr descr="" title="" id="59" name="Picture"/>
                  <a:graphic>
                    <a:graphicData uri="http://schemas.openxmlformats.org/drawingml/2006/picture">
                      <pic:pic>
                        <pic:nvPicPr>
                          <pic:cNvPr descr="part1_files/figure-docx/fig-ameI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Opinion on several social issues in Switzerland: 1992-2016. Average difference in probabilities between the highest and lowest income groups (less than 3000CHF per month vs more than 9000CHF) and between university and vocational training graduates.</w:t>
            </w:r>
          </w:p>
          <w:bookmarkEnd w:id="61"/>
        </w:tc>
      </w:tr>
    </w:tbl>
    <w:p>
      <w:pPr>
        <w:pStyle w:val="BodyText"/>
      </w:pPr>
      <w:r>
        <w:t xml:space="preserve">One possible methodological issue of</w:t>
      </w:r>
      <w:r>
        <w:t xml:space="preserve"> </w:t>
      </w:r>
      <w:r>
        <w:rPr>
          <w:iCs/>
          <w:i/>
        </w:rPr>
        <w:t xml:space="preserve">VoxIt</w:t>
      </w:r>
      <w:r>
        <w:t xml:space="preserve"> </w:t>
      </w:r>
      <w:r>
        <w:t xml:space="preserve">data is the clustering structure of the observations. On the one hand,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Swiss communes represent an even more relevant level</w:t>
      </w:r>
    </w:p>
    <w:p>
      <w:pPr>
        <w:pStyle w:val="BodyText"/>
      </w:pPr>
      <w:r>
        <w:t xml:space="preserve">On the other hand, the time structure and trend of the data are highly relevant for our research question. The cantons represent an important institutional and political level in Switzerland, and it thus likely that individuals within the same canton are not independent and show some patterns and correlation. To assess this potential issue, multilevel regression with years and cantons as levels were conducted. However, the results (see appendix) of multilevel models show that the intra-class correlation coefficient are low for the cantonal level, indicating that there is not much difference between cantons. Moreover, the results of the multilevel regressions and</w:t>
      </w:r>
      <w:r>
        <w:t xml:space="preserve"> </w:t>
      </w:r>
      <w:hyperlink w:anchor="eq-1">
        <w:r>
          <w:rPr>
            <w:rStyle w:val="Hyperlink"/>
          </w:rPr>
          <w:t xml:space="preserve">Equation 2.1</w:t>
        </w:r>
      </w:hyperlink>
      <w:r>
        <w:t xml:space="preserve"> </w:t>
      </w:r>
      <w:r>
        <w:t xml:space="preserve">are very similar.</w:t>
      </w:r>
    </w:p>
    <w:bookmarkEnd w:id="62"/>
    <w:bookmarkEnd w:id="63"/>
    <w:bookmarkEnd w:id="64"/>
    <w:bookmarkStart w:id="172" w:name="references"/>
    <w:p>
      <w:pPr>
        <w:pStyle w:val="Heading1"/>
      </w:pPr>
      <w:r>
        <w:t xml:space="preserve">References</w:t>
      </w:r>
    </w:p>
    <w:bookmarkStart w:id="171" w:name="refs"/>
    <w:bookmarkStart w:id="6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65">
        <w:r>
          <w:rPr>
            <w:rStyle w:val="Hyperlink"/>
          </w:rPr>
          <w:t xml:space="preserve">https://doi.org/10.1177/002200947901400402</w:t>
        </w:r>
      </w:hyperlink>
      <w:r>
        <w:t xml:space="preserve">.</w:t>
      </w:r>
    </w:p>
    <w:bookmarkEnd w:id="66"/>
    <w:bookmarkStart w:id="6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67"/>
    <w:bookmarkStart w:id="6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68">
        <w:r>
          <w:rPr>
            <w:rStyle w:val="Hyperlink"/>
          </w:rPr>
          <w:t xml:space="preserve">https://doi.org/10.1093/acprof:oso/9780198787815.001.0001</w:t>
        </w:r>
      </w:hyperlink>
      <w:r>
        <w:t xml:space="preserve">.</w:t>
      </w:r>
    </w:p>
    <w:bookmarkEnd w:id="69"/>
    <w:bookmarkStart w:id="7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70">
        <w:r>
          <w:rPr>
            <w:rStyle w:val="Hyperlink"/>
          </w:rPr>
          <w:t xml:space="preserve">https://doi.org/10.4000/regulation.20350</w:t>
        </w:r>
      </w:hyperlink>
      <w:r>
        <w:t xml:space="preserve">.</w:t>
      </w:r>
    </w:p>
    <w:bookmarkEnd w:id="71"/>
    <w:bookmarkStart w:id="7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72"/>
    <w:bookmarkStart w:id="7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73">
        <w:r>
          <w:rPr>
            <w:rStyle w:val="Hyperlink"/>
          </w:rPr>
          <w:t xml:space="preserve">https://doi.org/10.1080/09692290.2021.1913440</w:t>
        </w:r>
      </w:hyperlink>
      <w:r>
        <w:t xml:space="preserve">.</w:t>
      </w:r>
    </w:p>
    <w:bookmarkEnd w:id="74"/>
    <w:bookmarkStart w:id="7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75"/>
    <w:bookmarkStart w:id="7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76"/>
    <w:bookmarkStart w:id="7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77">
        <w:r>
          <w:rPr>
            <w:rStyle w:val="Hyperlink"/>
          </w:rPr>
          <w:t xml:space="preserve">https://doi.org/10.1093/ser/mwn018</w:t>
        </w:r>
      </w:hyperlink>
      <w:r>
        <w:t xml:space="preserve">.</w:t>
      </w:r>
    </w:p>
    <w:bookmarkEnd w:id="78"/>
    <w:bookmarkStart w:id="8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79">
        <w:r>
          <w:rPr>
            <w:rStyle w:val="Hyperlink"/>
          </w:rPr>
          <w:t xml:space="preserve">https://doi.org/10.4337/9781782549925.00015</w:t>
        </w:r>
      </w:hyperlink>
      <w:r>
        <w:t xml:space="preserve">.</w:t>
      </w:r>
    </w:p>
    <w:bookmarkEnd w:id="80"/>
    <w:bookmarkStart w:id="8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81"/>
    <w:bookmarkStart w:id="8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82">
        <w:r>
          <w:rPr>
            <w:rStyle w:val="Hyperlink"/>
          </w:rPr>
          <w:t xml:space="preserve">https://doi.org/10.1080/13563467.2023.2215701</w:t>
        </w:r>
      </w:hyperlink>
      <w:r>
        <w:t xml:space="preserve">.</w:t>
      </w:r>
    </w:p>
    <w:bookmarkEnd w:id="83"/>
    <w:bookmarkStart w:id="8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84"/>
    <w:bookmarkStart w:id="8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85">
        <w:r>
          <w:rPr>
            <w:rStyle w:val="Hyperlink"/>
          </w:rPr>
          <w:t xml:space="preserve">https://doi.org/10.5169/seals-515017</w:t>
        </w:r>
      </w:hyperlink>
      <w:r>
        <w:t xml:space="preserve">.</w:t>
      </w:r>
    </w:p>
    <w:bookmarkEnd w:id="86"/>
    <w:bookmarkStart w:id="8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87">
        <w:r>
          <w:rPr>
            <w:rStyle w:val="Hyperlink"/>
          </w:rPr>
          <w:t xml:space="preserve">http://gen.lib.rus.ec/book/index.php?md5=ee123095cfe9fb8d6bcd03d6579a0705</w:t>
        </w:r>
      </w:hyperlink>
      <w:r>
        <w:t xml:space="preserve">.</w:t>
      </w:r>
    </w:p>
    <w:bookmarkEnd w:id="88"/>
    <w:bookmarkStart w:id="8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89"/>
    <w:bookmarkStart w:id="9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90">
        <w:r>
          <w:rPr>
            <w:rStyle w:val="Hyperlink"/>
          </w:rPr>
          <w:t xml:space="preserve">https://doi.org/10.23662/FORS-DS-688-2</w:t>
        </w:r>
      </w:hyperlink>
      <w:r>
        <w:t xml:space="preserve">.</w:t>
      </w:r>
    </w:p>
    <w:bookmarkEnd w:id="91"/>
    <w:bookmarkStart w:id="9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92">
        <w:r>
          <w:rPr>
            <w:rStyle w:val="Hyperlink"/>
          </w:rPr>
          <w:t xml:space="preserve">https://doi.org/10.1002/j.1662-6370.1997.tb00198.x</w:t>
        </w:r>
      </w:hyperlink>
      <w:r>
        <w:t xml:space="preserve">.</w:t>
      </w:r>
    </w:p>
    <w:bookmarkEnd w:id="93"/>
    <w:bookmarkStart w:id="9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94">
        <w:r>
          <w:rPr>
            <w:rStyle w:val="Hyperlink"/>
          </w:rPr>
          <w:t xml:space="preserve">https://oec.world/en/rankings/eci/hs6/hs96</w:t>
        </w:r>
      </w:hyperlink>
      <w:r>
        <w:t xml:space="preserve">.</w:t>
      </w:r>
    </w:p>
    <w:bookmarkEnd w:id="95"/>
    <w:bookmarkStart w:id="9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96"/>
    <w:bookmarkStart w:id="98"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97">
        <w:r>
          <w:rPr>
            <w:rStyle w:val="Hyperlink"/>
          </w:rPr>
          <w:t xml:space="preserve">https://wid.world/wp-content/uploads/2021/03/WorldInequalityLab_WP2021_08_PoliticalCleavages_AustriaBelgiumNLSwitzerland.pdf</w:t>
        </w:r>
      </w:hyperlink>
      <w:r>
        <w:t xml:space="preserve">.</w:t>
      </w:r>
    </w:p>
    <w:bookmarkEnd w:id="98"/>
    <w:bookmarkStart w:id="100"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99">
        <w:r>
          <w:rPr>
            <w:rStyle w:val="Hyperlink"/>
          </w:rPr>
          <w:t xml:space="preserve">https://doi.org/10.1177/0010414002250664</w:t>
        </w:r>
      </w:hyperlink>
      <w:r>
        <w:t xml:space="preserve">.</w:t>
      </w:r>
    </w:p>
    <w:bookmarkEnd w:id="100"/>
    <w:bookmarkStart w:id="102"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01">
        <w:r>
          <w:rPr>
            <w:rStyle w:val="Hyperlink"/>
          </w:rPr>
          <w:t xml:space="preserve">https://www.letemps.ch/economie/gerhard-schwarz-une-suisse-neoliberale-cest-une-fake-news</w:t>
        </w:r>
      </w:hyperlink>
      <w:r>
        <w:t xml:space="preserve">.</w:t>
      </w:r>
    </w:p>
    <w:bookmarkEnd w:id="102"/>
    <w:bookmarkStart w:id="104"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03">
        <w:r>
          <w:rPr>
            <w:rStyle w:val="Hyperlink"/>
          </w:rPr>
          <w:t xml:space="preserve">https://doi.org/10.1093/qje/qjab036</w:t>
        </w:r>
      </w:hyperlink>
      <w:r>
        <w:t xml:space="preserve">.</w:t>
      </w:r>
    </w:p>
    <w:bookmarkEnd w:id="104"/>
    <w:bookmarkStart w:id="105"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05"/>
    <w:bookmarkStart w:id="107"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06">
        <w:r>
          <w:rPr>
            <w:rStyle w:val="Hyperlink"/>
          </w:rPr>
          <w:t xml:space="preserve">https://www.avenir-suisse.ch/fr/7-bonnes-raisons-de-privatiser-lenergie/</w:t>
        </w:r>
      </w:hyperlink>
      <w:r>
        <w:t xml:space="preserve">.</w:t>
      </w:r>
    </w:p>
    <w:bookmarkEnd w:id="107"/>
    <w:bookmarkStart w:id="10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08"/>
    <w:bookmarkStart w:id="10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09"/>
    <w:bookmarkStart w:id="11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10">
        <w:r>
          <w:rPr>
            <w:rStyle w:val="Hyperlink"/>
          </w:rPr>
          <w:t xml:space="preserve">https://doi.org/10.1080/13501763.2017.1310279</w:t>
        </w:r>
      </w:hyperlink>
      <w:r>
        <w:t xml:space="preserve">.</w:t>
      </w:r>
    </w:p>
    <w:bookmarkEnd w:id="111"/>
    <w:bookmarkStart w:id="11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12">
        <w:r>
          <w:rPr>
            <w:rStyle w:val="Hyperlink"/>
          </w:rPr>
          <w:t xml:space="preserve">https://doi.org/10.2307/1953494</w:t>
        </w:r>
      </w:hyperlink>
      <w:r>
        <w:t xml:space="preserve">.</w:t>
      </w:r>
    </w:p>
    <w:bookmarkEnd w:id="113"/>
    <w:bookmarkStart w:id="11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14">
        <w:r>
          <w:rPr>
            <w:rStyle w:val="Hyperlink"/>
          </w:rPr>
          <w:t xml:space="preserve">https://doi.org/10.2307/j.ctv346rbz</w:t>
        </w:r>
      </w:hyperlink>
      <w:r>
        <w:t xml:space="preserve">.</w:t>
      </w:r>
    </w:p>
    <w:bookmarkEnd w:id="115"/>
    <w:bookmarkStart w:id="11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16">
        <w:r>
          <w:rPr>
            <w:rStyle w:val="Hyperlink"/>
          </w:rPr>
          <w:t xml:space="preserve">https://doi.org/10.2307/1962590</w:t>
        </w:r>
      </w:hyperlink>
      <w:r>
        <w:t xml:space="preserve">.</w:t>
      </w:r>
    </w:p>
    <w:bookmarkEnd w:id="117"/>
    <w:bookmarkStart w:id="118"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18"/>
    <w:bookmarkStart w:id="119"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19"/>
    <w:bookmarkStart w:id="121"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20">
        <w:r>
          <w:rPr>
            <w:rStyle w:val="Hyperlink"/>
          </w:rPr>
          <w:t xml:space="preserve">http://gen.lib.rus.ec/book/index.php?md5=672bb6ec977ceddc83c745ffc8db0022</w:t>
        </w:r>
      </w:hyperlink>
      <w:r>
        <w:t xml:space="preserve">.</w:t>
      </w:r>
    </w:p>
    <w:bookmarkEnd w:id="121"/>
    <w:bookmarkStart w:id="123"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22">
        <w:r>
          <w:rPr>
            <w:rStyle w:val="Hyperlink"/>
          </w:rPr>
          <w:t xml:space="preserve">https://doi.org/10.1111/j.1475-6765.2006.00644.x</w:t>
        </w:r>
      </w:hyperlink>
      <w:r>
        <w:t xml:space="preserve">.</w:t>
      </w:r>
    </w:p>
    <w:bookmarkEnd w:id="123"/>
    <w:bookmarkStart w:id="125"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24">
        <w:r>
          <w:rPr>
            <w:rStyle w:val="Hyperlink"/>
          </w:rPr>
          <w:t xml:space="preserve">https://doi.org/10.1017/CBO9780511790720</w:t>
        </w:r>
      </w:hyperlink>
      <w:r>
        <w:t xml:space="preserve">.</w:t>
      </w:r>
    </w:p>
    <w:bookmarkEnd w:id="125"/>
    <w:bookmarkStart w:id="126"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26"/>
    <w:bookmarkStart w:id="127"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27"/>
    <w:bookmarkStart w:id="129"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28">
        <w:r>
          <w:rPr>
            <w:rStyle w:val="Hyperlink"/>
          </w:rPr>
          <w:t xml:space="preserve">https://doi.org/10.1080/1350176032000059053</w:t>
        </w:r>
      </w:hyperlink>
      <w:r>
        <w:t xml:space="preserve">.</w:t>
      </w:r>
    </w:p>
    <w:bookmarkEnd w:id="129"/>
    <w:bookmarkStart w:id="131"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30">
        <w:r>
          <w:rPr>
            <w:rStyle w:val="Hyperlink"/>
          </w:rPr>
          <w:t xml:space="preserve">https://doi.org/10.2202/1935-6226.1022</w:t>
        </w:r>
      </w:hyperlink>
      <w:r>
        <w:t xml:space="preserve">.</w:t>
      </w:r>
    </w:p>
    <w:bookmarkEnd w:id="131"/>
    <w:bookmarkStart w:id="132"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32"/>
    <w:bookmarkStart w:id="133"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33"/>
    <w:bookmarkStart w:id="134"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34"/>
    <w:bookmarkStart w:id="135"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35"/>
    <w:bookmarkStart w:id="137"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36">
        <w:r>
          <w:rPr>
            <w:rStyle w:val="Hyperlink"/>
          </w:rPr>
          <w:t xml:space="preserve">https://hdr.undp.org/content/human-development-report-2021-22</w:t>
        </w:r>
      </w:hyperlink>
      <w:r>
        <w:t xml:space="preserve">.</w:t>
      </w:r>
    </w:p>
    <w:bookmarkEnd w:id="137"/>
    <w:bookmarkStart w:id="139"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38">
        <w:r>
          <w:rPr>
            <w:rStyle w:val="Hyperlink"/>
          </w:rPr>
          <w:t xml:space="preserve">https://doi.org/10.1017/S0143814X98000129</w:t>
        </w:r>
      </w:hyperlink>
      <w:r>
        <w:t xml:space="preserve">.</w:t>
      </w:r>
    </w:p>
    <w:bookmarkEnd w:id="139"/>
    <w:bookmarkStart w:id="141"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40">
        <w:r>
          <w:rPr>
            <w:rStyle w:val="Hyperlink"/>
          </w:rPr>
          <w:t xml:space="preserve">https://www.oecd-ilibrary.org/economics/oecd-economic-surveys-switzerland-1992_eco_surveys-che-1992-en</w:t>
        </w:r>
      </w:hyperlink>
      <w:r>
        <w:t xml:space="preserve">.</w:t>
      </w:r>
    </w:p>
    <w:bookmarkEnd w:id="141"/>
    <w:bookmarkStart w:id="143"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42">
        <w:r>
          <w:rPr>
            <w:rStyle w:val="Hyperlink"/>
          </w:rPr>
          <w:t xml:space="preserve">https://www.oecd-ilibrary.org/economics/oecd-economic-surveys-switzerland-2019_7e6fd372-en</w:t>
        </w:r>
      </w:hyperlink>
      <w:r>
        <w:t xml:space="preserve">.</w:t>
      </w:r>
    </w:p>
    <w:bookmarkEnd w:id="143"/>
    <w:bookmarkStart w:id="145"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44">
        <w:r>
          <w:rPr>
            <w:rStyle w:val="Hyperlink"/>
          </w:rPr>
          <w:t xml:space="preserve">https://www.oecd-ilibrary.org/economics/oecd-economic-surveys-switzerland-2022_1fde6924-en</w:t>
        </w:r>
      </w:hyperlink>
      <w:r>
        <w:t xml:space="preserve">.</w:t>
      </w:r>
    </w:p>
    <w:bookmarkEnd w:id="145"/>
    <w:bookmarkStart w:id="146"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46"/>
    <w:bookmarkStart w:id="148"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47">
        <w:r>
          <w:rPr>
            <w:rStyle w:val="Hyperlink"/>
          </w:rPr>
          <w:t xml:space="preserve">https://doi.org/10.1002/j.1662-6370.2010.tb00433.x</w:t>
        </w:r>
      </w:hyperlink>
      <w:r>
        <w:t xml:space="preserve">.</w:t>
      </w:r>
    </w:p>
    <w:bookmarkEnd w:id="148"/>
    <w:bookmarkStart w:id="150"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49">
        <w:r>
          <w:rPr>
            <w:rStyle w:val="Hyperlink"/>
          </w:rPr>
          <w:t xml:space="preserve">https://doi.org/10.1111/1475-6765.12259</w:t>
        </w:r>
      </w:hyperlink>
      <w:r>
        <w:t xml:space="preserve">.</w:t>
      </w:r>
    </w:p>
    <w:bookmarkEnd w:id="150"/>
    <w:bookmarkStart w:id="15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51"/>
    <w:bookmarkStart w:id="15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52"/>
    <w:bookmarkStart w:id="15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53"/>
    <w:bookmarkStart w:id="154" w:name="ref-piketty_capital_2019"/>
    <w:p>
      <w:pPr>
        <w:pStyle w:val="Bibliography"/>
      </w:pPr>
      <w:r>
        <w:t xml:space="preserve">———. 2019.</w:t>
      </w:r>
      <w:r>
        <w:t xml:space="preserve"> </w:t>
      </w:r>
      <w:r>
        <w:rPr>
          <w:iCs/>
          <w:i/>
        </w:rPr>
        <w:t xml:space="preserve">Capital Et Idéologie</w:t>
      </w:r>
      <w:r>
        <w:t xml:space="preserve">. Le Seuil.</w:t>
      </w:r>
    </w:p>
    <w:bookmarkEnd w:id="154"/>
    <w:bookmarkStart w:id="156"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55">
        <w:r>
          <w:rPr>
            <w:rStyle w:val="Hyperlink"/>
          </w:rPr>
          <w:t xml:space="preserve">https://doi.org/10.1111/spsr.12124</w:t>
        </w:r>
      </w:hyperlink>
      <w:r>
        <w:t xml:space="preserve">.</w:t>
      </w:r>
    </w:p>
    <w:bookmarkEnd w:id="156"/>
    <w:bookmarkStart w:id="158"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57">
        <w:r>
          <w:rPr>
            <w:rStyle w:val="Hyperlink"/>
          </w:rPr>
          <w:t xml:space="preserve">http://gen.lib.rus.ec/book/index.php?md5=DC2AFED8958B9AE0932FFEFEAB45546C</w:t>
        </w:r>
      </w:hyperlink>
      <w:r>
        <w:t xml:space="preserve">.</w:t>
      </w:r>
    </w:p>
    <w:bookmarkEnd w:id="158"/>
    <w:bookmarkStart w:id="159" w:name="ref-ribeaud_quand_1998"/>
    <w:p>
      <w:pPr>
        <w:pStyle w:val="Bibliography"/>
      </w:pPr>
      <w:r>
        <w:t xml:space="preserve">Ribeaud, José. 1998.</w:t>
      </w:r>
      <w:r>
        <w:t xml:space="preserve"> </w:t>
      </w:r>
      <w:r>
        <w:rPr>
          <w:iCs/>
          <w:i/>
        </w:rPr>
        <w:t xml:space="preserve">Quand La Suisse Disparaîtra</w:t>
      </w:r>
      <w:r>
        <w:t xml:space="preserve">. Vevey: L’Aire.</w:t>
      </w:r>
    </w:p>
    <w:bookmarkEnd w:id="159"/>
    <w:bookmarkStart w:id="161"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60">
        <w:r>
          <w:rPr>
            <w:rStyle w:val="Hyperlink"/>
          </w:rPr>
          <w:t xml:space="preserve">https://www.epflpress.org/produit/1421/9782889155279/politique-suisse</w:t>
        </w:r>
      </w:hyperlink>
      <w:r>
        <w:t xml:space="preserve">.</w:t>
      </w:r>
    </w:p>
    <w:bookmarkEnd w:id="161"/>
    <w:bookmarkStart w:id="163"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62">
        <w:r>
          <w:rPr>
            <w:rStyle w:val="Hyperlink"/>
          </w:rPr>
          <w:t xml:space="preserve">https://doi.org/10.3917/socio.103.0243</w:t>
        </w:r>
      </w:hyperlink>
      <w:r>
        <w:t xml:space="preserve">.</w:t>
      </w:r>
    </w:p>
    <w:bookmarkEnd w:id="163"/>
    <w:bookmarkStart w:id="165"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64">
        <w:r>
          <w:rPr>
            <w:rStyle w:val="Hyperlink"/>
          </w:rPr>
          <w:t xml:space="preserve">https://doi.org/10.1017/S1755773913000246</w:t>
        </w:r>
      </w:hyperlink>
      <w:r>
        <w:t xml:space="preserve">.</w:t>
      </w:r>
    </w:p>
    <w:bookmarkEnd w:id="165"/>
    <w:bookmarkStart w:id="166"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66"/>
    <w:bookmarkStart w:id="168"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67">
        <w:r>
          <w:rPr>
            <w:rStyle w:val="Hyperlink"/>
          </w:rPr>
          <w:t xml:space="preserve">https://doi.org/10.48573/PCBM-2280</w:t>
        </w:r>
      </w:hyperlink>
      <w:r>
        <w:t xml:space="preserve">.</w:t>
      </w:r>
    </w:p>
    <w:bookmarkEnd w:id="168"/>
    <w:bookmarkStart w:id="170"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69">
        <w:r>
          <w:rPr>
            <w:rStyle w:val="Hyperlink"/>
          </w:rPr>
          <w:t xml:space="preserve">https://doi.org/10.1111/ajps.12743</w:t>
        </w:r>
      </w:hyperlink>
      <w:r>
        <w:t xml:space="preserve">.</w:t>
      </w:r>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120" Target="http://gen.lib.rus.ec/book/index.php?md5=672bb6ec977ceddc83c745ffc8db0022" TargetMode="External" /><Relationship Type="http://schemas.openxmlformats.org/officeDocument/2006/relationships/hyperlink" Id="rId157" Target="http://gen.lib.rus.ec/book/index.php?md5=DC2AFED8958B9AE0932FFEFEAB45546C" TargetMode="External" /><Relationship Type="http://schemas.openxmlformats.org/officeDocument/2006/relationships/hyperlink" Id="rId87" Target="http://gen.lib.rus.ec/book/index.php?md5=ee123095cfe9fb8d6bcd03d6579a0705" TargetMode="External" /><Relationship Type="http://schemas.openxmlformats.org/officeDocument/2006/relationships/hyperlink" Id="rId92" Target="https://doi.org/10.1002/j.1662-6370.1997.tb00198.x" TargetMode="External" /><Relationship Type="http://schemas.openxmlformats.org/officeDocument/2006/relationships/hyperlink" Id="rId147" Target="https://doi.org/10.1002/j.1662-6370.2010.tb00433.x" TargetMode="External" /><Relationship Type="http://schemas.openxmlformats.org/officeDocument/2006/relationships/hyperlink" Id="rId124" Target="https://doi.org/10.1017/CBO9780511790720" TargetMode="External" /><Relationship Type="http://schemas.openxmlformats.org/officeDocument/2006/relationships/hyperlink" Id="rId138" Target="https://doi.org/10.1017/S0143814X98000129" TargetMode="External" /><Relationship Type="http://schemas.openxmlformats.org/officeDocument/2006/relationships/hyperlink" Id="rId164" Target="https://doi.org/10.1017/S1755773913000246" TargetMode="External" /><Relationship Type="http://schemas.openxmlformats.org/officeDocument/2006/relationships/hyperlink" Id="rId73" Target="https://doi.org/10.1080/09692290.2021.1913440" TargetMode="External" /><Relationship Type="http://schemas.openxmlformats.org/officeDocument/2006/relationships/hyperlink" Id="rId128" Target="https://doi.org/10.1080/1350176032000059053" TargetMode="External" /><Relationship Type="http://schemas.openxmlformats.org/officeDocument/2006/relationships/hyperlink" Id="rId110" Target="https://doi.org/10.1080/13501763.2017.1310279" TargetMode="External" /><Relationship Type="http://schemas.openxmlformats.org/officeDocument/2006/relationships/hyperlink" Id="rId82" Target="https://doi.org/10.1080/13563467.2023.2215701" TargetMode="External" /><Relationship Type="http://schemas.openxmlformats.org/officeDocument/2006/relationships/hyperlink" Id="rId68" Target="https://doi.org/10.1093/acprof:oso/9780198787815.001.0001" TargetMode="External" /><Relationship Type="http://schemas.openxmlformats.org/officeDocument/2006/relationships/hyperlink" Id="rId103" Target="https://doi.org/10.1093/qje/qjab036" TargetMode="External" /><Relationship Type="http://schemas.openxmlformats.org/officeDocument/2006/relationships/hyperlink" Id="rId77" Target="https://doi.org/10.1093/ser/mwn018" TargetMode="External" /><Relationship Type="http://schemas.openxmlformats.org/officeDocument/2006/relationships/hyperlink" Id="rId149" Target="https://doi.org/10.1111/1475-6765.12259" TargetMode="External" /><Relationship Type="http://schemas.openxmlformats.org/officeDocument/2006/relationships/hyperlink" Id="rId169" Target="https://doi.org/10.1111/ajps.12743" TargetMode="External" /><Relationship Type="http://schemas.openxmlformats.org/officeDocument/2006/relationships/hyperlink" Id="rId122" Target="https://doi.org/10.1111/j.1475-6765.2006.00644.x" TargetMode="External" /><Relationship Type="http://schemas.openxmlformats.org/officeDocument/2006/relationships/hyperlink" Id="rId155" Target="https://doi.org/10.1111/spsr.12124" TargetMode="External" /><Relationship Type="http://schemas.openxmlformats.org/officeDocument/2006/relationships/hyperlink" Id="rId99" Target="https://doi.org/10.1177/0010414002250664" TargetMode="External" /><Relationship Type="http://schemas.openxmlformats.org/officeDocument/2006/relationships/hyperlink" Id="rId65" Target="https://doi.org/10.1177/002200947901400402" TargetMode="External" /><Relationship Type="http://schemas.openxmlformats.org/officeDocument/2006/relationships/hyperlink" Id="rId130" Target="https://doi.org/10.2202/1935-6226.1022" TargetMode="External" /><Relationship Type="http://schemas.openxmlformats.org/officeDocument/2006/relationships/hyperlink" Id="rId112" Target="https://doi.org/10.2307/1953494" TargetMode="External" /><Relationship Type="http://schemas.openxmlformats.org/officeDocument/2006/relationships/hyperlink" Id="rId116" Target="https://doi.org/10.2307/1962590" TargetMode="External" /><Relationship Type="http://schemas.openxmlformats.org/officeDocument/2006/relationships/hyperlink" Id="rId114" Target="https://doi.org/10.2307/j.ctv346rbz" TargetMode="External" /><Relationship Type="http://schemas.openxmlformats.org/officeDocument/2006/relationships/hyperlink" Id="rId90" Target="https://doi.org/10.23662/FORS-DS-688-2" TargetMode="External" /><Relationship Type="http://schemas.openxmlformats.org/officeDocument/2006/relationships/hyperlink" Id="rId162" Target="https://doi.org/10.3917/socio.103.0243" TargetMode="External" /><Relationship Type="http://schemas.openxmlformats.org/officeDocument/2006/relationships/hyperlink" Id="rId70" Target="https://doi.org/10.4000/regulation.20350" TargetMode="External" /><Relationship Type="http://schemas.openxmlformats.org/officeDocument/2006/relationships/hyperlink" Id="rId79" Target="https://doi.org/10.4337/9781782549925.00015" TargetMode="External" /><Relationship Type="http://schemas.openxmlformats.org/officeDocument/2006/relationships/hyperlink" Id="rId167" Target="https://doi.org/10.48573/PCBM-2280" TargetMode="External" /><Relationship Type="http://schemas.openxmlformats.org/officeDocument/2006/relationships/hyperlink" Id="rId85" Target="https://doi.org/10.5169/seals-515017" TargetMode="External" /><Relationship Type="http://schemas.openxmlformats.org/officeDocument/2006/relationships/hyperlink" Id="rId136" Target="https://hdr.undp.org/content/human-development-report-2021-22" TargetMode="External" /><Relationship Type="http://schemas.openxmlformats.org/officeDocument/2006/relationships/hyperlink" Id="rId94" Target="https://oec.world/en/rankings/eci/hs6/hs96" TargetMode="External" /><Relationship Type="http://schemas.openxmlformats.org/officeDocument/2006/relationships/hyperlink" Id="rId97" Target="https://wid.world/wp-content/uploads/2021/03/WorldInequalityLab_WP2021_08_PoliticalCleavages_AustriaBelgiumNLSwitzerland.pdf" TargetMode="External" /><Relationship Type="http://schemas.openxmlformats.org/officeDocument/2006/relationships/hyperlink" Id="rId106" Target="https://www.avenir-suisse.ch/fr/7-bonnes-raisons-de-privatiser-lenergie/" TargetMode="External" /><Relationship Type="http://schemas.openxmlformats.org/officeDocument/2006/relationships/hyperlink" Id="rId160" Target="https://www.epflpress.org/produit/1421/9782889155279/politique-suisse" TargetMode="External" /><Relationship Type="http://schemas.openxmlformats.org/officeDocument/2006/relationships/hyperlink" Id="rId101" Target="https://www.letemps.ch/economie/gerhard-schwarz-une-suisse-neoliberale-cest-une-fake-news" TargetMode="External" /><Relationship Type="http://schemas.openxmlformats.org/officeDocument/2006/relationships/hyperlink" Id="rId140" Target="https://www.oecd-ilibrary.org/economics/oecd-economic-surveys-switzerland-1992_eco_surveys-che-1992-en" TargetMode="External" /><Relationship Type="http://schemas.openxmlformats.org/officeDocument/2006/relationships/hyperlink" Id="rId142" Target="https://www.oecd-ilibrary.org/economics/oecd-economic-surveys-switzerland-2019_7e6fd372-en" TargetMode="External" /><Relationship Type="http://schemas.openxmlformats.org/officeDocument/2006/relationships/hyperlink" Id="rId144"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20" Target="http://gen.lib.rus.ec/book/index.php?md5=672bb6ec977ceddc83c745ffc8db0022" TargetMode="External" /><Relationship Type="http://schemas.openxmlformats.org/officeDocument/2006/relationships/hyperlink" Id="rId157" Target="http://gen.lib.rus.ec/book/index.php?md5=DC2AFED8958B9AE0932FFEFEAB45546C" TargetMode="External" /><Relationship Type="http://schemas.openxmlformats.org/officeDocument/2006/relationships/hyperlink" Id="rId87" Target="http://gen.lib.rus.ec/book/index.php?md5=ee123095cfe9fb8d6bcd03d6579a0705" TargetMode="External" /><Relationship Type="http://schemas.openxmlformats.org/officeDocument/2006/relationships/hyperlink" Id="rId92" Target="https://doi.org/10.1002/j.1662-6370.1997.tb00198.x" TargetMode="External" /><Relationship Type="http://schemas.openxmlformats.org/officeDocument/2006/relationships/hyperlink" Id="rId147" Target="https://doi.org/10.1002/j.1662-6370.2010.tb00433.x" TargetMode="External" /><Relationship Type="http://schemas.openxmlformats.org/officeDocument/2006/relationships/hyperlink" Id="rId124" Target="https://doi.org/10.1017/CBO9780511790720" TargetMode="External" /><Relationship Type="http://schemas.openxmlformats.org/officeDocument/2006/relationships/hyperlink" Id="rId138" Target="https://doi.org/10.1017/S0143814X98000129" TargetMode="External" /><Relationship Type="http://schemas.openxmlformats.org/officeDocument/2006/relationships/hyperlink" Id="rId164" Target="https://doi.org/10.1017/S1755773913000246" TargetMode="External" /><Relationship Type="http://schemas.openxmlformats.org/officeDocument/2006/relationships/hyperlink" Id="rId73" Target="https://doi.org/10.1080/09692290.2021.1913440" TargetMode="External" /><Relationship Type="http://schemas.openxmlformats.org/officeDocument/2006/relationships/hyperlink" Id="rId128" Target="https://doi.org/10.1080/1350176032000059053" TargetMode="External" /><Relationship Type="http://schemas.openxmlformats.org/officeDocument/2006/relationships/hyperlink" Id="rId110" Target="https://doi.org/10.1080/13501763.2017.1310279" TargetMode="External" /><Relationship Type="http://schemas.openxmlformats.org/officeDocument/2006/relationships/hyperlink" Id="rId82" Target="https://doi.org/10.1080/13563467.2023.2215701" TargetMode="External" /><Relationship Type="http://schemas.openxmlformats.org/officeDocument/2006/relationships/hyperlink" Id="rId68" Target="https://doi.org/10.1093/acprof:oso/9780198787815.001.0001" TargetMode="External" /><Relationship Type="http://schemas.openxmlformats.org/officeDocument/2006/relationships/hyperlink" Id="rId103" Target="https://doi.org/10.1093/qje/qjab036" TargetMode="External" /><Relationship Type="http://schemas.openxmlformats.org/officeDocument/2006/relationships/hyperlink" Id="rId77" Target="https://doi.org/10.1093/ser/mwn018" TargetMode="External" /><Relationship Type="http://schemas.openxmlformats.org/officeDocument/2006/relationships/hyperlink" Id="rId149" Target="https://doi.org/10.1111/1475-6765.12259" TargetMode="External" /><Relationship Type="http://schemas.openxmlformats.org/officeDocument/2006/relationships/hyperlink" Id="rId169" Target="https://doi.org/10.1111/ajps.12743" TargetMode="External" /><Relationship Type="http://schemas.openxmlformats.org/officeDocument/2006/relationships/hyperlink" Id="rId122" Target="https://doi.org/10.1111/j.1475-6765.2006.00644.x" TargetMode="External" /><Relationship Type="http://schemas.openxmlformats.org/officeDocument/2006/relationships/hyperlink" Id="rId155" Target="https://doi.org/10.1111/spsr.12124" TargetMode="External" /><Relationship Type="http://schemas.openxmlformats.org/officeDocument/2006/relationships/hyperlink" Id="rId99" Target="https://doi.org/10.1177/0010414002250664" TargetMode="External" /><Relationship Type="http://schemas.openxmlformats.org/officeDocument/2006/relationships/hyperlink" Id="rId65" Target="https://doi.org/10.1177/002200947901400402" TargetMode="External" /><Relationship Type="http://schemas.openxmlformats.org/officeDocument/2006/relationships/hyperlink" Id="rId130" Target="https://doi.org/10.2202/1935-6226.1022" TargetMode="External" /><Relationship Type="http://schemas.openxmlformats.org/officeDocument/2006/relationships/hyperlink" Id="rId112" Target="https://doi.org/10.2307/1953494" TargetMode="External" /><Relationship Type="http://schemas.openxmlformats.org/officeDocument/2006/relationships/hyperlink" Id="rId116" Target="https://doi.org/10.2307/1962590" TargetMode="External" /><Relationship Type="http://schemas.openxmlformats.org/officeDocument/2006/relationships/hyperlink" Id="rId114" Target="https://doi.org/10.2307/j.ctv346rbz" TargetMode="External" /><Relationship Type="http://schemas.openxmlformats.org/officeDocument/2006/relationships/hyperlink" Id="rId90" Target="https://doi.org/10.23662/FORS-DS-688-2" TargetMode="External" /><Relationship Type="http://schemas.openxmlformats.org/officeDocument/2006/relationships/hyperlink" Id="rId162" Target="https://doi.org/10.3917/socio.103.0243" TargetMode="External" /><Relationship Type="http://schemas.openxmlformats.org/officeDocument/2006/relationships/hyperlink" Id="rId70" Target="https://doi.org/10.4000/regulation.20350" TargetMode="External" /><Relationship Type="http://schemas.openxmlformats.org/officeDocument/2006/relationships/hyperlink" Id="rId79" Target="https://doi.org/10.4337/9781782549925.00015" TargetMode="External" /><Relationship Type="http://schemas.openxmlformats.org/officeDocument/2006/relationships/hyperlink" Id="rId167" Target="https://doi.org/10.48573/PCBM-2280" TargetMode="External" /><Relationship Type="http://schemas.openxmlformats.org/officeDocument/2006/relationships/hyperlink" Id="rId85" Target="https://doi.org/10.5169/seals-515017" TargetMode="External" /><Relationship Type="http://schemas.openxmlformats.org/officeDocument/2006/relationships/hyperlink" Id="rId136" Target="https://hdr.undp.org/content/human-development-report-2021-22" TargetMode="External" /><Relationship Type="http://schemas.openxmlformats.org/officeDocument/2006/relationships/hyperlink" Id="rId94" Target="https://oec.world/en/rankings/eci/hs6/hs96" TargetMode="External" /><Relationship Type="http://schemas.openxmlformats.org/officeDocument/2006/relationships/hyperlink" Id="rId97" Target="https://wid.world/wp-content/uploads/2021/03/WorldInequalityLab_WP2021_08_PoliticalCleavages_AustriaBelgiumNLSwitzerland.pdf" TargetMode="External" /><Relationship Type="http://schemas.openxmlformats.org/officeDocument/2006/relationships/hyperlink" Id="rId106" Target="https://www.avenir-suisse.ch/fr/7-bonnes-raisons-de-privatiser-lenergie/" TargetMode="External" /><Relationship Type="http://schemas.openxmlformats.org/officeDocument/2006/relationships/hyperlink" Id="rId160" Target="https://www.epflpress.org/produit/1421/9782889155279/politique-suisse" TargetMode="External" /><Relationship Type="http://schemas.openxmlformats.org/officeDocument/2006/relationships/hyperlink" Id="rId101" Target="https://www.letemps.ch/economie/gerhard-schwarz-une-suisse-neoliberale-cest-une-fake-news" TargetMode="External" /><Relationship Type="http://schemas.openxmlformats.org/officeDocument/2006/relationships/hyperlink" Id="rId140" Target="https://www.oecd-ilibrary.org/economics/oecd-economic-surveys-switzerland-1992_eco_surveys-che-1992-en" TargetMode="External" /><Relationship Type="http://schemas.openxmlformats.org/officeDocument/2006/relationships/hyperlink" Id="rId142" Target="https://www.oecd-ilibrary.org/economics/oecd-economic-surveys-switzerland-2019_7e6fd372-en" TargetMode="External" /><Relationship Type="http://schemas.openxmlformats.org/officeDocument/2006/relationships/hyperlink" Id="rId144"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2023-11-24T21:24:28Z</dcterms:created>
  <dcterms:modified xsi:type="dcterms:W3CDTF">2023-11-24T21:24:28Z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