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092969" w14:textId="2AB830C9" w:rsidR="00E12C56" w:rsidRPr="00E1640A" w:rsidRDefault="00E1640A">
      <w:pPr>
        <w:rPr>
          <w:lang w:val="en-US"/>
        </w:rPr>
      </w:pPr>
      <w:r w:rsidRPr="00E1640A">
        <w:rPr>
          <w:lang w:val="en-US"/>
        </w:rPr>
        <w:t>Abdrew Gelman: multilevel modelling, income and voting notes</w:t>
      </w:r>
    </w:p>
    <w:p w14:paraId="13E6CB04" w14:textId="0D784346" w:rsidR="00E1640A" w:rsidRPr="00E1640A" w:rsidRDefault="00E1640A">
      <w:pPr>
        <w:rPr>
          <w:lang w:val="en-US"/>
        </w:rPr>
      </w:pPr>
      <w:r w:rsidRPr="00E1640A">
        <w:rPr>
          <w:lang w:val="en-US"/>
        </w:rPr>
        <w:t>What’s the matter with Connecticut?</w:t>
      </w:r>
    </w:p>
    <w:p w14:paraId="1D96604F" w14:textId="4296B55B" w:rsidR="00E1640A" w:rsidRPr="00E1640A" w:rsidRDefault="00E1640A">
      <w:pPr>
        <w:rPr>
          <w:lang w:val="en-US"/>
        </w:rPr>
      </w:pPr>
      <w:r w:rsidRPr="00E1640A">
        <w:rPr>
          <w:lang w:val="en-US"/>
        </w:rPr>
        <w:t>Two general trends which appear contradictory on the surface: richer US states now tend to support the Democrats while, at the individual level, richer US voters still support Republicans. The mechanism behind this paradox, discovered thanks to multilevel modelling, was that:</w:t>
      </w:r>
    </w:p>
    <w:p w14:paraId="40950EE0" w14:textId="3CC6EF0C" w:rsidR="00E1640A" w:rsidRDefault="00E1640A">
      <w:pPr>
        <w:rPr>
          <w:lang w:val="en-US"/>
        </w:rPr>
      </w:pPr>
      <w:r w:rsidRPr="00E1640A">
        <w:rPr>
          <w:lang w:val="en-US"/>
        </w:rPr>
        <w:tab/>
      </w:r>
      <w:r w:rsidRPr="00E1640A">
        <w:rPr>
          <w:lang w:val="en-US"/>
        </w:rPr>
        <w:tab/>
        <w:t>«In poor states, rich people are much more likely than poor people to vote for</w:t>
      </w:r>
      <w:r>
        <w:rPr>
          <w:lang w:val="en-US"/>
        </w:rPr>
        <w:t xml:space="preserve"> th</w:t>
      </w:r>
      <w:r w:rsidRPr="00E1640A">
        <w:rPr>
          <w:lang w:val="en-US"/>
        </w:rPr>
        <w:t xml:space="preserve">e Republican presidential candidate, but in rich states (such as Connecticut), income has almost no correlation with vote </w:t>
      </w:r>
      <w:proofErr w:type="gramStart"/>
      <w:r w:rsidRPr="00E1640A">
        <w:rPr>
          <w:lang w:val="en-US"/>
        </w:rPr>
        <w:t>preferences.»</w:t>
      </w:r>
      <w:proofErr w:type="gramEnd"/>
      <w:r w:rsidRPr="00E1640A">
        <w:rPr>
          <w:lang w:val="en-US"/>
        </w:rPr>
        <w:t xml:space="preserve"> (p.349) </w:t>
      </w:r>
    </w:p>
    <w:p w14:paraId="03A3EBB8" w14:textId="09E15F09" w:rsidR="00E1640A" w:rsidRPr="00E1640A" w:rsidRDefault="00E1640A">
      <w:pPr>
        <w:rPr>
          <w:lang w:val="en-US"/>
        </w:rPr>
      </w:pPr>
      <w:r>
        <w:rPr>
          <w:lang w:val="en-US"/>
        </w:rPr>
        <w:t xml:space="preserve">In other words, the Gelman paradox is due to varying income – Republican support correlation across rich and poor states. </w:t>
      </w:r>
    </w:p>
    <w:sectPr w:rsidR="00E1640A" w:rsidRPr="00E1640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640A"/>
    <w:rsid w:val="00812B45"/>
    <w:rsid w:val="00E12C56"/>
    <w:rsid w:val="00E1640A"/>
    <w:rsid w:val="00ED7E37"/>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14CE2"/>
  <w15:chartTrackingRefBased/>
  <w15:docId w15:val="{61D0D96D-7BE6-4AC7-B5F0-AAA26B47C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1</Pages>
  <Words>111</Words>
  <Characters>614</Characters>
  <Application>Microsoft Office Word</Application>
  <DocSecurity>0</DocSecurity>
  <Lines>5</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Celâl Guney</dc:creator>
  <cp:keywords/>
  <dc:description/>
  <cp:lastModifiedBy>Celâl Guney</cp:lastModifiedBy>
  <cp:revision>1</cp:revision>
  <dcterms:created xsi:type="dcterms:W3CDTF">2023-11-02T16:50:00Z</dcterms:created>
  <dcterms:modified xsi:type="dcterms:W3CDTF">2023-11-02T17:55:00Z</dcterms:modified>
</cp:coreProperties>
</file>