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hd w:fill="ffffff" w:val="clear"/>
        <w:spacing w:after="140" w:before="140" w:lineRule="auto"/>
        <w:rPr>
          <w:b w:val="1"/>
          <w:sz w:val="24"/>
          <w:szCs w:val="24"/>
        </w:rPr>
      </w:pPr>
      <w:r w:rsidDel="00000000" w:rsidR="00000000" w:rsidRPr="00000000">
        <w:rPr>
          <w:b w:val="1"/>
          <w:sz w:val="24"/>
          <w:szCs w:val="24"/>
          <w:rtl w:val="0"/>
        </w:rPr>
        <w:t xml:space="preserve">Problema:</w:t>
      </w:r>
    </w:p>
    <w:p w:rsidR="00000000" w:rsidDel="00000000" w:rsidP="00000000" w:rsidRDefault="00000000" w:rsidRPr="00000000" w14:paraId="00000002">
      <w:pPr>
        <w:keepNext w:val="0"/>
        <w:keepLines w:val="0"/>
        <w:shd w:fill="ffffff" w:val="clear"/>
        <w:spacing w:after="140" w:before="140" w:lineRule="auto"/>
        <w:rPr>
          <w:sz w:val="24"/>
          <w:szCs w:val="24"/>
        </w:rPr>
      </w:pPr>
      <w:r w:rsidDel="00000000" w:rsidR="00000000" w:rsidRPr="00000000">
        <w:rPr>
          <w:rtl w:val="0"/>
        </w:rPr>
      </w:r>
    </w:p>
    <w:p w:rsidR="00000000" w:rsidDel="00000000" w:rsidP="00000000" w:rsidRDefault="00000000" w:rsidRPr="00000000" w14:paraId="00000003">
      <w:pPr>
        <w:keepNext w:val="0"/>
        <w:keepLines w:val="0"/>
        <w:shd w:fill="ffffff" w:val="clear"/>
        <w:spacing w:after="140" w:before="140" w:lineRule="auto"/>
        <w:rPr>
          <w:sz w:val="24"/>
          <w:szCs w:val="24"/>
        </w:rPr>
      </w:pPr>
      <w:r w:rsidDel="00000000" w:rsidR="00000000" w:rsidRPr="00000000">
        <w:rPr>
          <w:sz w:val="24"/>
          <w:szCs w:val="24"/>
          <w:rtl w:val="0"/>
        </w:rPr>
        <w:t xml:space="preserve">El área de auditoría quiere validar si hay variación entre los colaboradores en el total de clientes gestionados por mes para ello se tendrán en cuenta los siguientes factores.</w:t>
      </w:r>
    </w:p>
    <w:p w:rsidR="00000000" w:rsidDel="00000000" w:rsidP="00000000" w:rsidRDefault="00000000" w:rsidRPr="00000000" w14:paraId="00000004">
      <w:pPr>
        <w:numPr>
          <w:ilvl w:val="0"/>
          <w:numId w:val="2"/>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Experiencia : Menor a un año , Mayor a un año.</w:t>
      </w:r>
    </w:p>
    <w:p w:rsidR="00000000" w:rsidDel="00000000" w:rsidP="00000000" w:rsidRDefault="00000000" w:rsidRPr="00000000" w14:paraId="00000005">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Edad : Menor de 23 , Entre 23 y 25 años , Mayor de 25 años.</w:t>
      </w:r>
    </w:p>
    <w:p w:rsidR="00000000" w:rsidDel="00000000" w:rsidP="00000000" w:rsidRDefault="00000000" w:rsidRPr="00000000" w14:paraId="00000006">
      <w:pPr>
        <w:numPr>
          <w:ilvl w:val="0"/>
          <w:numId w:val="2"/>
        </w:numPr>
        <w:shd w:fill="ffffff" w:val="clear"/>
        <w:spacing w:after="100" w:before="0" w:beforeAutospacing="0" w:lineRule="auto"/>
        <w:ind w:left="720" w:hanging="360"/>
        <w:rPr>
          <w:rFonts w:ascii="Arial" w:cs="Arial" w:eastAsia="Arial" w:hAnsi="Arial"/>
        </w:rPr>
      </w:pPr>
      <w:r w:rsidDel="00000000" w:rsidR="00000000" w:rsidRPr="00000000">
        <w:rPr>
          <w:color w:val="212121"/>
          <w:sz w:val="24"/>
          <w:szCs w:val="24"/>
          <w:rtl w:val="0"/>
        </w:rPr>
        <w:t xml:space="preserve">Lugar Gestion : Casa, Oficina.</w:t>
      </w:r>
    </w:p>
    <w:p w:rsidR="00000000" w:rsidDel="00000000" w:rsidP="00000000" w:rsidRDefault="00000000" w:rsidRPr="00000000" w14:paraId="00000007">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08">
      <w:pPr>
        <w:shd w:fill="ffffff" w:val="clear"/>
        <w:spacing w:after="100" w:before="120" w:lineRule="auto"/>
        <w:rPr>
          <w:color w:val="212121"/>
          <w:sz w:val="24"/>
          <w:szCs w:val="24"/>
        </w:rPr>
      </w:pPr>
      <w:r w:rsidDel="00000000" w:rsidR="00000000" w:rsidRPr="00000000">
        <w:rPr>
          <w:color w:val="212121"/>
          <w:sz w:val="24"/>
          <w:szCs w:val="24"/>
          <w:rtl w:val="0"/>
        </w:rPr>
        <w:t xml:space="preserve">Para la toma de datos , se hace directamente desde la base de datos del sistema de gestión de llamadas, se toma datos para los meses de septiembre y octubre de los clientes gestionados en esos dos meses para todos los colaboradores que realizan esta gestión. </w:t>
      </w:r>
    </w:p>
    <w:p w:rsidR="00000000" w:rsidDel="00000000" w:rsidP="00000000" w:rsidRDefault="00000000" w:rsidRPr="00000000" w14:paraId="00000009">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0A">
      <w:pPr>
        <w:shd w:fill="ffffff" w:val="clear"/>
        <w:spacing w:after="100" w:before="120" w:lineRule="auto"/>
        <w:rPr>
          <w:color w:val="212121"/>
          <w:sz w:val="24"/>
          <w:szCs w:val="24"/>
        </w:rPr>
      </w:pPr>
      <w:r w:rsidDel="00000000" w:rsidR="00000000" w:rsidRPr="00000000">
        <w:rPr>
          <w:color w:val="212121"/>
          <w:sz w:val="24"/>
          <w:szCs w:val="24"/>
        </w:rPr>
        <w:drawing>
          <wp:inline distB="114300" distT="114300" distL="114300" distR="114300">
            <wp:extent cx="6142130" cy="3479180"/>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142130" cy="34791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0C">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0D">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0E">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0F">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0">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1">
      <w:pPr>
        <w:shd w:fill="ffffff" w:val="clear"/>
        <w:spacing w:after="100" w:before="120" w:lineRule="auto"/>
        <w:rPr>
          <w:color w:val="212121"/>
          <w:sz w:val="24"/>
          <w:szCs w:val="24"/>
        </w:rPr>
      </w:pPr>
      <w:r w:rsidDel="00000000" w:rsidR="00000000" w:rsidRPr="00000000">
        <w:rPr>
          <w:color w:val="212121"/>
          <w:sz w:val="24"/>
          <w:szCs w:val="24"/>
          <w:rtl w:val="0"/>
        </w:rPr>
        <w:t xml:space="preserve">Una vez descargado los datos , y procesados se tienen los siguientes datos por los factores descritos anteriormente:</w:t>
      </w:r>
    </w:p>
    <w:p w:rsidR="00000000" w:rsidDel="00000000" w:rsidP="00000000" w:rsidRDefault="00000000" w:rsidRPr="00000000" w14:paraId="00000012">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3">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4">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5">
      <w:pPr>
        <w:shd w:fill="ffffff" w:val="clear"/>
        <w:spacing w:after="100" w:before="120" w:lineRule="auto"/>
        <w:rPr>
          <w:color w:val="212121"/>
          <w:sz w:val="24"/>
          <w:szCs w:val="24"/>
        </w:rPr>
      </w:pPr>
      <w:r w:rsidDel="00000000" w:rsidR="00000000" w:rsidRPr="00000000">
        <w:rPr>
          <w:color w:val="212121"/>
          <w:sz w:val="24"/>
          <w:szCs w:val="24"/>
        </w:rPr>
        <w:drawing>
          <wp:inline distB="114300" distT="114300" distL="114300" distR="114300">
            <wp:extent cx="5731200" cy="267970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7">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8">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9">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A">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B">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C">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D">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E">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F">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0">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1">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2">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3">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4">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5">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6">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27">
      <w:pPr>
        <w:shd w:fill="ffffff" w:val="clear"/>
        <w:spacing w:after="100" w:before="120" w:lineRule="auto"/>
        <w:rPr>
          <w:b w:val="1"/>
          <w:color w:val="212121"/>
          <w:sz w:val="24"/>
          <w:szCs w:val="24"/>
        </w:rPr>
      </w:pPr>
      <w:r w:rsidDel="00000000" w:rsidR="00000000" w:rsidRPr="00000000">
        <w:rPr>
          <w:b w:val="1"/>
          <w:color w:val="212121"/>
          <w:sz w:val="24"/>
          <w:szCs w:val="24"/>
          <w:rtl w:val="0"/>
        </w:rPr>
        <w:t xml:space="preserve">Gráfico Rango de Edad</w:t>
      </w:r>
    </w:p>
    <w:p w:rsidR="00000000" w:rsidDel="00000000" w:rsidP="00000000" w:rsidRDefault="00000000" w:rsidRPr="00000000" w14:paraId="00000028">
      <w:pPr>
        <w:rPr/>
      </w:pPr>
      <w:r w:rsidDel="00000000" w:rsidR="00000000" w:rsidRPr="00000000">
        <w:rPr/>
        <w:drawing>
          <wp:inline distB="114300" distT="114300" distL="114300" distR="114300">
            <wp:extent cx="5731200" cy="57277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En el anterior gráfico podemos ver como la media de mayor de 25 años es diferente de las otras dos medias, no se evidencian muchas diferencias entre la media de menor de 23 y entre 23 y 25 años.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Gráfico rango experiencia</w:t>
      </w:r>
    </w:p>
    <w:p w:rsidR="00000000" w:rsidDel="00000000" w:rsidP="00000000" w:rsidRDefault="00000000" w:rsidRPr="00000000" w14:paraId="00000037">
      <w:pPr>
        <w:rPr/>
      </w:pPr>
      <w:r w:rsidDel="00000000" w:rsidR="00000000" w:rsidRPr="00000000">
        <w:rPr/>
        <w:drawing>
          <wp:inline distB="114300" distT="114300" distL="114300" distR="114300">
            <wp:extent cx="5731200" cy="57277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 pueden evidenciar diferenciar que ambas medias son diferentes con respecto al rango de experiencia mayor a un año generando una mayor para los de experiencia mayor a un año.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Gráfico lugar de trabajo</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57277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En el anterior gráfico en las medias se encuentra una mayor diferencia, aca evidenciamos que en casa se realiza mayor gestión de clientes que en la oficina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Gráfico interacción entre rango experiencia y rango de edad</w:t>
      </w:r>
    </w:p>
    <w:p w:rsidR="00000000" w:rsidDel="00000000" w:rsidP="00000000" w:rsidRDefault="00000000" w:rsidRPr="00000000" w14:paraId="00000056">
      <w:pPr>
        <w:rPr/>
      </w:pPr>
      <w:r w:rsidDel="00000000" w:rsidR="00000000" w:rsidRPr="00000000">
        <w:rPr/>
        <w:drawing>
          <wp:inline distB="114300" distT="114300" distL="114300" distR="114300">
            <wp:extent cx="5731200" cy="5727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Se puede decir que hay una posible interacción entre la edad y la experiencia.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Gráfico interacción entre lugar de trabajo y rango de edad</w:t>
      </w:r>
    </w:p>
    <w:p w:rsidR="00000000" w:rsidDel="00000000" w:rsidP="00000000" w:rsidRDefault="00000000" w:rsidRPr="00000000" w14:paraId="00000067">
      <w:pPr>
        <w:rPr/>
      </w:pPr>
      <w:r w:rsidDel="00000000" w:rsidR="00000000" w:rsidRPr="00000000">
        <w:rPr/>
        <w:drawing>
          <wp:inline distB="114300" distT="114300" distL="114300" distR="114300">
            <wp:extent cx="5731200" cy="57277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del anterior gráfico podemos deducir que no existe interacción entre la edad y el lugar de trabajo.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Gráfico interacción lugar de trabajo y rango experiencia</w:t>
      </w:r>
    </w:p>
    <w:p w:rsidR="00000000" w:rsidDel="00000000" w:rsidP="00000000" w:rsidRDefault="00000000" w:rsidRPr="00000000" w14:paraId="00000077">
      <w:pPr>
        <w:rPr/>
      </w:pPr>
      <w:r w:rsidDel="00000000" w:rsidR="00000000" w:rsidRPr="00000000">
        <w:rPr/>
        <w:drawing>
          <wp:inline distB="114300" distT="114300" distL="114300" distR="114300">
            <wp:extent cx="5731200" cy="57277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Este gráfico nos indica que tampoco existe relación entre la experiencia y el lugar de trabajo.</w:t>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t xml:space="preserve">Para comprobar lo anterior es necesario hacer la prueba ANOVA. Se realizan las siguientes hipótesis.</w:t>
      </w:r>
    </w:p>
    <w:p w:rsidR="00000000" w:rsidDel="00000000" w:rsidP="00000000" w:rsidRDefault="00000000" w:rsidRPr="00000000" w14:paraId="0000007B">
      <w:pPr>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7C">
      <w:pPr>
        <w:ind w:left="720" w:firstLine="0"/>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731200" cy="34163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color w:val="212121"/>
          <w:sz w:val="24"/>
          <w:szCs w:val="24"/>
          <w:highlight w:val="white"/>
        </w:rPr>
      </w:pPr>
      <w:r w:rsidDel="00000000" w:rsidR="00000000" w:rsidRPr="00000000">
        <w:rPr>
          <w:color w:val="212121"/>
          <w:sz w:val="24"/>
          <w:szCs w:val="24"/>
          <w:highlight w:val="white"/>
          <w:rtl w:val="0"/>
        </w:rPr>
        <w:t xml:space="preserve">De la anterior tabla..</w:t>
      </w:r>
    </w:p>
    <w:p w:rsidR="00000000" w:rsidDel="00000000" w:rsidP="00000000" w:rsidRDefault="00000000" w:rsidRPr="00000000" w14:paraId="0000007E">
      <w:pPr>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7F">
      <w:pPr>
        <w:ind w:left="0" w:firstLine="0"/>
        <w:rPr>
          <w:color w:val="212121"/>
          <w:sz w:val="24"/>
          <w:szCs w:val="24"/>
          <w:highlight w:val="white"/>
        </w:rPr>
      </w:pPr>
      <w:r w:rsidDel="00000000" w:rsidR="00000000" w:rsidRPr="00000000">
        <w:rPr>
          <w:rFonts w:ascii="Roboto" w:cs="Roboto" w:eastAsia="Roboto" w:hAnsi="Roboto"/>
          <w:color w:val="212121"/>
          <w:sz w:val="29"/>
          <w:szCs w:val="29"/>
          <w:highlight w:val="white"/>
          <w:rtl w:val="0"/>
        </w:rPr>
        <w:t xml:space="preserve">H</w:t>
      </w:r>
      <w:r w:rsidDel="00000000" w:rsidR="00000000" w:rsidRPr="00000000">
        <w:rPr>
          <w:rFonts w:ascii="Roboto" w:cs="Roboto" w:eastAsia="Roboto" w:hAnsi="Roboto"/>
          <w:color w:val="212121"/>
          <w:sz w:val="21"/>
          <w:szCs w:val="21"/>
          <w:highlight w:val="white"/>
          <w:rtl w:val="0"/>
        </w:rPr>
        <w:t xml:space="preserve">0</w:t>
      </w:r>
      <w:r w:rsidDel="00000000" w:rsidR="00000000" w:rsidRPr="00000000">
        <w:rPr>
          <w:rFonts w:ascii="Roboto" w:cs="Roboto" w:eastAsia="Roboto" w:hAnsi="Roboto"/>
          <w:color w:val="212121"/>
          <w:sz w:val="29"/>
          <w:szCs w:val="29"/>
          <w:highlight w:val="white"/>
          <w:rtl w:val="0"/>
        </w:rPr>
        <w:t xml:space="preserve">: </w:t>
      </w:r>
      <w:r w:rsidDel="00000000" w:rsidR="00000000" w:rsidRPr="00000000">
        <w:rPr>
          <w:color w:val="212121"/>
          <w:sz w:val="24"/>
          <w:szCs w:val="24"/>
          <w:highlight w:val="white"/>
          <w:rtl w:val="0"/>
        </w:rPr>
        <w:t xml:space="preserve">ninguno de los tratamientos es diferente </w:t>
      </w:r>
      <w:r w:rsidDel="00000000" w:rsidR="00000000" w:rsidRPr="00000000">
        <w:rPr>
          <w:i w:val="1"/>
          <w:color w:val="212121"/>
          <w:sz w:val="24"/>
          <w:szCs w:val="24"/>
          <w:highlight w:val="white"/>
          <w:rtl w:val="0"/>
        </w:rPr>
        <w:t xml:space="preserve">VS </w:t>
      </w:r>
      <w:r w:rsidDel="00000000" w:rsidR="00000000" w:rsidRPr="00000000">
        <w:rPr>
          <w:rtl w:val="0"/>
        </w:rPr>
        <w:t xml:space="preserve"> </w:t>
      </w:r>
      <w:r w:rsidDel="00000000" w:rsidR="00000000" w:rsidRPr="00000000">
        <w:rPr>
          <w:rFonts w:ascii="Roboto" w:cs="Roboto" w:eastAsia="Roboto" w:hAnsi="Roboto"/>
          <w:color w:val="212121"/>
          <w:sz w:val="29"/>
          <w:szCs w:val="29"/>
          <w:highlight w:val="white"/>
          <w:rtl w:val="0"/>
        </w:rPr>
        <w:t xml:space="preserve">H</w:t>
      </w:r>
      <w:r w:rsidDel="00000000" w:rsidR="00000000" w:rsidRPr="00000000">
        <w:rPr>
          <w:rFonts w:ascii="Roboto" w:cs="Roboto" w:eastAsia="Roboto" w:hAnsi="Roboto"/>
          <w:color w:val="212121"/>
          <w:sz w:val="21"/>
          <w:szCs w:val="21"/>
          <w:highlight w:val="white"/>
          <w:rtl w:val="0"/>
        </w:rPr>
        <w:t xml:space="preserve">1</w:t>
      </w:r>
      <w:r w:rsidDel="00000000" w:rsidR="00000000" w:rsidRPr="00000000">
        <w:rPr>
          <w:color w:val="212121"/>
          <w:sz w:val="24"/>
          <w:szCs w:val="24"/>
          <w:highlight w:val="white"/>
          <w:rtl w:val="0"/>
        </w:rPr>
        <w:t xml:space="preserve">: Por lo menos uno de los tratamientos es diferente.</w:t>
      </w:r>
    </w:p>
    <w:p w:rsidR="00000000" w:rsidDel="00000000" w:rsidP="00000000" w:rsidRDefault="00000000" w:rsidRPr="00000000" w14:paraId="00000080">
      <w:pPr>
        <w:numPr>
          <w:ilvl w:val="0"/>
          <w:numId w:val="1"/>
        </w:numPr>
        <w:shd w:fill="ffffff" w:val="clear"/>
        <w:spacing w:after="0" w:afterAutospacing="0" w:before="120" w:lineRule="auto"/>
        <w:ind w:left="720" w:hanging="360"/>
        <w:rPr>
          <w:highlight w:val="white"/>
        </w:rPr>
      </w:pPr>
      <w:r w:rsidDel="00000000" w:rsidR="00000000" w:rsidRPr="00000000">
        <w:rPr>
          <w:rFonts w:ascii="Roboto" w:cs="Roboto" w:eastAsia="Roboto" w:hAnsi="Roboto"/>
          <w:b w:val="1"/>
          <w:color w:val="212121"/>
          <w:sz w:val="24"/>
          <w:szCs w:val="24"/>
          <w:highlight w:val="white"/>
          <w:rtl w:val="0"/>
        </w:rPr>
        <w:t xml:space="preserve">Edad</w:t>
      </w:r>
      <w:r w:rsidDel="00000000" w:rsidR="00000000" w:rsidRPr="00000000">
        <w:rPr>
          <w:rFonts w:ascii="Roboto" w:cs="Roboto" w:eastAsia="Roboto" w:hAnsi="Roboto"/>
          <w:color w:val="212121"/>
          <w:sz w:val="24"/>
          <w:szCs w:val="24"/>
          <w:highlight w:val="white"/>
          <w:rtl w:val="0"/>
        </w:rPr>
        <w:t xml:space="preserve"> el p-value es menor a 0.05, rechazamos hipótesis nula, es decir que </w:t>
      </w:r>
      <w:r w:rsidDel="00000000" w:rsidR="00000000" w:rsidRPr="00000000">
        <w:rPr>
          <w:color w:val="212121"/>
          <w:sz w:val="24"/>
          <w:szCs w:val="24"/>
          <w:highlight w:val="white"/>
          <w:rtl w:val="0"/>
        </w:rPr>
        <w:t xml:space="preserve">por lo menos uno de los tratamientos es diferente.</w:t>
      </w:r>
      <w:r w:rsidDel="00000000" w:rsidR="00000000" w:rsidRPr="00000000">
        <w:rPr>
          <w:rtl w:val="0"/>
        </w:rPr>
      </w:r>
    </w:p>
    <w:p w:rsidR="00000000" w:rsidDel="00000000" w:rsidP="00000000" w:rsidRDefault="00000000" w:rsidRPr="00000000" w14:paraId="00000081">
      <w:pPr>
        <w:numPr>
          <w:ilvl w:val="0"/>
          <w:numId w:val="1"/>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212121"/>
          <w:sz w:val="24"/>
          <w:szCs w:val="24"/>
          <w:highlight w:val="white"/>
          <w:rtl w:val="0"/>
        </w:rPr>
        <w:t xml:space="preserve">Años de experiencia</w:t>
      </w:r>
      <w:r w:rsidDel="00000000" w:rsidR="00000000" w:rsidRPr="00000000">
        <w:rPr>
          <w:rFonts w:ascii="Roboto" w:cs="Roboto" w:eastAsia="Roboto" w:hAnsi="Roboto"/>
          <w:color w:val="212121"/>
          <w:sz w:val="24"/>
          <w:szCs w:val="24"/>
          <w:highlight w:val="white"/>
          <w:rtl w:val="0"/>
        </w:rPr>
        <w:t xml:space="preserve"> el p-value es menor a 0.05, rechazamos hipótesis nula, es decir que </w:t>
      </w:r>
      <w:r w:rsidDel="00000000" w:rsidR="00000000" w:rsidRPr="00000000">
        <w:rPr>
          <w:color w:val="212121"/>
          <w:sz w:val="24"/>
          <w:szCs w:val="24"/>
          <w:highlight w:val="white"/>
          <w:rtl w:val="0"/>
        </w:rPr>
        <w:t xml:space="preserve">por lo menos uno de los tratamientos es diferente.</w:t>
      </w:r>
      <w:r w:rsidDel="00000000" w:rsidR="00000000" w:rsidRPr="00000000">
        <w:rPr>
          <w:rtl w:val="0"/>
        </w:rPr>
      </w:r>
    </w:p>
    <w:p w:rsidR="00000000" w:rsidDel="00000000" w:rsidP="00000000" w:rsidRDefault="00000000" w:rsidRPr="00000000" w14:paraId="00000082">
      <w:pPr>
        <w:numPr>
          <w:ilvl w:val="0"/>
          <w:numId w:val="1"/>
        </w:numPr>
        <w:shd w:fill="ffffff" w:val="clear"/>
        <w:spacing w:after="100" w:before="0" w:beforeAutospacing="0" w:lineRule="auto"/>
        <w:ind w:left="720" w:hanging="360"/>
        <w:rPr>
          <w:highlight w:val="white"/>
        </w:rPr>
      </w:pPr>
      <w:r w:rsidDel="00000000" w:rsidR="00000000" w:rsidRPr="00000000">
        <w:rPr>
          <w:rFonts w:ascii="Roboto" w:cs="Roboto" w:eastAsia="Roboto" w:hAnsi="Roboto"/>
          <w:b w:val="1"/>
          <w:color w:val="212121"/>
          <w:sz w:val="24"/>
          <w:szCs w:val="24"/>
          <w:highlight w:val="white"/>
          <w:rtl w:val="0"/>
        </w:rPr>
        <w:t xml:space="preserve">Lugar</w:t>
      </w:r>
      <w:r w:rsidDel="00000000" w:rsidR="00000000" w:rsidRPr="00000000">
        <w:rPr>
          <w:rFonts w:ascii="Roboto" w:cs="Roboto" w:eastAsia="Roboto" w:hAnsi="Roboto"/>
          <w:color w:val="212121"/>
          <w:sz w:val="24"/>
          <w:szCs w:val="24"/>
          <w:highlight w:val="white"/>
          <w:rtl w:val="0"/>
        </w:rPr>
        <w:t xml:space="preserve"> el p-value es menor a 0.05, rechazamos hipótesis nula, es decir no </w:t>
      </w:r>
      <w:r w:rsidDel="00000000" w:rsidR="00000000" w:rsidRPr="00000000">
        <w:rPr>
          <w:color w:val="212121"/>
          <w:sz w:val="24"/>
          <w:szCs w:val="24"/>
          <w:highlight w:val="white"/>
          <w:rtl w:val="0"/>
        </w:rPr>
        <w:t xml:space="preserve">por lo menos uno de los tratamientos es diferente.</w:t>
      </w:r>
    </w:p>
    <w:p w:rsidR="00000000" w:rsidDel="00000000" w:rsidP="00000000" w:rsidRDefault="00000000" w:rsidRPr="00000000" w14:paraId="00000083">
      <w:pPr>
        <w:ind w:left="0" w:firstLine="0"/>
        <w:rPr>
          <w:rFonts w:ascii="Roboto" w:cs="Roboto" w:eastAsia="Roboto" w:hAnsi="Roboto"/>
          <w:color w:val="212121"/>
          <w:sz w:val="29"/>
          <w:szCs w:val="29"/>
          <w:highlight w:val="white"/>
        </w:rPr>
      </w:pPr>
      <w:r w:rsidDel="00000000" w:rsidR="00000000" w:rsidRPr="00000000">
        <w:rPr>
          <w:rtl w:val="0"/>
        </w:rPr>
      </w:r>
    </w:p>
    <w:p w:rsidR="00000000" w:rsidDel="00000000" w:rsidP="00000000" w:rsidRDefault="00000000" w:rsidRPr="00000000" w14:paraId="00000084">
      <w:pPr>
        <w:ind w:left="0" w:firstLine="0"/>
        <w:rPr>
          <w:color w:val="212121"/>
          <w:sz w:val="24"/>
          <w:szCs w:val="24"/>
          <w:highlight w:val="white"/>
        </w:rPr>
      </w:pPr>
      <w:r w:rsidDel="00000000" w:rsidR="00000000" w:rsidRPr="00000000">
        <w:rPr>
          <w:rFonts w:ascii="Roboto" w:cs="Roboto" w:eastAsia="Roboto" w:hAnsi="Roboto"/>
          <w:color w:val="212121"/>
          <w:sz w:val="29"/>
          <w:szCs w:val="29"/>
          <w:highlight w:val="white"/>
          <w:rtl w:val="0"/>
        </w:rPr>
        <w:t xml:space="preserve">H</w:t>
      </w:r>
      <w:r w:rsidDel="00000000" w:rsidR="00000000" w:rsidRPr="00000000">
        <w:rPr>
          <w:rFonts w:ascii="Roboto" w:cs="Roboto" w:eastAsia="Roboto" w:hAnsi="Roboto"/>
          <w:color w:val="212121"/>
          <w:sz w:val="21"/>
          <w:szCs w:val="21"/>
          <w:highlight w:val="white"/>
          <w:rtl w:val="0"/>
        </w:rPr>
        <w:t xml:space="preserve">0</w:t>
      </w:r>
      <w:r w:rsidDel="00000000" w:rsidR="00000000" w:rsidRPr="00000000">
        <w:rPr>
          <w:rFonts w:ascii="Roboto" w:cs="Roboto" w:eastAsia="Roboto" w:hAnsi="Roboto"/>
          <w:color w:val="212121"/>
          <w:sz w:val="29"/>
          <w:szCs w:val="29"/>
          <w:highlight w:val="white"/>
          <w:rtl w:val="0"/>
        </w:rPr>
        <w:t xml:space="preserve">: </w:t>
      </w:r>
      <w:r w:rsidDel="00000000" w:rsidR="00000000" w:rsidRPr="00000000">
        <w:rPr>
          <w:color w:val="212121"/>
          <w:sz w:val="24"/>
          <w:szCs w:val="24"/>
          <w:highlight w:val="white"/>
          <w:rtl w:val="0"/>
        </w:rPr>
        <w:t xml:space="preserve">no hay interacción </w:t>
      </w:r>
      <w:r w:rsidDel="00000000" w:rsidR="00000000" w:rsidRPr="00000000">
        <w:rPr>
          <w:i w:val="1"/>
          <w:color w:val="212121"/>
          <w:sz w:val="24"/>
          <w:szCs w:val="24"/>
          <w:highlight w:val="white"/>
          <w:rtl w:val="0"/>
        </w:rPr>
        <w:t xml:space="preserve">VS </w:t>
      </w:r>
      <w:r w:rsidDel="00000000" w:rsidR="00000000" w:rsidRPr="00000000">
        <w:rPr>
          <w:rtl w:val="0"/>
        </w:rPr>
        <w:t xml:space="preserve"> </w:t>
      </w:r>
      <w:r w:rsidDel="00000000" w:rsidR="00000000" w:rsidRPr="00000000">
        <w:rPr>
          <w:rFonts w:ascii="Roboto" w:cs="Roboto" w:eastAsia="Roboto" w:hAnsi="Roboto"/>
          <w:color w:val="212121"/>
          <w:sz w:val="29"/>
          <w:szCs w:val="29"/>
          <w:highlight w:val="white"/>
          <w:rtl w:val="0"/>
        </w:rPr>
        <w:t xml:space="preserve">H</w:t>
      </w:r>
      <w:r w:rsidDel="00000000" w:rsidR="00000000" w:rsidRPr="00000000">
        <w:rPr>
          <w:rFonts w:ascii="Roboto" w:cs="Roboto" w:eastAsia="Roboto" w:hAnsi="Roboto"/>
          <w:color w:val="212121"/>
          <w:sz w:val="21"/>
          <w:szCs w:val="21"/>
          <w:highlight w:val="white"/>
          <w:rtl w:val="0"/>
        </w:rPr>
        <w:t xml:space="preserve">1</w:t>
      </w:r>
      <w:r w:rsidDel="00000000" w:rsidR="00000000" w:rsidRPr="00000000">
        <w:rPr>
          <w:color w:val="212121"/>
          <w:sz w:val="24"/>
          <w:szCs w:val="24"/>
          <w:highlight w:val="white"/>
          <w:rtl w:val="0"/>
        </w:rPr>
        <w:t xml:space="preserve">: Hay interacción</w:t>
      </w:r>
    </w:p>
    <w:p w:rsidR="00000000" w:rsidDel="00000000" w:rsidP="00000000" w:rsidRDefault="00000000" w:rsidRPr="00000000" w14:paraId="00000085">
      <w:pPr>
        <w:numPr>
          <w:ilvl w:val="0"/>
          <w:numId w:val="1"/>
        </w:numPr>
        <w:shd w:fill="ffffff" w:val="clear"/>
        <w:spacing w:after="0" w:afterAutospacing="0" w:before="120" w:lineRule="auto"/>
        <w:ind w:left="720" w:hanging="360"/>
        <w:rPr>
          <w:highlight w:val="white"/>
        </w:rPr>
      </w:pPr>
      <w:r w:rsidDel="00000000" w:rsidR="00000000" w:rsidRPr="00000000">
        <w:rPr>
          <w:rFonts w:ascii="Roboto" w:cs="Roboto" w:eastAsia="Roboto" w:hAnsi="Roboto"/>
          <w:b w:val="1"/>
          <w:color w:val="212121"/>
          <w:sz w:val="24"/>
          <w:szCs w:val="24"/>
          <w:highlight w:val="white"/>
          <w:rtl w:val="0"/>
        </w:rPr>
        <w:t xml:space="preserve">Edad y experiencia</w:t>
      </w:r>
      <w:r w:rsidDel="00000000" w:rsidR="00000000" w:rsidRPr="00000000">
        <w:rPr>
          <w:rFonts w:ascii="Roboto" w:cs="Roboto" w:eastAsia="Roboto" w:hAnsi="Roboto"/>
          <w:color w:val="212121"/>
          <w:sz w:val="24"/>
          <w:szCs w:val="24"/>
          <w:highlight w:val="white"/>
          <w:rtl w:val="0"/>
        </w:rPr>
        <w:t xml:space="preserve"> el p-value es menor a 0.05, rechazamos hipótesis nula, es decir no hay interacción en los factores.</w:t>
      </w:r>
    </w:p>
    <w:p w:rsidR="00000000" w:rsidDel="00000000" w:rsidP="00000000" w:rsidRDefault="00000000" w:rsidRPr="00000000" w14:paraId="00000086">
      <w:pPr>
        <w:numPr>
          <w:ilvl w:val="0"/>
          <w:numId w:val="1"/>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212121"/>
          <w:sz w:val="24"/>
          <w:szCs w:val="24"/>
          <w:highlight w:val="white"/>
          <w:rtl w:val="0"/>
        </w:rPr>
        <w:t xml:space="preserve">Edad y lugar</w:t>
      </w:r>
      <w:r w:rsidDel="00000000" w:rsidR="00000000" w:rsidRPr="00000000">
        <w:rPr>
          <w:rFonts w:ascii="Roboto" w:cs="Roboto" w:eastAsia="Roboto" w:hAnsi="Roboto"/>
          <w:color w:val="212121"/>
          <w:sz w:val="24"/>
          <w:szCs w:val="24"/>
          <w:highlight w:val="white"/>
          <w:rtl w:val="0"/>
        </w:rPr>
        <w:t xml:space="preserve"> el p-value es </w:t>
      </w:r>
      <w:r w:rsidDel="00000000" w:rsidR="00000000" w:rsidRPr="00000000">
        <w:rPr>
          <w:rFonts w:ascii="Roboto" w:cs="Roboto" w:eastAsia="Roboto" w:hAnsi="Roboto"/>
          <w:b w:val="1"/>
          <w:color w:val="212121"/>
          <w:sz w:val="24"/>
          <w:szCs w:val="24"/>
          <w:highlight w:val="white"/>
          <w:rtl w:val="0"/>
        </w:rPr>
        <w:t xml:space="preserve">mayor </w:t>
      </w:r>
      <w:r w:rsidDel="00000000" w:rsidR="00000000" w:rsidRPr="00000000">
        <w:rPr>
          <w:rFonts w:ascii="Roboto" w:cs="Roboto" w:eastAsia="Roboto" w:hAnsi="Roboto"/>
          <w:color w:val="212121"/>
          <w:sz w:val="24"/>
          <w:szCs w:val="24"/>
          <w:highlight w:val="white"/>
          <w:rtl w:val="0"/>
        </w:rPr>
        <w:t xml:space="preserve">a 0.05, aceptamos hipótesis nula, al menos uno de los factores tiene interacción.</w:t>
      </w:r>
    </w:p>
    <w:p w:rsidR="00000000" w:rsidDel="00000000" w:rsidP="00000000" w:rsidRDefault="00000000" w:rsidRPr="00000000" w14:paraId="00000087">
      <w:pPr>
        <w:numPr>
          <w:ilvl w:val="0"/>
          <w:numId w:val="1"/>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212121"/>
          <w:sz w:val="24"/>
          <w:szCs w:val="24"/>
          <w:highlight w:val="white"/>
          <w:rtl w:val="0"/>
        </w:rPr>
        <w:t xml:space="preserve">Experiencia y lugar</w:t>
      </w:r>
      <w:r w:rsidDel="00000000" w:rsidR="00000000" w:rsidRPr="00000000">
        <w:rPr>
          <w:rFonts w:ascii="Roboto" w:cs="Roboto" w:eastAsia="Roboto" w:hAnsi="Roboto"/>
          <w:color w:val="212121"/>
          <w:sz w:val="24"/>
          <w:szCs w:val="24"/>
          <w:highlight w:val="white"/>
          <w:rtl w:val="0"/>
        </w:rPr>
        <w:t xml:space="preserve"> el p-value es menor a 0.05, rechazamos hipótesis nula, es decir no hay interacción en los factores.</w:t>
      </w:r>
    </w:p>
    <w:p w:rsidR="00000000" w:rsidDel="00000000" w:rsidP="00000000" w:rsidRDefault="00000000" w:rsidRPr="00000000" w14:paraId="00000088">
      <w:pPr>
        <w:numPr>
          <w:ilvl w:val="0"/>
          <w:numId w:val="1"/>
        </w:numPr>
        <w:shd w:fill="ffffff" w:val="clear"/>
        <w:spacing w:after="100" w:before="0" w:beforeAutospacing="0" w:lineRule="auto"/>
        <w:ind w:left="720" w:hanging="360"/>
        <w:rPr>
          <w:highlight w:val="white"/>
        </w:rPr>
      </w:pPr>
      <w:r w:rsidDel="00000000" w:rsidR="00000000" w:rsidRPr="00000000">
        <w:rPr>
          <w:rFonts w:ascii="Roboto" w:cs="Roboto" w:eastAsia="Roboto" w:hAnsi="Roboto"/>
          <w:b w:val="1"/>
          <w:color w:val="212121"/>
          <w:sz w:val="24"/>
          <w:szCs w:val="24"/>
          <w:highlight w:val="white"/>
          <w:rtl w:val="0"/>
        </w:rPr>
        <w:t xml:space="preserve">Edad, experiencia y lugar</w:t>
      </w:r>
      <w:r w:rsidDel="00000000" w:rsidR="00000000" w:rsidRPr="00000000">
        <w:rPr>
          <w:rFonts w:ascii="Roboto" w:cs="Roboto" w:eastAsia="Roboto" w:hAnsi="Roboto"/>
          <w:color w:val="212121"/>
          <w:sz w:val="24"/>
          <w:szCs w:val="24"/>
          <w:highlight w:val="white"/>
          <w:rtl w:val="0"/>
        </w:rPr>
        <w:t xml:space="preserve"> el p-value es menor a 0.05, rechazamos hipótesis nula, es decir no hay interacción en los factores.</w:t>
      </w:r>
    </w:p>
    <w:p w:rsidR="00000000" w:rsidDel="00000000" w:rsidP="00000000" w:rsidRDefault="00000000" w:rsidRPr="00000000" w14:paraId="00000089">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A">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8B">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8C">
      <w:pPr>
        <w:ind w:left="720" w:firstLine="0"/>
        <w:rPr>
          <w:b w:val="1"/>
          <w:color w:val="212121"/>
          <w:sz w:val="24"/>
          <w:szCs w:val="24"/>
          <w:highlight w:val="white"/>
        </w:rPr>
      </w:pPr>
      <w:r w:rsidDel="00000000" w:rsidR="00000000" w:rsidRPr="00000000">
        <w:rPr>
          <w:b w:val="1"/>
          <w:color w:val="212121"/>
          <w:sz w:val="24"/>
          <w:szCs w:val="24"/>
          <w:highlight w:val="white"/>
          <w:rtl w:val="0"/>
        </w:rPr>
        <w:t xml:space="preserve">Pruebas para determinar el mejor factor</w:t>
      </w:r>
    </w:p>
    <w:p w:rsidR="00000000" w:rsidDel="00000000" w:rsidP="00000000" w:rsidRDefault="00000000" w:rsidRPr="00000000" w14:paraId="0000008D">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8E">
      <w:pPr>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8F">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0">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1">
      <w:pPr>
        <w:ind w:left="720" w:firstLine="0"/>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610225" cy="56007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022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Podemos decir que encontramos unas diferencias significativas en el rendimiento en el rango de edad.</w:t>
      </w:r>
    </w:p>
    <w:p w:rsidR="00000000" w:rsidDel="00000000" w:rsidP="00000000" w:rsidRDefault="00000000" w:rsidRPr="00000000" w14:paraId="00000093">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Los asesores de cobranza que se encuentran en el rango de edad "Entre 23 y 25" obtuvieron un rendimiento promedio de 472.375 el cual mayor que aquellos que se encuentran en el rango de edad "menor de 23" y "mayor de 25".</w:t>
      </w:r>
    </w:p>
    <w:p w:rsidR="00000000" w:rsidDel="00000000" w:rsidP="00000000" w:rsidRDefault="00000000" w:rsidRPr="00000000" w14:paraId="00000094">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5">
      <w:pPr>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96">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7">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8">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9">
      <w:pPr>
        <w:ind w:left="720" w:firstLine="0"/>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731200" cy="57277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Podemos decir que los asesores de cobranza con experiencia "Mayor a un año" tienen un rendimiento promedio de 436.5, mientras que aquellos con experiencia "Menor a un año" obtuvieron un rendimiento promedio de 280.9.</w:t>
      </w:r>
    </w:p>
    <w:p w:rsidR="00000000" w:rsidDel="00000000" w:rsidP="00000000" w:rsidRDefault="00000000" w:rsidRPr="00000000" w14:paraId="0000009B">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En ese caso, podemos decir que hay una diferencias significativas entre las experiencia "Mayor a un año" y "Menor a un año", entendemos que el mejor rendimiento son los que tienen experiencia de mayor a un año. </w:t>
      </w:r>
    </w:p>
    <w:p w:rsidR="00000000" w:rsidDel="00000000" w:rsidP="00000000" w:rsidRDefault="00000000" w:rsidRPr="00000000" w14:paraId="0000009C">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D">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E">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9F">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A0">
      <w:pPr>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A1">
      <w:pPr>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b w:val="1"/>
          <w:color w:val="212121"/>
          <w:sz w:val="24"/>
          <w:szCs w:val="24"/>
          <w:highlight w:val="white"/>
        </w:rPr>
      </w:pPr>
      <w:r w:rsidDel="00000000" w:rsidR="00000000" w:rsidRPr="00000000">
        <w:rPr>
          <w:color w:val="212121"/>
          <w:sz w:val="24"/>
          <w:szCs w:val="24"/>
          <w:highlight w:val="white"/>
        </w:rPr>
        <w:drawing>
          <wp:inline distB="114300" distT="114300" distL="114300" distR="114300">
            <wp:extent cx="5731200" cy="57277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Encontramos que los asesores de cobranza que gestionan desde "Casa" tienen un rendimiento promedio de 516.6, mientras que aquellos que gestionan desde "Oficina" obtuvieron un rendimiento promedio de 200.7.</w:t>
      </w:r>
    </w:p>
    <w:p w:rsidR="00000000" w:rsidDel="00000000" w:rsidP="00000000" w:rsidRDefault="00000000" w:rsidRPr="00000000" w14:paraId="000000A4">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Vemos unas diferencias considerables, podemos decir que los asesores que trabajan desde casa tienen mejor rendimiento que aquellos que van hasta la oficina.</w:t>
      </w:r>
      <w:r w:rsidDel="00000000" w:rsidR="00000000" w:rsidRPr="00000000">
        <w:br w:type="page"/>
      </w:r>
      <w:r w:rsidDel="00000000" w:rsidR="00000000" w:rsidRPr="00000000">
        <w:rPr>
          <w:rtl w:val="0"/>
        </w:rPr>
      </w:r>
    </w:p>
    <w:p w:rsidR="00000000" w:rsidDel="00000000" w:rsidP="00000000" w:rsidRDefault="00000000" w:rsidRPr="00000000" w14:paraId="000000A5">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Validaciones del modelo</w:t>
      </w:r>
    </w:p>
    <w:p w:rsidR="00000000" w:rsidDel="00000000" w:rsidP="00000000" w:rsidRDefault="00000000" w:rsidRPr="00000000" w14:paraId="000000A6">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7">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57277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5727700"/>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B">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3686175" cy="1247775"/>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861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D">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No se tiene evidencia suficiente para rechazar la hipótesis nula de que los residuos siguen una distribución normal. En otras palabras, los datos de los residuos no parecen desviarse significativamente de una distribución normal.</w:t>
      </w:r>
    </w:p>
    <w:p w:rsidR="00000000" w:rsidDel="00000000" w:rsidP="00000000" w:rsidRDefault="00000000" w:rsidRPr="00000000" w14:paraId="000000AE">
      <w:pPr>
        <w:ind w:left="0" w:firstLine="0"/>
        <w:rPr>
          <w:color w:val="212121"/>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5.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