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Threat Modeling a Business Process Using STRIDE</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Jeytha Sahana Venkatesh Babu</w:t>
      </w:r>
    </w:p>
    <w:p w:rsidR="00000000" w:rsidDel="00000000" w:rsidP="00000000" w:rsidRDefault="00000000" w:rsidRPr="00000000" w14:paraId="0000001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Pace University</w:t>
      </w:r>
    </w:p>
    <w:p w:rsidR="00000000" w:rsidDel="00000000" w:rsidP="00000000" w:rsidRDefault="00000000" w:rsidRPr="00000000" w14:paraId="0000001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Cybersecurity Fall 2024 72308 - CYB 611- 72308 - 202470</w:t>
      </w:r>
    </w:p>
    <w:p w:rsidR="00000000" w:rsidDel="00000000" w:rsidP="00000000" w:rsidRDefault="00000000" w:rsidRPr="00000000" w14:paraId="0000001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Todd M. Hammond</w:t>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28, 2024</w:t>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spacing w:line="480" w:lineRule="auto"/>
        <w:ind w:firstLine="566.9291338582675"/>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company chosen for the STRIDE analysis is an e-commerce t-shirt company whose entire database is based online and their sales entirely depend on online traffic. The company is currently making its foothold in the industry and is fast growing in terms of revenue and has quickly secured a spot among one of the top-selling fast fashion clothing brands. Since the entire business runs on an online platform, there is a crucial need to maintain the security and integrity of the company. The company has multiple business processes involved in ensuring its success, this paper will focus on and analyse one such process - Order Processing and Fulfilment(</w:t>
      </w:r>
      <w:r w:rsidDel="00000000" w:rsidR="00000000" w:rsidRPr="00000000">
        <w:rPr>
          <w:rFonts w:ascii="Times New Roman" w:cs="Times New Roman" w:eastAsia="Times New Roman" w:hAnsi="Times New Roman"/>
          <w:i w:val="1"/>
          <w:sz w:val="24"/>
          <w:szCs w:val="24"/>
          <w:rtl w:val="0"/>
        </w:rPr>
        <w:t xml:space="preserve">Order Fulfillment Process: Definition and 7 Key Steps</w:t>
      </w:r>
      <w:r w:rsidDel="00000000" w:rsidR="00000000" w:rsidRPr="00000000">
        <w:rPr>
          <w:rFonts w:ascii="Times New Roman" w:cs="Times New Roman" w:eastAsia="Times New Roman" w:hAnsi="Times New Roman"/>
          <w:sz w:val="24"/>
          <w:szCs w:val="24"/>
          <w:rtl w:val="0"/>
        </w:rPr>
        <w:t xml:space="preserve">, 2024). The process begins with retaining customer information in the company database followed by a secure payment gateway, and delivery logistics, and finally ends with ensuring customer satisfaction(Lisa Schwarz, 2020).</w:t>
      </w:r>
    </w:p>
    <w:p w:rsidR="00000000" w:rsidDel="00000000" w:rsidP="00000000" w:rsidRDefault="00000000" w:rsidRPr="00000000" w14:paraId="0000002E">
      <w:pPr>
        <w:ind w:hanging="708.6614173228347"/>
        <w:rPr/>
      </w:pPr>
      <w:r w:rsidDel="00000000" w:rsidR="00000000" w:rsidRPr="00000000">
        <w:rPr>
          <w:rtl w:val="0"/>
        </w:rPr>
      </w:r>
    </w:p>
    <w:p w:rsidR="00000000" w:rsidDel="00000000" w:rsidP="00000000" w:rsidRDefault="00000000" w:rsidRPr="00000000" w14:paraId="0000002F">
      <w:pPr>
        <w:ind w:hanging="708.6614173228347"/>
        <w:rPr/>
      </w:pPr>
      <w:r w:rsidDel="00000000" w:rsidR="00000000" w:rsidRPr="00000000">
        <w:rPr>
          <w:rtl w:val="0"/>
        </w:rPr>
      </w:r>
    </w:p>
    <w:p w:rsidR="00000000" w:rsidDel="00000000" w:rsidP="00000000" w:rsidRDefault="00000000" w:rsidRPr="00000000" w14:paraId="00000030">
      <w:pPr>
        <w:ind w:hanging="708.6614173228347"/>
        <w:rPr/>
      </w:pPr>
      <w:r w:rsidDel="00000000" w:rsidR="00000000" w:rsidRPr="00000000">
        <w:rPr>
          <w:rtl w:val="0"/>
        </w:rPr>
      </w:r>
    </w:p>
    <w:p w:rsidR="00000000" w:rsidDel="00000000" w:rsidP="00000000" w:rsidRDefault="00000000" w:rsidRPr="00000000" w14:paraId="00000031">
      <w:pPr>
        <w:ind w:hanging="708.6614173228347"/>
        <w:rPr/>
      </w:pPr>
      <w:r w:rsidDel="00000000" w:rsidR="00000000" w:rsidRPr="00000000">
        <w:rPr/>
        <w:drawing>
          <wp:inline distB="114300" distT="114300" distL="114300" distR="114300">
            <wp:extent cx="6600825" cy="337220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00825" cy="33722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hanging="708.6614173228347"/>
        <w:rPr/>
      </w:pPr>
      <w:r w:rsidDel="00000000" w:rsidR="00000000" w:rsidRPr="00000000">
        <w:rPr>
          <w:rtl w:val="0"/>
        </w:rPr>
      </w:r>
    </w:p>
    <w:p w:rsidR="00000000" w:rsidDel="00000000" w:rsidP="00000000" w:rsidRDefault="00000000" w:rsidRPr="00000000" w14:paraId="00000033">
      <w:pPr>
        <w:ind w:hanging="708.661417322834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57988" cy="2667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5798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hanging="708.661417322834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hanging="708.661417322834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hanging="708.661417322834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Threat Table</w:t>
      </w:r>
    </w:p>
    <w:p w:rsidR="00000000" w:rsidDel="00000000" w:rsidP="00000000" w:rsidRDefault="00000000" w:rsidRPr="00000000" w14:paraId="00000037">
      <w:pPr>
        <w:ind w:hanging="708.6614173228347"/>
        <w:jc w:val="cente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300" w:tblpY="60.62744140624886"/>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65"/>
        <w:gridCol w:w="1815"/>
        <w:gridCol w:w="2760"/>
        <w:gridCol w:w="1890"/>
        <w:tblGridChange w:id="0">
          <w:tblGrid>
            <w:gridCol w:w="1590"/>
            <w:gridCol w:w="1365"/>
            <w:gridCol w:w="1815"/>
            <w:gridCol w:w="2760"/>
            <w:gridCol w:w="1890"/>
          </w:tblGrid>
        </w:tblGridChange>
      </w:tblGrid>
      <w:tr>
        <w:trPr>
          <w:cantSplit w:val="0"/>
          <w:tblHeader w:val="0"/>
        </w:trPr>
        <w:tc>
          <w:tcPr/>
          <w:p w:rsidR="00000000" w:rsidDel="00000000" w:rsidP="00000000" w:rsidRDefault="00000000" w:rsidRPr="00000000" w14:paraId="00000038">
            <w:pPr>
              <w:widowControl w:val="0"/>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Trust Boundary</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STRIDE Category</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Identified</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Weakness/Vulnerability</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tc>
      </w:tr>
      <w:tr>
        <w:trPr>
          <w:cantSplit w:val="0"/>
          <w:tblHeader w:val="0"/>
        </w:trPr>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Checkout page ↔ Customer details</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Disclosure</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details exposed</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Unencrypted data transmission, excessive access</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end-to-end encryption, RBAC, Least privilege principle, Masking data</w:t>
            </w:r>
          </w:p>
        </w:tc>
      </w:tr>
      <w:tr>
        <w:trPr>
          <w:cantSplit w:val="0"/>
          <w:trHeight w:val="2165.859375" w:hRule="atLeast"/>
          <w:tblHeader w:val="0"/>
        </w:trPr>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Checkout Page ↔ Payment Gateway</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 disguises to claim payment details</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payment gateways use authentication methods </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 DSS) compliance and implementing secure electronic transactions </w:t>
            </w:r>
          </w:p>
        </w:tc>
      </w:tr>
      <w:tr>
        <w:trPr>
          <w:cantSplit w:val="0"/>
          <w:tblHeader w:val="0"/>
        </w:trPr>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Order Processing System ↔ Database</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tampers with order details and makes changes </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encryption, absence of access control, database corruption</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monitoring of logs, RBAC, and Least privilege principle.</w:t>
            </w:r>
          </w:p>
        </w:tc>
      </w:tr>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prevents the processing of the order</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security controls in server and database.</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threats in real-time and limit network traffic</w:t>
            </w:r>
          </w:p>
        </w:tc>
      </w:tr>
      <w:tr>
        <w:trPr>
          <w:cantSplit w:val="0"/>
          <w:trHeight w:val="1954.892578125" w:hRule="atLeast"/>
          <w:tblHeader w:val="0"/>
        </w:trPr>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Order Processing System ↔ Warehouse System</w:t>
            </w:r>
          </w:p>
        </w:tc>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Disclosure</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details exposed</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Unencrypted data transmission, excessive access</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end-to-end encryption, RBAC, Zero Trust principle</w:t>
            </w:r>
          </w:p>
        </w:tc>
      </w:tr>
      <w:tr>
        <w:trPr>
          <w:cantSplit w:val="0"/>
          <w:trHeight w:val="1628.90625" w:hRule="atLeast"/>
          <w:tblHeader w:val="0"/>
        </w:trPr>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Order Management System ↔ Delivery</w:t>
            </w:r>
          </w:p>
        </w:tc>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w:t>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Impersonate delivery partner</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verification failure</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systems, PCI DSS Compliance</w:t>
            </w:r>
          </w:p>
        </w:tc>
      </w:tr>
      <w:tr>
        <w:trPr>
          <w:cantSplit w:val="0"/>
          <w:trHeight w:val="1724.8828125" w:hRule="atLeast"/>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Leak customer addresses and delivery details</w:t>
            </w:r>
          </w:p>
        </w:tc>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secure access controls</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Masking data, RBAC, Least privilege principle</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 (DoS)</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delivery of products</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security controls in server and database.</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threats in real-time and limit network traffic</w:t>
            </w:r>
          </w:p>
        </w:tc>
      </w:tr>
      <w:tr>
        <w:trPr>
          <w:cantSplit w:val="0"/>
          <w:tblHeader w:val="0"/>
        </w:trPr>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Customer Service Portal ↔ Customer Support</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fraud/ Repudiation</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denies receiving the product, raises fake complaints</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document proper delivery and item information</w:t>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documentation, auditing, and customer query logs maintained</w:t>
            </w:r>
          </w:p>
        </w:tc>
      </w:tr>
    </w:tbl>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we can infer that each step along the process seems to come with its own type of risk and vulnerabilities that could pose risks especially in handling sensitive customer data and ensuring seamless order fulfilment. Risks discussed range from something as simple as tampering with data to as risky as denial of service that could adversely affect business operations and the reputation of the company, to ensure such circumstances are avoided, the analysis also provides mitigation control suggestions that include but are not limited to methods such as zero trust, least privilege, role-based access controls, regular motoring and logging access as well as secure encryption and masking on private customer data(Allen-Addy, 2023). Ensuring these procedures are implemented and complied with could prevent any drastic loss or risk to the growth of the company to the best of its capacity. </w:t>
      </w:r>
    </w:p>
    <w:p w:rsidR="00000000" w:rsidDel="00000000" w:rsidP="00000000" w:rsidRDefault="00000000" w:rsidRPr="00000000" w14:paraId="00000070">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1"/>
        <w:keepNext w:val="0"/>
        <w:keepLines w:val="0"/>
        <w:spacing w:after="0" w:before="0" w:line="480" w:lineRule="auto"/>
        <w:jc w:val="center"/>
        <w:rPr>
          <w:rFonts w:ascii="Times New Roman" w:cs="Times New Roman" w:eastAsia="Times New Roman" w:hAnsi="Times New Roman"/>
          <w:b w:val="1"/>
          <w:sz w:val="24"/>
          <w:szCs w:val="24"/>
        </w:rPr>
      </w:pPr>
      <w:bookmarkStart w:colFirst="0" w:colLast="0" w:name="_aj2x6zk3xx8t"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Allen-Addy, C. (2023, September 29). </w:t>
      </w:r>
      <w:r w:rsidDel="00000000" w:rsidR="00000000" w:rsidRPr="00000000">
        <w:rPr>
          <w:rFonts w:ascii="Times New Roman" w:cs="Times New Roman" w:eastAsia="Times New Roman" w:hAnsi="Times New Roman"/>
          <w:i w:val="1"/>
          <w:sz w:val="24"/>
          <w:szCs w:val="24"/>
          <w:rtl w:val="0"/>
        </w:rPr>
        <w:t xml:space="preserve">Threat Modeling Methodology: STRIDE</w:t>
      </w:r>
      <w:r w:rsidDel="00000000" w:rsidR="00000000" w:rsidRPr="00000000">
        <w:rPr>
          <w:rFonts w:ascii="Times New Roman" w:cs="Times New Roman" w:eastAsia="Times New Roman" w:hAnsi="Times New Roman"/>
          <w:sz w:val="24"/>
          <w:szCs w:val="24"/>
          <w:rtl w:val="0"/>
        </w:rPr>
        <w:t xml:space="preserve">. Www.iriusrisk.com. https://www.iriusrisk.com/resources-blog/threat-modeling-methodology-stride</w:t>
      </w:r>
    </w:p>
    <w:p w:rsidR="00000000" w:rsidDel="00000000" w:rsidP="00000000" w:rsidRDefault="00000000" w:rsidRPr="00000000" w14:paraId="0000008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Conducting a STRIDE-based threat analysis Secure Connected Places Playbook Cyber security resources for local authorities</w:t>
      </w:r>
      <w:r w:rsidDel="00000000" w:rsidR="00000000" w:rsidRPr="00000000">
        <w:rPr>
          <w:rFonts w:ascii="Times New Roman" w:cs="Times New Roman" w:eastAsia="Times New Roman" w:hAnsi="Times New Roman"/>
          <w:sz w:val="24"/>
          <w:szCs w:val="24"/>
          <w:rtl w:val="0"/>
        </w:rPr>
        <w:t xml:space="preserve">. (n.d.). https://assets.publishing.service.gov.uk/media/65e732717bc3290adab8c234/Conducting_a_STRIDE-based_threat_analysis_2.0.pdf</w:t>
      </w:r>
    </w:p>
    <w:p w:rsidR="00000000" w:rsidDel="00000000" w:rsidP="00000000" w:rsidRDefault="00000000" w:rsidRPr="00000000" w14:paraId="0000008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Conklin, L. (2022). </w:t>
      </w:r>
      <w:r w:rsidDel="00000000" w:rsidR="00000000" w:rsidRPr="00000000">
        <w:rPr>
          <w:rFonts w:ascii="Times New Roman" w:cs="Times New Roman" w:eastAsia="Times New Roman" w:hAnsi="Times New Roman"/>
          <w:i w:val="1"/>
          <w:sz w:val="24"/>
          <w:szCs w:val="24"/>
          <w:rtl w:val="0"/>
        </w:rPr>
        <w:t xml:space="preserve">Threat Modeling Process | OWASP</w:t>
      </w:r>
      <w:r w:rsidDel="00000000" w:rsidR="00000000" w:rsidRPr="00000000">
        <w:rPr>
          <w:rFonts w:ascii="Times New Roman" w:cs="Times New Roman" w:eastAsia="Times New Roman" w:hAnsi="Times New Roman"/>
          <w:sz w:val="24"/>
          <w:szCs w:val="24"/>
          <w:rtl w:val="0"/>
        </w:rPr>
        <w:t xml:space="preserve">. Owasp.org. https://owasp.org/www-community/Threat_Modeling_Process</w:t>
      </w:r>
    </w:p>
    <w:p w:rsidR="00000000" w:rsidDel="00000000" w:rsidP="00000000" w:rsidRDefault="00000000" w:rsidRPr="00000000" w14:paraId="0000008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Schwarz. (2020, August 20). </w:t>
      </w:r>
      <w:r w:rsidDel="00000000" w:rsidR="00000000" w:rsidRPr="00000000">
        <w:rPr>
          <w:rFonts w:ascii="Times New Roman" w:cs="Times New Roman" w:eastAsia="Times New Roman" w:hAnsi="Times New Roman"/>
          <w:i w:val="1"/>
          <w:sz w:val="24"/>
          <w:szCs w:val="24"/>
          <w:rtl w:val="0"/>
        </w:rPr>
        <w:t xml:space="preserve">The heart of your business: Order fulfillment</w:t>
      </w:r>
      <w:r w:rsidDel="00000000" w:rsidR="00000000" w:rsidRPr="00000000">
        <w:rPr>
          <w:rFonts w:ascii="Times New Roman" w:cs="Times New Roman" w:eastAsia="Times New Roman" w:hAnsi="Times New Roman"/>
          <w:sz w:val="24"/>
          <w:szCs w:val="24"/>
          <w:rtl w:val="0"/>
        </w:rPr>
        <w:t xml:space="preserve">. Oracle NetSuite. https://www.netsuite.com/portal/resource/articles/erp/order-fulfillment.shtml</w:t>
      </w:r>
    </w:p>
    <w:p w:rsidR="00000000" w:rsidDel="00000000" w:rsidP="00000000" w:rsidRDefault="00000000" w:rsidRPr="00000000" w14:paraId="0000008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Order Fulfillment Process: Definition and 7 Key Steps</w:t>
      </w:r>
      <w:r w:rsidDel="00000000" w:rsidR="00000000" w:rsidRPr="00000000">
        <w:rPr>
          <w:rFonts w:ascii="Times New Roman" w:cs="Times New Roman" w:eastAsia="Times New Roman" w:hAnsi="Times New Roman"/>
          <w:sz w:val="24"/>
          <w:szCs w:val="24"/>
          <w:rtl w:val="0"/>
        </w:rPr>
        <w:t xml:space="preserve">. (2024). Indeed Career Guide. https://www.indeed.com/career-advice/career-development/order-fulfillment-process</w:t>
      </w:r>
    </w:p>
    <w:p w:rsidR="00000000" w:rsidDel="00000000" w:rsidP="00000000" w:rsidRDefault="00000000" w:rsidRPr="00000000" w14:paraId="0000008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WebFX. (2023, October 4). </w:t>
      </w:r>
      <w:r w:rsidDel="00000000" w:rsidR="00000000" w:rsidRPr="00000000">
        <w:rPr>
          <w:rFonts w:ascii="Times New Roman" w:cs="Times New Roman" w:eastAsia="Times New Roman" w:hAnsi="Times New Roman"/>
          <w:i w:val="1"/>
          <w:sz w:val="24"/>
          <w:szCs w:val="24"/>
          <w:rtl w:val="0"/>
        </w:rPr>
        <w:t xml:space="preserve">How to Conduct a Supply Chain Risk Assessment at Scale | TrueCommerce</w:t>
      </w:r>
      <w:r w:rsidDel="00000000" w:rsidR="00000000" w:rsidRPr="00000000">
        <w:rPr>
          <w:rFonts w:ascii="Times New Roman" w:cs="Times New Roman" w:eastAsia="Times New Roman" w:hAnsi="Times New Roman"/>
          <w:sz w:val="24"/>
          <w:szCs w:val="24"/>
          <w:rtl w:val="0"/>
        </w:rPr>
        <w:t xml:space="preserve">. TrueCommerce. https://www.truecommerce.com/blog/supply-chain-risk-assessment/</w:t>
      </w:r>
    </w:p>
    <w:p w:rsidR="00000000" w:rsidDel="00000000" w:rsidP="00000000" w:rsidRDefault="00000000" w:rsidRPr="00000000" w14:paraId="0000008D">
      <w:pPr>
        <w:spacing w:line="480" w:lineRule="auto"/>
        <w:ind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Threat Modeling a Business Process Using STRIDE</w:t>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