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 Julien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21808546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1.1</w:t>
      </w:r>
      <w:r w:rsidDel="00000000" w:rsidR="00000000" w:rsidRPr="00000000">
        <w:rPr>
          <w:color w:val="000099"/>
          <w:rtl w:val="0"/>
        </w:rPr>
        <w:t xml:space="preserve"> Dans la trame numéro 3 :</w:t>
      </w:r>
    </w:p>
    <w:p w:rsidR="00000000" w:rsidDel="00000000" w:rsidP="00000000" w:rsidRDefault="00000000" w:rsidRPr="00000000" w14:paraId="00000007">
      <w:pPr>
        <w:spacing w:after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- Quel est le protocole utilisé par la couche liaison de données ?</w:t>
      </w:r>
    </w:p>
    <w:p w:rsidR="00000000" w:rsidDel="00000000" w:rsidP="00000000" w:rsidRDefault="00000000" w:rsidRPr="00000000" w14:paraId="00000008">
      <w:pPr>
        <w:spacing w:after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- Identifiez les adresses source et destination de niveau "liaison de données".</w:t>
      </w:r>
    </w:p>
    <w:p w:rsidR="00000000" w:rsidDel="00000000" w:rsidP="00000000" w:rsidRDefault="00000000" w:rsidRPr="00000000" w14:paraId="00000009">
      <w:pPr>
        <w:spacing w:after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- Quelle est la taille (en octets) de ces adresses ?</w:t>
      </w:r>
    </w:p>
    <w:p w:rsidR="00000000" w:rsidDel="00000000" w:rsidP="00000000" w:rsidRDefault="00000000" w:rsidRPr="00000000" w14:paraId="0000000A">
      <w:pPr>
        <w:spacing w:after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- En déduire le nombre théorique d'adresses différentes.</w:t>
      </w:r>
    </w:p>
    <w:p w:rsidR="00000000" w:rsidDel="00000000" w:rsidP="00000000" w:rsidRDefault="00000000" w:rsidRPr="00000000" w14:paraId="0000000B">
      <w:pPr>
        <w:spacing w:after="240" w:lineRule="auto"/>
        <w:rPr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1.1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Le protocole utilisé : Ethernet II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 Source: AsustekC_23:f0:94 (00:1b:fc:23:f0:94)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Destination: FreeboxS_3e:fd:73 (00:07:cb:3e:fd:73)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Source : 6 octets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Destination : 6 octets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Donc il y a 2^(6*8)=2^48 adresses possibles pour l’adresse Source et même calcul pour l’adresse Destination.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1.2</w:t>
      </w:r>
      <w:r w:rsidDel="00000000" w:rsidR="00000000" w:rsidRPr="00000000">
        <w:rPr>
          <w:color w:val="000099"/>
          <w:rtl w:val="0"/>
        </w:rPr>
        <w:t xml:space="preserve"> Dans la trame numéro 3 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- Quel est le protocole utilisé par la couche réseau 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- Identifiez les adresses source et destination de niveau "réseau".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- Quelle est la taille (en octets) de ces adresses ?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- En déduire le nombre théorique d'adresses différentes.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Le protocole utilisé : IPv4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 Source: 192.168.0.10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Destination: 212.27.40.240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Source : 4 octets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Destination : 4 octets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Donc il y a 2^(4*8)=2^32 adresses possibles pour l’adresse Source et même calcul pour l’adresse Destination.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1.3</w:t>
      </w:r>
      <w:r w:rsidDel="00000000" w:rsidR="00000000" w:rsidRPr="00000000">
        <w:rPr>
          <w:color w:val="000099"/>
          <w:rtl w:val="0"/>
        </w:rPr>
        <w:t xml:space="preserve"> Comment expliquez-vous que la même adresse liaison de destination soit utilisée dans les trames 3 et 8 alors que les adresses IP de destination sont différentes ? (conseil : aidez-vous de la définition des couches liaison et réseau)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1.3 Car il peut y avoir plusieurs adresses IP sur une adresse MAC.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1.4</w:t>
      </w:r>
      <w:r w:rsidDel="00000000" w:rsidR="00000000" w:rsidRPr="00000000">
        <w:rPr>
          <w:color w:val="000099"/>
          <w:rtl w:val="0"/>
        </w:rPr>
        <w:t xml:space="preserve"> Consultez l'adresse destination de niveau liaison de la 1ère trame. Cette adresse particulière est désignée comme adresse de "</w:t>
      </w:r>
      <w:r w:rsidDel="00000000" w:rsidR="00000000" w:rsidRPr="00000000">
        <w:rPr>
          <w:i w:val="1"/>
          <w:color w:val="000099"/>
          <w:rtl w:val="0"/>
        </w:rPr>
        <w:t xml:space="preserve">broadcast</w:t>
      </w:r>
      <w:r w:rsidDel="00000000" w:rsidR="00000000" w:rsidRPr="00000000">
        <w:rPr>
          <w:color w:val="000099"/>
          <w:rtl w:val="0"/>
        </w:rPr>
        <w:t xml:space="preserve">". D'après vous, en quoi cette adresse est-elle différente des autres adresses liaison 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1.4 Elle sert à transmettre un message à tous les participants du réseau.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2.1</w:t>
      </w:r>
      <w:r w:rsidDel="00000000" w:rsidR="00000000" w:rsidRPr="00000000">
        <w:rPr>
          <w:color w:val="000099"/>
          <w:rtl w:val="0"/>
        </w:rPr>
        <w:t xml:space="preserve"> Quelle est l'adresse Ethernet (ou adresse MAC) de votre machine ?</w:t>
      </w:r>
    </w:p>
    <w:p w:rsidR="00000000" w:rsidDel="00000000" w:rsidP="00000000" w:rsidRDefault="00000000" w:rsidRPr="00000000" w14:paraId="0000002F">
      <w:pPr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(commande </w:t>
      </w: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/sbin/ifconfig</w:t>
      </w:r>
      <w:r w:rsidDel="00000000" w:rsidR="00000000" w:rsidRPr="00000000">
        <w:rPr>
          <w:color w:val="000099"/>
          <w:rtl w:val="0"/>
        </w:rPr>
        <w:t xml:space="preserve"> sur GNU/Linux ou </w:t>
      </w: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ipconfig /all</w:t>
      </w:r>
      <w:r w:rsidDel="00000000" w:rsidR="00000000" w:rsidRPr="00000000">
        <w:rPr>
          <w:color w:val="000099"/>
          <w:rtl w:val="0"/>
        </w:rPr>
        <w:t xml:space="preserve"> sur Windows)</w:t>
      </w:r>
    </w:p>
    <w:p w:rsidR="00000000" w:rsidDel="00000000" w:rsidP="00000000" w:rsidRDefault="00000000" w:rsidRPr="00000000" w14:paraId="00000030">
      <w:pPr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A partir du lien ci-dessus, déterminez à quelle organisation appartient cette adresse.</w:t>
      </w:r>
    </w:p>
    <w:p w:rsidR="00000000" w:rsidDel="00000000" w:rsidP="00000000" w:rsidRDefault="00000000" w:rsidRPr="00000000" w14:paraId="00000031">
      <w:pPr>
        <w:rPr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2.1 L’adresse est : b8:85:84:a1:e5:05 et elle appartient à l’organisme Dell Inc.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2.2</w:t>
      </w:r>
      <w:r w:rsidDel="00000000" w:rsidR="00000000" w:rsidRPr="00000000">
        <w:rPr>
          <w:color w:val="000099"/>
          <w:rtl w:val="0"/>
        </w:rPr>
        <w:t xml:space="preserve"> Quelle est l'adresse IP de votre machine ?</w:t>
      </w:r>
    </w:p>
    <w:p w:rsidR="00000000" w:rsidDel="00000000" w:rsidP="00000000" w:rsidRDefault="00000000" w:rsidRPr="00000000" w14:paraId="00000035">
      <w:pPr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(même commande que précédemment)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000099"/>
          <w:rtl w:val="0"/>
        </w:rPr>
        <w:t xml:space="preserve">A partir du masque de réseau affiché, déterminez la partie réseau et la partie équipement de votre adresse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2.2 L’adresse est : 130.120.8.79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Partie réseau : 130.120.8.0.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Partie équipement : 0.0.0.79.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3.1</w:t>
      </w:r>
      <w:r w:rsidDel="00000000" w:rsidR="00000000" w:rsidRPr="00000000">
        <w:rPr>
          <w:color w:val="000099"/>
          <w:rtl w:val="0"/>
        </w:rPr>
        <w:t xml:space="preserve"> Donnez les 5 registres régionaux d'adresses IP, ainsi que la zone géographique qu'ils couvrent.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AFRINIC</w:t>
        </w:r>
      </w:hyperlink>
      <w:r w:rsidDel="00000000" w:rsidR="00000000" w:rsidRPr="00000000">
        <w:rPr>
          <w:rtl w:val="0"/>
        </w:rPr>
        <w:t xml:space="preserve"> / Afrique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APNIC</w:t>
        </w:r>
      </w:hyperlink>
      <w:r w:rsidDel="00000000" w:rsidR="00000000" w:rsidRPr="00000000">
        <w:rPr>
          <w:rtl w:val="0"/>
        </w:rPr>
        <w:t xml:space="preserve"> / Asie,Région Pacifique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ARIN</w:t>
        </w:r>
      </w:hyperlink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Canada, Etats-Unis,Des îles des Caraibes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LACNIC</w:t>
        </w:r>
      </w:hyperlink>
      <w:r w:rsidDel="00000000" w:rsidR="00000000" w:rsidRPr="00000000">
        <w:rPr>
          <w:rtl w:val="0"/>
        </w:rPr>
        <w:t xml:space="preserve"> / Amérique latine,Des îles des Caraibes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RIPE NCC</w:t>
        </w:r>
      </w:hyperlink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Europe,Moyen-Orient,Asie Centrale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color w:val="000099"/>
          <w:rtl w:val="0"/>
        </w:rPr>
        <w:t xml:space="preserve">3.2 </w:t>
      </w:r>
      <w:r w:rsidDel="00000000" w:rsidR="00000000" w:rsidRPr="00000000">
        <w:rPr>
          <w:color w:val="000099"/>
          <w:rtl w:val="0"/>
        </w:rPr>
        <w:t xml:space="preserve">Consultez le registre d'allocation des plages d'adresses IP v4 sur le site de l'IANA :</w:t>
      </w:r>
      <w:hyperlink r:id="rId11">
        <w:r w:rsidDel="00000000" w:rsidR="00000000" w:rsidRPr="00000000">
          <w:rPr>
            <w:color w:val="000099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http://www.iana.org/numbers/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000099"/>
          <w:rtl w:val="0"/>
        </w:rPr>
        <w:t xml:space="preserve">A quel RIR est alloué le préfixe 193 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00099"/>
          <w:rtl w:val="0"/>
        </w:rPr>
        <w:t xml:space="preserve">Utilisez 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whois</w:t>
      </w:r>
      <w:r w:rsidDel="00000000" w:rsidR="00000000" w:rsidRPr="00000000">
        <w:rPr>
          <w:color w:val="000099"/>
          <w:rtl w:val="0"/>
        </w:rPr>
        <w:t xml:space="preserve"> pour savoir à qui appartient l'adresse 193.48.251.195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000099"/>
          <w:rtl w:val="0"/>
        </w:rPr>
        <w:t xml:space="preserve">Refaites les deux premières questions avec les adresses 64.248.129.75 et 202.56.176.26 (trouvez d'abord le bon RIR avant d'accéder à son whois en ligne)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préfixe 193 est alloué à RIPE NCC.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L’adresse appartient à TELECOM Lille1.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préfixe 64 est alloué à ARIN.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L’adresse appartient à Megapath.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Le préfixe 202 est alloué à APNIC.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L’adresse appartient à Ceretechs.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3.3</w:t>
      </w:r>
      <w:r w:rsidDel="00000000" w:rsidR="00000000" w:rsidRPr="00000000">
        <w:rPr>
          <w:color w:val="000099"/>
          <w:rtl w:val="0"/>
        </w:rPr>
        <w:t xml:space="preserve"> Qui gère les adresses ayant le préfixe 130 ?</w:t>
      </w:r>
    </w:p>
    <w:p w:rsidR="00000000" w:rsidDel="00000000" w:rsidP="00000000" w:rsidRDefault="00000000" w:rsidRPr="00000000" w14:paraId="00000050">
      <w:pPr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- Interrogez le serveur 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whois</w:t>
      </w:r>
      <w:r w:rsidDel="00000000" w:rsidR="00000000" w:rsidRPr="00000000">
        <w:rPr>
          <w:color w:val="000099"/>
          <w:rtl w:val="0"/>
        </w:rPr>
        <w:t xml:space="preserve"> de l'entité gérant le préfixe 130 pour avoir des informations sur l'adresse 130.120.84.5.</w:t>
      </w:r>
    </w:p>
    <w:p w:rsidR="00000000" w:rsidDel="00000000" w:rsidP="00000000" w:rsidRDefault="00000000" w:rsidRPr="00000000" w14:paraId="00000051">
      <w:pPr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- Que pouvez-vous en déduire sur la plage d'adresses 130.120.0.0 - 130.120.255.255 ?</w:t>
      </w:r>
    </w:p>
    <w:p w:rsidR="00000000" w:rsidDel="00000000" w:rsidP="00000000" w:rsidRDefault="00000000" w:rsidRPr="00000000" w14:paraId="00000052">
      <w:pPr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- A qui appartient donc l'adresse 130.120.84.5 ? (faites une recherche sur le bon whois)</w:t>
      </w:r>
    </w:p>
    <w:p w:rsidR="00000000" w:rsidDel="00000000" w:rsidP="00000000" w:rsidRDefault="00000000" w:rsidRPr="00000000" w14:paraId="00000053">
      <w:pPr>
        <w:rPr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3.3 “Administered by ARIN”. C’est donc ARIN qui gère les adresses ayant le préfixe 130.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Disponible sur le site https://www.arin.net/resources/registry/whois/tou/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Ces adresses appartiennent à la même entité.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Cette adresse appartient à FR-UPS-TOULOUSE.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iana.org/numbers/" TargetMode="External"/><Relationship Id="rId10" Type="http://schemas.openxmlformats.org/officeDocument/2006/relationships/hyperlink" Target="http://www.ripe.net/" TargetMode="External"/><Relationship Id="rId12" Type="http://schemas.openxmlformats.org/officeDocument/2006/relationships/hyperlink" Target="http://www.iana.org/numbers/" TargetMode="External"/><Relationship Id="rId9" Type="http://schemas.openxmlformats.org/officeDocument/2006/relationships/hyperlink" Target="http://www.lacnic.net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frinic.net/" TargetMode="External"/><Relationship Id="rId7" Type="http://schemas.openxmlformats.org/officeDocument/2006/relationships/hyperlink" Target="http://www.apnic.net/" TargetMode="External"/><Relationship Id="rId8" Type="http://schemas.openxmlformats.org/officeDocument/2006/relationships/hyperlink" Target="http://www.ari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