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 Julien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b w:val="1"/>
          <w:color w:val="000099"/>
          <w:rtl w:val="0"/>
        </w:rPr>
        <w:t xml:space="preserve">1.1</w:t>
      </w:r>
      <w:r w:rsidDel="00000000" w:rsidR="00000000" w:rsidRPr="00000000">
        <w:rPr>
          <w:color w:val="000099"/>
          <w:rtl w:val="0"/>
        </w:rPr>
        <w:t xml:space="preserve"> Observez la mise en oeuvre du protocole DNS sur le début de la capture réseau suivante :</w:t>
      </w:r>
      <w:hyperlink r:id="rId6">
        <w:r w:rsidDel="00000000" w:rsidR="00000000" w:rsidRPr="00000000">
          <w:rPr>
            <w:color w:val="000099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trace_www_univ_tlse3.pcap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A quelle couche du modèle OSI le protocole DNS appartient-il ?</w:t>
      </w:r>
    </w:p>
    <w:p w:rsidR="00000000" w:rsidDel="00000000" w:rsidP="00000000" w:rsidRDefault="00000000" w:rsidRPr="00000000" w14:paraId="00000008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Représentez sur un diagramme de séquence les échanges DNS des trames 1 et 2 (émetteur, récepteur et type du message).</w:t>
      </w:r>
    </w:p>
    <w:p w:rsidR="00000000" w:rsidDel="00000000" w:rsidP="00000000" w:rsidRDefault="00000000" w:rsidRPr="00000000" w14:paraId="00000009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 Le protocole DNS appartient à la couche 7  d’OSI / la couche 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192.168.0.15 (Client)</w:t>
        <w:tab/>
        <w:tab/>
        <w:tab/>
        <w:t xml:space="preserve">212.27.40.240 (www.univ-tlse3.fr)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DNS Query</w:t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  <w:t xml:space="preserve">     -----&gt;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       </w:t>
        <w:tab/>
        <w:t xml:space="preserve">         DNS Response</w:t>
      </w:r>
    </w:p>
    <w:p w:rsidR="00000000" w:rsidDel="00000000" w:rsidP="00000000" w:rsidRDefault="00000000" w:rsidRPr="00000000" w14:paraId="00000011">
      <w:pPr>
        <w:ind w:left="2160" w:firstLine="720"/>
        <w:rPr/>
      </w:pPr>
      <w:r w:rsidDel="00000000" w:rsidR="00000000" w:rsidRPr="00000000">
        <w:rPr>
          <w:rtl w:val="0"/>
        </w:rPr>
        <w:t xml:space="preserve">   &lt;------</w:t>
      </w:r>
    </w:p>
    <w:p w:rsidR="00000000" w:rsidDel="00000000" w:rsidP="00000000" w:rsidRDefault="00000000" w:rsidRPr="00000000" w14:paraId="0000001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color w:val="000099"/>
          <w:rtl w:val="0"/>
        </w:rPr>
        <w:t xml:space="preserve">1.2</w:t>
      </w:r>
      <w:r w:rsidDel="00000000" w:rsidR="00000000" w:rsidRPr="00000000">
        <w:rPr>
          <w:color w:val="000099"/>
          <w:rtl w:val="0"/>
        </w:rPr>
        <w:t xml:space="preserve"> Décrivez les différentes étapes réalisées à partir du moment où vous tapez l'adresse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http://www.univ-tlse3.fr</w:t>
      </w:r>
      <w:r w:rsidDel="00000000" w:rsidR="00000000" w:rsidRPr="00000000">
        <w:rPr>
          <w:color w:val="000099"/>
          <w:rtl w:val="0"/>
        </w:rPr>
        <w:t xml:space="preserve"> dans un navigateur jusqu'à l'affichage de la page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 Premièrement, l’ordinateur va questionner le serveur DNS en demandant l’adresse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www.univ-tlse3.fr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Ensuite, le serveur DNS va renvoyer l’adresse correspondante.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Puis, l’ordinateur va envoyer une requête HTTP sur l’adresse reçue au serveur du site.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Enfin, ce serveur va renvoyer la page recherché.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1.3 </w:t>
      </w:r>
      <w:r w:rsidDel="00000000" w:rsidR="00000000" w:rsidRPr="00000000">
        <w:rPr>
          <w:color w:val="000099"/>
          <w:rtl w:val="0"/>
        </w:rPr>
        <w:t xml:space="preserve">Quelle est l'adresse du serveur DNS configuré sur votre système ?</w:t>
      </w:r>
    </w:p>
    <w:p w:rsidR="00000000" w:rsidDel="00000000" w:rsidP="00000000" w:rsidRDefault="00000000" w:rsidRPr="00000000" w14:paraId="0000001B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1.3 L’adresse du serveur DNS configuré sur mon système est 130.120.8.19.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1.4</w:t>
      </w:r>
      <w:r w:rsidDel="00000000" w:rsidR="00000000" w:rsidRPr="00000000">
        <w:rPr>
          <w:color w:val="000099"/>
          <w:rtl w:val="0"/>
        </w:rPr>
        <w:t xml:space="preserve"> Testez une résolution de nom pour connaître l'adresse IP de la machine 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www.licinfo.ups-tlse.fr</w:t>
      </w:r>
      <w:r w:rsidDel="00000000" w:rsidR="00000000" w:rsidRPr="00000000">
        <w:rPr>
          <w:color w:val="000099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Même question pour le nom</w:t>
      </w:r>
      <w:r w:rsidDel="00000000" w:rsidR="00000000" w:rsidRPr="00000000">
        <w:rPr>
          <w:rFonts w:ascii="Courier New" w:cs="Courier New" w:eastAsia="Courier New" w:hAnsi="Courier New"/>
          <w:color w:val="000099"/>
          <w:sz w:val="24"/>
          <w:szCs w:val="24"/>
          <w:rtl w:val="0"/>
        </w:rPr>
        <w:t xml:space="preserve"> www.univ-tlse3.fr</w:t>
      </w:r>
      <w:r w:rsidDel="00000000" w:rsidR="00000000" w:rsidRPr="00000000">
        <w:rPr>
          <w:color w:val="000099"/>
          <w:rtl w:val="0"/>
        </w:rPr>
        <w:t xml:space="preserve">. Ce dernier résultat est-il cohérent par rapport à la question 1.1 ?</w:t>
      </w:r>
    </w:p>
    <w:p w:rsidR="00000000" w:rsidDel="00000000" w:rsidP="00000000" w:rsidRDefault="00000000" w:rsidRPr="00000000" w14:paraId="00000020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1.4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www.licinfo.ups-tlse.fr</w:t>
        </w:r>
      </w:hyperlink>
      <w:r w:rsidDel="00000000" w:rsidR="00000000" w:rsidRPr="00000000">
        <w:rPr>
          <w:rtl w:val="0"/>
        </w:rPr>
        <w:t xml:space="preserve"> n’existe plus.</w:t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www.univ-tlse3.fr</w:t>
        </w:r>
      </w:hyperlink>
      <w:r w:rsidDel="00000000" w:rsidR="00000000" w:rsidRPr="00000000">
        <w:rPr>
          <w:rtl w:val="0"/>
        </w:rPr>
        <w:t xml:space="preserve"> : 195.220.43.53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C’est cohérent car on la retrouve dans les échanges HTTP et TCP dans Wireshark.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2.1</w:t>
      </w:r>
      <w:r w:rsidDel="00000000" w:rsidR="00000000" w:rsidRPr="00000000">
        <w:rPr>
          <w:color w:val="000099"/>
          <w:rtl w:val="0"/>
        </w:rPr>
        <w:t xml:space="preserve"> Comment est structuré un nom de domaine 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0099"/>
          <w:rtl w:val="0"/>
        </w:rPr>
        <w:t xml:space="preserve">Qu'appelle-t-on </w:t>
      </w:r>
      <w:r w:rsidDel="00000000" w:rsidR="00000000" w:rsidRPr="00000000">
        <w:rPr>
          <w:i w:val="1"/>
          <w:color w:val="000099"/>
          <w:rtl w:val="0"/>
        </w:rPr>
        <w:t xml:space="preserve">Top Level Domain</w:t>
      </w:r>
      <w:r w:rsidDel="00000000" w:rsidR="00000000" w:rsidRPr="00000000">
        <w:rPr>
          <w:color w:val="000099"/>
          <w:rtl w:val="0"/>
        </w:rPr>
        <w:t xml:space="preserve"> (TLD) ? Quels sont les deux types de TLD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2.1 Nom de domaine = chaine de caractères + extensions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(exemple : “mon-site” + “.fr”)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Top Level Domain : c’est l’extension qui se trouve à la fin de l’URL : “.fr”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Les 2 types de TLD sont : les TLD nationaux (comme .fr, .be, .gr,...) et les TDL généraux (.com, .net,...)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2.2</w:t>
      </w:r>
      <w:r w:rsidDel="00000000" w:rsidR="00000000" w:rsidRPr="00000000">
        <w:rPr>
          <w:color w:val="000099"/>
          <w:rtl w:val="0"/>
        </w:rPr>
        <w:t xml:space="preserve"> L'IANA est responsable de la gestion de la zone DNS racine (</w:t>
      </w:r>
      <w:r w:rsidDel="00000000" w:rsidR="00000000" w:rsidRPr="00000000">
        <w:rPr>
          <w:i w:val="1"/>
          <w:color w:val="000099"/>
          <w:rtl w:val="0"/>
        </w:rPr>
        <w:t xml:space="preserve">root zone</w:t>
      </w:r>
      <w:r w:rsidDel="00000000" w:rsidR="00000000" w:rsidRPr="00000000">
        <w:rPr>
          <w:color w:val="000099"/>
          <w:rtl w:val="0"/>
        </w:rPr>
        <w:t xml:space="preserve">). En vous aidant de la base de données des TLD de l'IANA, trouvez les organismes chargés de la gestion des noms de domaine des pays suivants : Royaume-Uni, Grèce et Japon.</w:t>
      </w:r>
    </w:p>
    <w:p w:rsidR="00000000" w:rsidDel="00000000" w:rsidP="00000000" w:rsidRDefault="00000000" w:rsidRPr="00000000" w14:paraId="0000002F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2.2 Japon : Japan Registry Services Co., Ltd.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Grèce : ICS-FORTH GR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Royaume-Uni : Nominet UK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2.3</w:t>
      </w:r>
      <w:r w:rsidDel="00000000" w:rsidR="00000000" w:rsidRPr="00000000">
        <w:rPr>
          <w:color w:val="000099"/>
          <w:rtl w:val="0"/>
        </w:rPr>
        <w:t xml:space="preserve"> Quel est l'organisme qui gère les noms de domaine dont l'extension est 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.fr</w:t>
      </w:r>
      <w:r w:rsidDel="00000000" w:rsidR="00000000" w:rsidRPr="00000000">
        <w:rPr>
          <w:color w:val="000099"/>
          <w:rtl w:val="0"/>
        </w:rPr>
        <w:t xml:space="preserve"> ?</w:t>
      </w:r>
    </w:p>
    <w:p w:rsidR="00000000" w:rsidDel="00000000" w:rsidP="00000000" w:rsidRDefault="00000000" w:rsidRPr="00000000" w14:paraId="00000035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Y a-t-il des restrictions dans le choix du nom de domaine </w:t>
      </w:r>
      <w:r w:rsidDel="00000000" w:rsidR="00000000" w:rsidRPr="00000000">
        <w:rPr>
          <w:rFonts w:ascii="Courier New" w:cs="Courier New" w:eastAsia="Courier New" w:hAnsi="Courier New"/>
          <w:color w:val="000099"/>
          <w:rtl w:val="0"/>
        </w:rPr>
        <w:t xml:space="preserve">.fr</w:t>
      </w:r>
      <w:r w:rsidDel="00000000" w:rsidR="00000000" w:rsidRPr="00000000">
        <w:rPr>
          <w:color w:val="000099"/>
          <w:rtl w:val="0"/>
        </w:rPr>
        <w:t xml:space="preserve"> ? (cf. charte de nommage ou FAQ)</w:t>
      </w:r>
    </w:p>
    <w:p w:rsidR="00000000" w:rsidDel="00000000" w:rsidP="00000000" w:rsidRDefault="00000000" w:rsidRPr="00000000" w14:paraId="00000036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2.3 C’est l’Association Française pour le Nommage Internet en Coopération (A.F.N.I.C.)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Comme restriction,il faut que l’adresse soit dans l'un des pays de l'Espace Economique Européen ou des DOM-TOM français.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Il faut être dans un de ces pays pour pouvoir utiliser “.fr”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Autriche, Allemagne, Belgique, Bulgarie, Chypre, Croatie, Danemark, Espagne, Estonie, Finlande, France, Gibraltar, Grande Bretagne, Grèce, Guadeloupe, Guyane française, Hongrie, Ile de la Réunion, Iles Aland, Irlande, Islande, Italie, Lettonie, Liechtenstein, Lituanie, Luxembourg, Malte, Martinique, Mayotte, Norvège, Nouvelle Calédonie, Pays-Bas, Pologne, Portugal, République slovaque, République Tchèque, Roumanie, Saint pierre et Miquelon, Slovénie, Suède, Suisse, Terres Australes et Antarctiques Françaises, Wallis et Futuna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2.4</w:t>
      </w:r>
      <w:r w:rsidDel="00000000" w:rsidR="00000000" w:rsidRPr="00000000">
        <w:rPr>
          <w:color w:val="000099"/>
          <w:rtl w:val="0"/>
        </w:rPr>
        <w:t xml:space="preserve"> Définissez ce qu'est un bureau d'enregistrement (</w:t>
      </w:r>
      <w:r w:rsidDel="00000000" w:rsidR="00000000" w:rsidRPr="00000000">
        <w:rPr>
          <w:i w:val="1"/>
          <w:color w:val="000099"/>
          <w:rtl w:val="0"/>
        </w:rPr>
        <w:t xml:space="preserve">registrar</w:t>
      </w:r>
      <w:r w:rsidDel="00000000" w:rsidR="00000000" w:rsidRPr="00000000">
        <w:rPr>
          <w:color w:val="000099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Faites une recherche auprès d'un </w:t>
      </w:r>
      <w:r w:rsidDel="00000000" w:rsidR="00000000" w:rsidRPr="00000000">
        <w:rPr>
          <w:i w:val="1"/>
          <w:color w:val="000099"/>
          <w:rtl w:val="0"/>
        </w:rPr>
        <w:t xml:space="preserve">registrar</w:t>
      </w:r>
      <w:r w:rsidDel="00000000" w:rsidR="00000000" w:rsidRPr="00000000">
        <w:rPr>
          <w:color w:val="000099"/>
          <w:rtl w:val="0"/>
        </w:rPr>
        <w:t xml:space="preserve"> pour savoir si le nom de domaine correspondant à votre nom de famille est disponible.</w:t>
      </w:r>
    </w:p>
    <w:p w:rsidR="00000000" w:rsidDel="00000000" w:rsidP="00000000" w:rsidRDefault="00000000" w:rsidRPr="00000000" w14:paraId="00000040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2.4 Un bureau d’enregistrement (registar) est une société habilitée par l’autorité compétente à enregistrer et gérer les dépôts de noms de domaine pour certaines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lay.com n’est pas disponible malheureusement…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>
          <w:b w:val="1"/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b w:val="1"/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>
          <w:color w:val="1155cc"/>
          <w:u w:val="single"/>
        </w:rPr>
      </w:pPr>
      <w:r w:rsidDel="00000000" w:rsidR="00000000" w:rsidRPr="00000000">
        <w:rPr>
          <w:b w:val="1"/>
          <w:color w:val="000099"/>
          <w:rtl w:val="0"/>
        </w:rPr>
        <w:t xml:space="preserve">3.1</w:t>
      </w:r>
      <w:r w:rsidDel="00000000" w:rsidR="00000000" w:rsidRPr="00000000">
        <w:rPr>
          <w:color w:val="000099"/>
          <w:rtl w:val="0"/>
        </w:rPr>
        <w:t xml:space="preserve"> Comme vu briévement lors du TP 1, lorsqu'un paquet arrive sur un hôte, le </w:t>
      </w:r>
      <w:r w:rsidDel="00000000" w:rsidR="00000000" w:rsidRPr="00000000">
        <w:rPr>
          <w:b w:val="1"/>
          <w:color w:val="000099"/>
          <w:rtl w:val="0"/>
        </w:rPr>
        <w:t xml:space="preserve">numéro de port</w:t>
      </w:r>
      <w:r w:rsidDel="00000000" w:rsidR="00000000" w:rsidRPr="00000000">
        <w:rPr>
          <w:color w:val="000099"/>
          <w:rtl w:val="0"/>
        </w:rPr>
        <w:t xml:space="preserve"> présent dans l'en-tête transport permet d'identifier le processus destinataire du paquet s'executant sur cet hôte. Parmi tous les numéros de port disponibles, ceux compris entre 0 et 1023 sont dits « bien connus » (</w:t>
      </w:r>
      <w:r w:rsidDel="00000000" w:rsidR="00000000" w:rsidRPr="00000000">
        <w:rPr>
          <w:i w:val="1"/>
          <w:color w:val="000099"/>
          <w:rtl w:val="0"/>
        </w:rPr>
        <w:t xml:space="preserve">well-known</w:t>
      </w:r>
      <w:r w:rsidDel="00000000" w:rsidR="00000000" w:rsidRPr="00000000">
        <w:rPr>
          <w:color w:val="000099"/>
          <w:rtl w:val="0"/>
        </w:rPr>
        <w:t xml:space="preserve">), leur attribution faisant l'objet d'une standardisation par l'IETF et l'IANA. La liste des ports bien connus ainsi que leur service applicatif associé peut être consultée ici : </w:t>
      </w:r>
      <w:hyperlink r:id="rId13">
        <w:r w:rsidDel="00000000" w:rsidR="00000000" w:rsidRPr="00000000">
          <w:rPr>
            <w:color w:val="000099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http://www.iana.org/assignments/port-numbers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Quel est le numéro de port du service HTTP ?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Même question pour FTP et SMTP.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3.1  Le numéro de port du service HTTP est : 80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FTP : 21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SMTP : 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3.2</w:t>
      </w:r>
      <w:r w:rsidDel="00000000" w:rsidR="00000000" w:rsidRPr="00000000">
        <w:rPr>
          <w:color w:val="000099"/>
          <w:rtl w:val="0"/>
        </w:rPr>
        <w:t xml:space="preserve"> Qu'appelle-t-on URL ?</w:t>
      </w:r>
    </w:p>
    <w:p w:rsidR="00000000" w:rsidDel="00000000" w:rsidP="00000000" w:rsidRDefault="00000000" w:rsidRPr="00000000" w14:paraId="0000004E">
      <w:pPr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Quelle est la structure générale d'une URL ? (vous ferez au moins apparaître la notion de </w:t>
      </w:r>
      <w:r w:rsidDel="00000000" w:rsidR="00000000" w:rsidRPr="00000000">
        <w:rPr>
          <w:b w:val="1"/>
          <w:color w:val="000099"/>
          <w:rtl w:val="0"/>
        </w:rPr>
        <w:t xml:space="preserve">protocole</w:t>
      </w:r>
      <w:r w:rsidDel="00000000" w:rsidR="00000000" w:rsidRPr="00000000">
        <w:rPr>
          <w:color w:val="000099"/>
          <w:rtl w:val="0"/>
        </w:rPr>
        <w:t xml:space="preserve">, </w:t>
      </w:r>
      <w:r w:rsidDel="00000000" w:rsidR="00000000" w:rsidRPr="00000000">
        <w:rPr>
          <w:b w:val="1"/>
          <w:color w:val="000099"/>
          <w:rtl w:val="0"/>
        </w:rPr>
        <w:t xml:space="preserve">nom de domaine</w:t>
      </w:r>
      <w:r w:rsidDel="00000000" w:rsidR="00000000" w:rsidRPr="00000000">
        <w:rPr>
          <w:color w:val="000099"/>
          <w:rtl w:val="0"/>
        </w:rPr>
        <w:t xml:space="preserve"> et </w:t>
      </w:r>
      <w:r w:rsidDel="00000000" w:rsidR="00000000" w:rsidRPr="00000000">
        <w:rPr>
          <w:b w:val="1"/>
          <w:color w:val="000099"/>
          <w:rtl w:val="0"/>
        </w:rPr>
        <w:t xml:space="preserve">numéro de port</w:t>
      </w:r>
      <w:r w:rsidDel="00000000" w:rsidR="00000000" w:rsidRPr="00000000">
        <w:rPr>
          <w:color w:val="000099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3.2</w:t>
      </w:r>
      <w:r w:rsidDel="00000000" w:rsidR="00000000" w:rsidRPr="00000000">
        <w:rPr>
          <w:rtl w:val="0"/>
        </w:rPr>
        <w:t xml:space="preserve"> URL veut dire Uniform Resource Locator.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C’est une chaîne de caractères contenant plusieurs informations permettant d’accéder à internet. Elle contient une précision sur le protocole utilisé (exemple : HTTP), le nom de domaine, le numéro de port (précisé si le serveur n’utilise pas les ports par défaut).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color w:val="000099"/>
        </w:rPr>
      </w:pPr>
      <w:r w:rsidDel="00000000" w:rsidR="00000000" w:rsidRPr="00000000">
        <w:rPr>
          <w:b w:val="1"/>
          <w:color w:val="000099"/>
          <w:rtl w:val="0"/>
        </w:rPr>
        <w:t xml:space="preserve">3.3</w:t>
      </w:r>
      <w:r w:rsidDel="00000000" w:rsidR="00000000" w:rsidRPr="00000000">
        <w:rPr>
          <w:color w:val="000099"/>
          <w:rtl w:val="0"/>
        </w:rPr>
        <w:t xml:space="preserve"> Testez les URL ci-dessous dans un navigateur.</w:t>
      </w:r>
    </w:p>
    <w:p w:rsidR="00000000" w:rsidDel="00000000" w:rsidP="00000000" w:rsidRDefault="00000000" w:rsidRPr="00000000" w14:paraId="00000054">
      <w:pPr>
        <w:spacing w:after="240" w:lineRule="auto"/>
        <w:rPr>
          <w:color w:val="000099"/>
        </w:rPr>
      </w:pPr>
      <w:r w:rsidDel="00000000" w:rsidR="00000000" w:rsidRPr="00000000">
        <w:rPr>
          <w:color w:val="000099"/>
          <w:rtl w:val="0"/>
        </w:rPr>
        <w:t xml:space="preserve">A partir des résultats affichés et du travail précédemment réalisé, commentez ce que fait le navigateur dans les différents cas de figure ci-dessous. En particulier : le protocole applicatif utilisé, l'adresse IP de l'hôte destinataire et le numéro de port destination. Vous expliquerez les éventuelles erreurs ou incohérences.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http://www.univ-toulouse.fr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http://mars.univ-toulouse.fr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(ne fonctionne 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http://www.irit.fr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http://141.115.28.2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(ne fonctionne 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color w:val="ff0000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http://licinfo.deptinfo.fr/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(ne fonctionne pas)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color w:val="ff0000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http://licinfo.deptinfo.fr:80/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(ne fonctionne pas)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color w:val="ff0000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http://licinfo.deptinfo.fr:143/</w:t>
        </w:r>
      </w:hyperlink>
      <w:r w:rsidDel="00000000" w:rsidR="00000000" w:rsidRPr="00000000">
        <w:rPr>
          <w:color w:val="ff0000"/>
          <w:u w:val="single"/>
          <w:rtl w:val="0"/>
        </w:rPr>
        <w:t xml:space="preserve"> (ne fonctionne pas)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http://ftp.lip6.fr/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ftp://ftp.lip6.fr/ </w:t>
      </w:r>
      <w:r w:rsidDel="00000000" w:rsidR="00000000" w:rsidRPr="00000000">
        <w:rPr>
          <w:color w:val="ff0000"/>
          <w:u w:val="single"/>
          <w:rtl w:val="0"/>
        </w:rPr>
        <w:t xml:space="preserve">(ne fonctionne 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ftp://ftp.lip6.fr:80/ </w:t>
      </w:r>
      <w:r w:rsidDel="00000000" w:rsidR="00000000" w:rsidRPr="00000000">
        <w:rPr>
          <w:color w:val="ff0000"/>
          <w:u w:val="single"/>
          <w:rtl w:val="0"/>
        </w:rPr>
        <w:t xml:space="preserve">(ne fonctionne 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ftp://ftp.lip6.fr:21/ </w:t>
      </w:r>
      <w:r w:rsidDel="00000000" w:rsidR="00000000" w:rsidRPr="00000000">
        <w:rPr>
          <w:color w:val="ff0000"/>
          <w:u w:val="single"/>
          <w:rtl w:val="0"/>
        </w:rPr>
        <w:t xml:space="preserve">(ne fonctionne 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3.3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u w:val="single"/>
          <w:rtl w:val="0"/>
        </w:rPr>
        <w:t xml:space="preserve">Protocole applicatif : </w:t>
      </w:r>
      <w:r w:rsidDel="00000000" w:rsidR="00000000" w:rsidRPr="00000000">
        <w:rPr>
          <w:rtl w:val="0"/>
        </w:rPr>
        <w:t xml:space="preserve">Consulte le serveur DNS pour avoir l’adresse IP correspondant à l’URL du site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u w:val="single"/>
          <w:rtl w:val="0"/>
        </w:rPr>
        <w:t xml:space="preserve">Adresse IP de l’hôte destinataire : </w:t>
      </w:r>
      <w:r w:rsidDel="00000000" w:rsidR="00000000" w:rsidRPr="00000000">
        <w:rPr>
          <w:rtl w:val="0"/>
        </w:rPr>
        <w:t xml:space="preserve">193.50.45.132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Numéro de port destination :</w:t>
      </w:r>
      <w:r w:rsidDel="00000000" w:rsidR="00000000" w:rsidRPr="00000000">
        <w:rPr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u w:val="single"/>
          <w:rtl w:val="0"/>
        </w:rPr>
        <w:t xml:space="preserve">Protocole applicatif : </w:t>
      </w:r>
      <w:r w:rsidDel="00000000" w:rsidR="00000000" w:rsidRPr="00000000">
        <w:rPr>
          <w:rtl w:val="0"/>
        </w:rPr>
        <w:t xml:space="preserve">Consulte le serveur DNS pour avoir l’adresse IP correspondant à l’URL du site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u w:val="single"/>
          <w:rtl w:val="0"/>
        </w:rPr>
        <w:t xml:space="preserve">Adresse IP de l’hôte destinataire :</w:t>
      </w:r>
      <w:r w:rsidDel="00000000" w:rsidR="00000000" w:rsidRPr="00000000">
        <w:rPr>
          <w:rtl w:val="0"/>
        </w:rPr>
        <w:t xml:space="preserve"> 141.115.28.2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u w:val="single"/>
          <w:rtl w:val="0"/>
        </w:rPr>
        <w:t xml:space="preserve">Numéro de port destination :</w:t>
      </w:r>
      <w:r w:rsidDel="00000000" w:rsidR="00000000" w:rsidRPr="00000000">
        <w:rPr>
          <w:rtl w:val="0"/>
        </w:rPr>
        <w:t xml:space="preserve"> 80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u w:val="single"/>
          <w:rtl w:val="0"/>
        </w:rPr>
        <w:t xml:space="preserve">Protocole applicatif : </w:t>
      </w:r>
      <w:r w:rsidDel="00000000" w:rsidR="00000000" w:rsidRPr="00000000">
        <w:rPr>
          <w:rtl w:val="0"/>
        </w:rPr>
        <w:t xml:space="preserve">Consulte le serveur DNS pour avoir l’adresse IP correspondant à l’URL du site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u w:val="single"/>
          <w:rtl w:val="0"/>
        </w:rPr>
        <w:t xml:space="preserve">Adresse IP de l’hôte destinataire :</w:t>
      </w:r>
      <w:r w:rsidDel="00000000" w:rsidR="00000000" w:rsidRPr="00000000">
        <w:rPr>
          <w:rtl w:val="0"/>
        </w:rPr>
        <w:t xml:space="preserve"> 195.83.118.1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u w:val="single"/>
          <w:rtl w:val="0"/>
        </w:rPr>
        <w:t xml:space="preserve">Numéro de port destination :</w:t>
      </w:r>
      <w:r w:rsidDel="00000000" w:rsidR="00000000" w:rsidRPr="00000000">
        <w:rPr>
          <w:rtl w:val="0"/>
        </w:rPr>
        <w:t xml:space="preserve"> 21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info.deptinfo.fr:80/" TargetMode="External"/><Relationship Id="rId11" Type="http://schemas.openxmlformats.org/officeDocument/2006/relationships/hyperlink" Target="https://www.definitions-marketing.com/definition/extension-nom-de-domaine/" TargetMode="External"/><Relationship Id="rId22" Type="http://schemas.openxmlformats.org/officeDocument/2006/relationships/hyperlink" Target="http://ftp.lip6.fr/" TargetMode="External"/><Relationship Id="rId10" Type="http://schemas.openxmlformats.org/officeDocument/2006/relationships/hyperlink" Target="http://www.univ-tlse3.fr" TargetMode="External"/><Relationship Id="rId21" Type="http://schemas.openxmlformats.org/officeDocument/2006/relationships/hyperlink" Target="http://licinfo.deptinfo.fr:143/" TargetMode="External"/><Relationship Id="rId13" Type="http://schemas.openxmlformats.org/officeDocument/2006/relationships/hyperlink" Target="http://www.iana.org/assignments/port-numbers" TargetMode="External"/><Relationship Id="rId12" Type="http://schemas.openxmlformats.org/officeDocument/2006/relationships/hyperlink" Target="https://www.definitions-marketing.com/definition/extension-nom-de-domai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cinfo.ups-tlse.fr" TargetMode="External"/><Relationship Id="rId15" Type="http://schemas.openxmlformats.org/officeDocument/2006/relationships/hyperlink" Target="http://www.univ-toulouse.fr" TargetMode="External"/><Relationship Id="rId14" Type="http://schemas.openxmlformats.org/officeDocument/2006/relationships/hyperlink" Target="http://www.iana.org/assignments/port-numbers" TargetMode="External"/><Relationship Id="rId17" Type="http://schemas.openxmlformats.org/officeDocument/2006/relationships/hyperlink" Target="http://www.irit.fr" TargetMode="External"/><Relationship Id="rId16" Type="http://schemas.openxmlformats.org/officeDocument/2006/relationships/hyperlink" Target="http://mars.univ-toulouse.fr" TargetMode="External"/><Relationship Id="rId5" Type="http://schemas.openxmlformats.org/officeDocument/2006/relationships/styles" Target="styles.xml"/><Relationship Id="rId19" Type="http://schemas.openxmlformats.org/officeDocument/2006/relationships/hyperlink" Target="http://licinfo.deptinfo.fr/" TargetMode="External"/><Relationship Id="rId6" Type="http://schemas.openxmlformats.org/officeDocument/2006/relationships/hyperlink" Target="https://moodle.univ-tlse3.fr/pluginfile.php/61293/mod_page/content/15/trace_www_univ_tlse3.pcap" TargetMode="External"/><Relationship Id="rId18" Type="http://schemas.openxmlformats.org/officeDocument/2006/relationships/hyperlink" Target="http://141.115.28.2" TargetMode="External"/><Relationship Id="rId7" Type="http://schemas.openxmlformats.org/officeDocument/2006/relationships/hyperlink" Target="https://moodle.univ-tlse3.fr/pluginfile.php/61293/mod_page/content/15/trace_www_univ_tlse3.pcap" TargetMode="External"/><Relationship Id="rId8" Type="http://schemas.openxmlformats.org/officeDocument/2006/relationships/hyperlink" Target="http://www.univ-tlse3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