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A2ED" w14:textId="4A65F91A" w:rsidR="00BD2A6C" w:rsidRDefault="004345D3">
      <w:r>
        <w:rPr>
          <w:rFonts w:hint="eastAsia"/>
        </w:rPr>
        <w:t>通过一维卷积神经网络进行的实时患者特定的E</w:t>
      </w:r>
      <w:r>
        <w:t>CG</w:t>
      </w:r>
      <w:r>
        <w:rPr>
          <w:rFonts w:hint="eastAsia"/>
        </w:rPr>
        <w:t>分类</w:t>
      </w:r>
    </w:p>
    <w:p w14:paraId="5816D50B" w14:textId="098CDFFB" w:rsidR="00FA4C0D" w:rsidRDefault="004345D3" w:rsidP="00FA4C0D">
      <w:pPr>
        <w:ind w:firstLine="420"/>
      </w:pPr>
      <w:r w:rsidRPr="00316F48">
        <w:rPr>
          <w:rFonts w:hint="eastAsia"/>
          <w:i/>
        </w:rPr>
        <w:t>摘要</w:t>
      </w:r>
      <w:r>
        <w:rPr>
          <w:rFonts w:hint="eastAsia"/>
        </w:rPr>
        <w:t>——目标：本文提出了</w:t>
      </w:r>
      <w:r w:rsidR="007D6941">
        <w:rPr>
          <w:rFonts w:hint="eastAsia"/>
        </w:rPr>
        <w:t>一种快速准确的患者特异性心电图（ECG）分类和监测系统。</w:t>
      </w:r>
      <w:r w:rsidR="007D6941" w:rsidRPr="00316F48">
        <w:rPr>
          <w:rFonts w:hint="eastAsia"/>
          <w:i/>
        </w:rPr>
        <w:t>方法</w:t>
      </w:r>
      <w:r w:rsidR="007D6941">
        <w:rPr>
          <w:rFonts w:hint="eastAsia"/>
        </w:rPr>
        <w:t>：</w:t>
      </w:r>
      <w:r w:rsidR="007D6941" w:rsidRPr="007D6941">
        <w:t>一维卷积神经网络（CNN）的自适应实现</w:t>
      </w:r>
      <w:r w:rsidR="007D6941">
        <w:rPr>
          <w:rFonts w:hint="eastAsia"/>
        </w:rPr>
        <w:t>，被</w:t>
      </w:r>
      <w:r w:rsidR="007D6941" w:rsidRPr="007D6941">
        <w:t>固有地用于将ECG分类的两个主要块融合成单个学习体</w:t>
      </w:r>
      <w:r w:rsidR="007D6941">
        <w:rPr>
          <w:rFonts w:hint="eastAsia"/>
        </w:rPr>
        <w:t>：特征提取和分类。因此，对于每个患者，通过使用相对小而常见并且是患者特异性的训练数据训练训练一个简单个人CNN，</w:t>
      </w:r>
      <w:r w:rsidR="00754B0D">
        <w:rPr>
          <w:rFonts w:hint="eastAsia"/>
        </w:rPr>
        <w:t>从而，这样的患者特异性特征提取能力可以进一步提高分类性能。由于这也否定了提取手工特征的必要性，一旦为特定患者蓄念了专用CNN</w:t>
      </w:r>
      <w:r w:rsidR="00754B0D">
        <w:t>,</w:t>
      </w:r>
      <w:r w:rsidR="00754B0D">
        <w:rPr>
          <w:rFonts w:hint="eastAsia"/>
        </w:rPr>
        <w:t>其可以独自被用来分类可能长的ECG数据流，用快速准确的方式，或者，这样的解决方案可以方便地用于</w:t>
      </w:r>
      <w:r w:rsidR="00F03971">
        <w:rPr>
          <w:rFonts w:hint="eastAsia"/>
        </w:rPr>
        <w:t>轻型可穿戴设备上的</w:t>
      </w:r>
      <w:r w:rsidR="00754B0D">
        <w:rPr>
          <w:rFonts w:hint="eastAsia"/>
        </w:rPr>
        <w:t>实时ECG监控和早期预警系统</w:t>
      </w:r>
      <w:r w:rsidR="00F03971">
        <w:rPr>
          <w:rFonts w:hint="eastAsia"/>
        </w:rPr>
        <w:t>。</w:t>
      </w:r>
      <w:r w:rsidR="00F03971" w:rsidRPr="00316F48">
        <w:rPr>
          <w:rFonts w:hint="eastAsia"/>
          <w:i/>
        </w:rPr>
        <w:t>结果</w:t>
      </w:r>
      <w:r w:rsidR="00F03971">
        <w:rPr>
          <w:rFonts w:hint="eastAsia"/>
        </w:rPr>
        <w:t>：在MIT</w:t>
      </w:r>
      <w:r w:rsidR="00F03971">
        <w:t>-BIH</w:t>
      </w:r>
      <w:r w:rsidR="00F03971">
        <w:rPr>
          <w:rFonts w:hint="eastAsia"/>
        </w:rPr>
        <w:t>心律失常基准数据库上的结果表明，所提出的解决方案对于检测心室异位搏动和室上性异位搏动比绝大多数最先进的方法达到了更好的分类性能。</w:t>
      </w:r>
      <w:r w:rsidR="00F03971" w:rsidRPr="00316F48">
        <w:rPr>
          <w:rFonts w:hint="eastAsia"/>
          <w:i/>
        </w:rPr>
        <w:t>结论</w:t>
      </w:r>
      <w:r w:rsidR="00F03971">
        <w:rPr>
          <w:rFonts w:hint="eastAsia"/>
        </w:rPr>
        <w:t>：除了</w:t>
      </w:r>
      <w:r w:rsidR="00316F48">
        <w:rPr>
          <w:rFonts w:hint="eastAsia"/>
        </w:rPr>
        <w:t>达到</w:t>
      </w:r>
      <w:r w:rsidR="00F03971">
        <w:rPr>
          <w:rFonts w:hint="eastAsia"/>
        </w:rPr>
        <w:t>速度和计算效率之外，一旦用于个体病人的专用C</w:t>
      </w:r>
      <w:r w:rsidR="00F03971">
        <w:t>NN</w:t>
      </w:r>
      <w:r w:rsidR="00F03971">
        <w:rPr>
          <w:rFonts w:hint="eastAsia"/>
        </w:rPr>
        <w:t>训练完毕，可以</w:t>
      </w:r>
      <w:r w:rsidR="00316F48">
        <w:rPr>
          <w:rFonts w:hint="eastAsia"/>
        </w:rPr>
        <w:t>单独</w:t>
      </w:r>
      <w:r w:rsidR="00F03971">
        <w:rPr>
          <w:rFonts w:hint="eastAsia"/>
        </w:rPr>
        <w:t>使用CNN</w:t>
      </w:r>
      <w:r w:rsidR="00316F48">
        <w:rPr>
          <w:rFonts w:hint="eastAsia"/>
        </w:rPr>
        <w:t>来分类她/他的长ECG记录比如H</w:t>
      </w:r>
      <w:r w:rsidR="00316F48">
        <w:t>olter</w:t>
      </w:r>
      <w:r w:rsidR="00316F48">
        <w:rPr>
          <w:rFonts w:hint="eastAsia"/>
        </w:rPr>
        <w:t>寄存器用一种快速准确的方式。</w:t>
      </w:r>
      <w:r w:rsidR="00316F48" w:rsidRPr="00316F48">
        <w:rPr>
          <w:rFonts w:hint="eastAsia"/>
          <w:i/>
        </w:rPr>
        <w:t>意义</w:t>
      </w:r>
      <w:r w:rsidR="00316F48">
        <w:rPr>
          <w:rFonts w:hint="eastAsia"/>
        </w:rPr>
        <w:t>：由于其简单和参数不变的性质，所提出的的系统是非常通用的，因此可用于任何ECG数据集。</w:t>
      </w:r>
    </w:p>
    <w:p w14:paraId="5B87DD51" w14:textId="568CC185" w:rsidR="00FA4C0D" w:rsidRDefault="00FA4C0D" w:rsidP="00FA4C0D">
      <w:pPr>
        <w:ind w:firstLine="420"/>
      </w:pPr>
      <w:r w:rsidRPr="00FA4C0D">
        <w:rPr>
          <w:rFonts w:hint="eastAsia"/>
          <w:i/>
        </w:rPr>
        <w:t>关键字</w:t>
      </w:r>
      <w:r>
        <w:rPr>
          <w:rFonts w:hint="eastAsia"/>
        </w:rPr>
        <w:t>——卷积神经网络（CNN</w:t>
      </w:r>
      <w:r>
        <w:t>s</w:t>
      </w:r>
      <w:r>
        <w:rPr>
          <w:rFonts w:hint="eastAsia"/>
        </w:rPr>
        <w:t>），患者特异性ECG分类，实时心脏监测。</w:t>
      </w:r>
    </w:p>
    <w:p w14:paraId="70E8E06F" w14:textId="6ABD670A" w:rsidR="00FA4C0D" w:rsidRDefault="00FA4C0D" w:rsidP="00FA4C0D">
      <w:pPr>
        <w:pStyle w:val="a7"/>
        <w:numPr>
          <w:ilvl w:val="0"/>
          <w:numId w:val="2"/>
        </w:numPr>
        <w:ind w:firstLineChars="0"/>
      </w:pPr>
      <w:r>
        <w:rPr>
          <w:rFonts w:hint="eastAsia"/>
        </w:rPr>
        <w:t>引言</w:t>
      </w:r>
    </w:p>
    <w:p w14:paraId="0B105358" w14:textId="1F5FD150" w:rsidR="00FA4C0D" w:rsidRDefault="00FA4C0D" w:rsidP="00FA4C0D">
      <w:pPr>
        <w:ind w:firstLine="360"/>
      </w:pPr>
      <w:r>
        <w:rPr>
          <w:rFonts w:hint="eastAsia"/>
        </w:rPr>
        <w:t>除了获取数据的容易程度，为了从生物医学信号中提取可靠的信息，我们仍然面临挑战。</w:t>
      </w:r>
    </w:p>
    <w:p w14:paraId="39EDA5C8" w14:textId="2AAC3BB6" w:rsidR="00FA4C0D" w:rsidRDefault="0069593E" w:rsidP="0069593E">
      <w:r>
        <w:rPr>
          <w:rFonts w:hint="eastAsia"/>
        </w:rPr>
        <w:t>心动周期中的每次心跳展示心脏电活动的时间演变，其由心脏的不同的电去极化-复极化部分组成。对于心脏病专家来说，心</w:t>
      </w:r>
      <w:r w:rsidR="00D3077C">
        <w:rPr>
          <w:rFonts w:hint="eastAsia"/>
        </w:rPr>
        <w:t>率或</w:t>
      </w:r>
      <w:r w:rsidR="00BE02BB">
        <w:rPr>
          <w:rFonts w:hint="eastAsia"/>
        </w:rPr>
        <w:t>节律</w:t>
      </w:r>
      <w:r w:rsidR="00D3077C">
        <w:rPr>
          <w:rFonts w:hint="eastAsia"/>
        </w:rPr>
        <w:t>的任何异常或记录的ECG波形上形态模式的变化</w:t>
      </w:r>
      <w:r w:rsidR="00BE02BB">
        <w:rPr>
          <w:rFonts w:hint="eastAsia"/>
        </w:rPr>
        <w:t>都很容易被检测到，作为心律失常的特征。但是，由于几个原因，这对于自动计算机系统来说是一项艰巨的任务。生物医学信号的某些污染到生理假象和外部噪声以及生物医学信号（例如，ECG信号的N型和S型心跳）之间的不平衡类别使得系统的性能和准确度在患者与患者之间显着不同。特别是，ECG信号的时变动态和形态特征对于不停的患者以及不同的时间和身体条件显示出显著的变化。即使对于健康受试者的似乎是确定的心电图，在不同情况下，QRS复合波，P波和RR间期的形状</w:t>
      </w:r>
      <w:r w:rsidR="0017144C">
        <w:rPr>
          <w:rFonts w:hint="eastAsia"/>
        </w:rPr>
        <w:t>将不同于一个搏动到另一个搏动【1】。</w:t>
      </w:r>
    </w:p>
    <w:p w14:paraId="2C7B7B2D" w14:textId="7BB2BC02" w:rsidR="0017144C" w:rsidRDefault="0017144C" w:rsidP="0069593E">
      <w:r>
        <w:tab/>
      </w:r>
      <w:r>
        <w:rPr>
          <w:rFonts w:hint="eastAsia"/>
        </w:rPr>
        <w:t>已有几种基于信号处理技术的通用和全自动ECG分类方法，如频率分析【2】，小波变化【3】和滤波器组【4】，统计学【5】和启发式方法【6】，隐马尔可夫模型【7】，</w:t>
      </w:r>
      <w:r w:rsidRPr="0017144C">
        <w:t>支持向量机[8]，人工神经网络（ANNs）[9]和混合专家方法[10]。</w:t>
      </w:r>
      <w:r>
        <w:rPr>
          <w:rFonts w:hint="eastAsia"/>
        </w:rPr>
        <w:t>一般而言，由于ECG信号的上述患者间变化，它们在实践中表现不佳，因此例如当分类一个新的患者的ECG信号时，它们通常表现出具有不一致</w:t>
      </w:r>
      <w:r w:rsidR="00A94F9D">
        <w:rPr>
          <w:rFonts w:hint="eastAsia"/>
        </w:rPr>
        <w:t>的性能的缺点。这使得</w:t>
      </w:r>
      <w:r w:rsidR="00A1571F">
        <w:rPr>
          <w:rFonts w:hint="eastAsia"/>
        </w:rPr>
        <w:t>它们在临床火实践中被广泛使用时不可靠，并且它们在更大的数据库中的准确性和效率会有很大差异【1</w:t>
      </w:r>
      <w:r w:rsidR="00A1571F">
        <w:t>1</w:t>
      </w:r>
      <w:r w:rsidR="00A1571F">
        <w:rPr>
          <w:rFonts w:hint="eastAsia"/>
        </w:rPr>
        <w:t>】【1</w:t>
      </w:r>
      <w:r w:rsidR="00A1571F">
        <w:t>2</w:t>
      </w:r>
      <w:r w:rsidR="00A1571F">
        <w:rPr>
          <w:rFonts w:hint="eastAsia"/>
        </w:rPr>
        <w:t>】。</w:t>
      </w:r>
    </w:p>
    <w:p w14:paraId="12E38C6B" w14:textId="6D17B31A" w:rsidR="00A1571F" w:rsidRDefault="00A1571F" w:rsidP="0069593E">
      <w:r>
        <w:tab/>
      </w:r>
      <w:r>
        <w:rPr>
          <w:rFonts w:hint="eastAsia"/>
        </w:rPr>
        <w:t>另一个严重的问题是在评估和测试基准数据集上的特点方法时缺乏常规实践的应用。</w:t>
      </w:r>
      <w:r w:rsidR="00D50C86">
        <w:rPr>
          <w:rFonts w:hint="eastAsia"/>
        </w:rPr>
        <w:t>为此目的，医疗器械促进协会（AAMI）为自动心律失常检测算法</w:t>
      </w:r>
      <w:r w:rsidR="00645E9E">
        <w:rPr>
          <w:rFonts w:hint="eastAsia"/>
        </w:rPr>
        <w:t>的性能结果提供标准和建议的做法【1</w:t>
      </w:r>
      <w:r w:rsidR="00645E9E">
        <w:t>3</w:t>
      </w:r>
      <w:r w:rsidR="00645E9E">
        <w:rPr>
          <w:rFonts w:hint="eastAsia"/>
        </w:rPr>
        <w:t>】。然而，在文献的许多方法中，实际上只有少数【1</w:t>
      </w:r>
      <w:r w:rsidR="00645E9E">
        <w:t>0</w:t>
      </w:r>
      <w:r w:rsidR="00645E9E">
        <w:rPr>
          <w:rFonts w:hint="eastAsia"/>
        </w:rPr>
        <w:t>】【1</w:t>
      </w:r>
      <w:r w:rsidR="00645E9E">
        <w:t>4</w:t>
      </w:r>
      <w:r w:rsidR="00645E9E">
        <w:rPr>
          <w:rFonts w:hint="eastAsia"/>
        </w:rPr>
        <w:t>】-【1</w:t>
      </w:r>
      <w:r w:rsidR="00645E9E">
        <w:t>8</w:t>
      </w:r>
      <w:r w:rsidR="00645E9E">
        <w:rPr>
          <w:rFonts w:hint="eastAsia"/>
        </w:rPr>
        <w:t>】使用AAMI标准以及来自基准MIT</w:t>
      </w:r>
      <w:r w:rsidR="00645E9E">
        <w:t>-BIH</w:t>
      </w:r>
      <w:r w:rsidR="00645E9E">
        <w:rPr>
          <w:rFonts w:hint="eastAsia"/>
        </w:rPr>
        <w:t>心律异常数据库的完整数据【2</w:t>
      </w:r>
      <w:r w:rsidR="00645E9E">
        <w:t>2</w:t>
      </w:r>
      <w:r w:rsidR="00645E9E">
        <w:rPr>
          <w:rFonts w:hint="eastAsia"/>
        </w:rPr>
        <w:t>】。其中，只有极少数患者采用针对患者的设计【1</w:t>
      </w:r>
      <w:r w:rsidR="00645E9E">
        <w:t>0</w:t>
      </w:r>
      <w:r w:rsidR="00645E9E">
        <w:rPr>
          <w:rFonts w:hint="eastAsia"/>
        </w:rPr>
        <w:t>】【1</w:t>
      </w:r>
      <w:r w:rsidR="00645E9E">
        <w:t>2</w:t>
      </w:r>
      <w:r w:rsidR="00645E9E">
        <w:rPr>
          <w:rFonts w:hint="eastAsia"/>
        </w:rPr>
        <w:t>】【1</w:t>
      </w:r>
      <w:r w:rsidR="00645E9E">
        <w:t>5</w:t>
      </w:r>
      <w:r w:rsidR="00645E9E">
        <w:rPr>
          <w:rFonts w:hint="eastAsia"/>
        </w:rPr>
        <w:t>】</w:t>
      </w:r>
      <w:r w:rsidR="00645E9E">
        <w:t>-</w:t>
      </w:r>
      <w:r w:rsidR="00645E9E">
        <w:rPr>
          <w:rFonts w:hint="eastAsia"/>
        </w:rPr>
        <w:t>【1</w:t>
      </w:r>
      <w:r w:rsidR="00645E9E">
        <w:t>8</w:t>
      </w:r>
      <w:r w:rsidR="00645E9E">
        <w:rPr>
          <w:rFonts w:hint="eastAsia"/>
        </w:rPr>
        <w:t>】尤其表现出明显的性能改善，超过了自动和一般ECG分类方法，以便根据每种设计优化分类器主体病人的心电信号。</w:t>
      </w:r>
    </w:p>
    <w:p w14:paraId="413EDC50" w14:textId="36AFD0E0" w:rsidR="00645E9E" w:rsidRDefault="00645E9E" w:rsidP="0069593E">
      <w:r>
        <w:tab/>
      </w:r>
      <w:r>
        <w:rPr>
          <w:rFonts w:hint="eastAsia"/>
        </w:rPr>
        <w:t>上述患者特异性ECG分类系统具有两种</w:t>
      </w:r>
      <w:r w:rsidR="00663BF3">
        <w:rPr>
          <w:rFonts w:hint="eastAsia"/>
        </w:rPr>
        <w:t>主要操作的共同方法：对提取的特征进行特征提取和训练分类。他们证明，ECG分类性能强烈依赖于从ECG数据中提取的特征的表征能力。在ECG分类文献中，已经提出了大量的特征，它们的组合和特征选择方法【2</w:t>
      </w:r>
      <w:r w:rsidR="00663BF3">
        <w:t>0</w:t>
      </w:r>
      <w:r w:rsidR="00663BF3">
        <w:rPr>
          <w:rFonts w:hint="eastAsia"/>
        </w:rPr>
        <w:t>】。在以前的工作中，</w:t>
      </w:r>
      <w:r w:rsidR="00663BF3" w:rsidRPr="00663BF3">
        <w:rPr>
          <w:rFonts w:hint="eastAsia"/>
          <w:i/>
        </w:rPr>
        <w:t>Hermite</w:t>
      </w:r>
      <w:r w:rsidR="00663BF3" w:rsidRPr="00663BF3">
        <w:rPr>
          <w:rFonts w:hint="eastAsia"/>
        </w:rPr>
        <w:t>变换系数</w:t>
      </w:r>
      <w:r w:rsidR="00663BF3">
        <w:rPr>
          <w:rFonts w:hint="eastAsia"/>
        </w:rPr>
        <w:t>【1</w:t>
      </w:r>
      <w:r w:rsidR="00663BF3">
        <w:t>5</w:t>
      </w:r>
      <w:r w:rsidR="00663BF3">
        <w:rPr>
          <w:rFonts w:hint="eastAsia"/>
        </w:rPr>
        <w:t>】达到了显著高于其他的性能。由于其时频局部变化特性，小波变换被证明是分析非平稳心电信号的有效工具。在我们之前的工作中，Kiranyaz等人</w:t>
      </w:r>
      <w:r w:rsidR="00C1721C">
        <w:rPr>
          <w:rFonts w:hint="eastAsia"/>
        </w:rPr>
        <w:t>【1</w:t>
      </w:r>
      <w:r w:rsidR="00C1721C">
        <w:t>6</w:t>
      </w:r>
      <w:r w:rsidR="00C1721C">
        <w:rPr>
          <w:rFonts w:hint="eastAsia"/>
        </w:rPr>
        <w:t>】【1</w:t>
      </w:r>
      <w:r w:rsidR="00C1721C">
        <w:t>7</w:t>
      </w:r>
      <w:r w:rsidR="00C1721C">
        <w:rPr>
          <w:rFonts w:hint="eastAsia"/>
        </w:rPr>
        <w:t>】达到了比【1</w:t>
      </w:r>
      <w:r w:rsidR="00C1721C">
        <w:t>5</w:t>
      </w:r>
      <w:r w:rsidR="00C1721C">
        <w:rPr>
          <w:rFonts w:hint="eastAsia"/>
        </w:rPr>
        <w:t>】更优越的性能，我们使用平移不变二进小波变换来提取形态特征，为了避免著名的“维度诅咒”现象，并且为了显著地减少了在这欧威数据空间中的冗余，由于使用主成分分析（PCA）,输入特征向量的位数被进一步减少。然后将较低位形态特征向</w:t>
      </w:r>
      <w:r w:rsidR="00C1721C">
        <w:rPr>
          <w:rFonts w:hint="eastAsia"/>
        </w:rPr>
        <w:lastRenderedPageBreak/>
        <w:t>量与两个</w:t>
      </w:r>
      <w:r w:rsidR="006666B4">
        <w:rPr>
          <w:rFonts w:hint="eastAsia"/>
        </w:rPr>
        <w:t>临界时间特征组合以形成最终特征向量。然而，使用这种固定的和手工的特征可能并不能以最佳方式表示基础信号的特征，并且显然这违反了“针对患者”方法的原理，因为所有患者将在任何情况下使用相同的一组特征。真正的“针对患者”解决方案确实需要为每个E</w:t>
      </w:r>
      <w:r w:rsidR="006666B4">
        <w:t>CG</w:t>
      </w:r>
      <w:r w:rsidR="006666B4">
        <w:rPr>
          <w:rFonts w:hint="eastAsia"/>
        </w:rPr>
        <w:t>数据设计最佳的可能特征</w:t>
      </w:r>
      <w:r w:rsidR="00D2763E">
        <w:rPr>
          <w:rFonts w:hint="eastAsia"/>
        </w:rPr>
        <w:t>。此外，特别是在</w:t>
      </w:r>
      <w:r w:rsidR="00C8028E">
        <w:rPr>
          <w:rFonts w:hint="eastAsia"/>
        </w:rPr>
        <w:t>转换</w:t>
      </w:r>
      <w:r w:rsidR="00D2763E">
        <w:rPr>
          <w:rFonts w:hint="eastAsia"/>
        </w:rPr>
        <w:t>域中提取几个特征以及PCA等</w:t>
      </w:r>
      <w:r w:rsidR="00C8028E">
        <w:rPr>
          <w:rFonts w:hint="eastAsia"/>
        </w:rPr>
        <w:t>后序处理方案可能会显著增加整个过程的计算复杂度，并且这可能会阻碍它们在轻量级应用（例如移动或可穿戴健康监测设备）或应用于大型ECG记录比如H</w:t>
      </w:r>
      <w:r w:rsidR="00C8028E">
        <w:t>olter</w:t>
      </w:r>
      <w:r w:rsidR="00C8028E">
        <w:rPr>
          <w:rFonts w:hint="eastAsia"/>
        </w:rPr>
        <w:t>寄存器的分类。</w:t>
      </w:r>
    </w:p>
    <w:p w14:paraId="11ECF35A" w14:textId="75697873" w:rsidR="00C8028E" w:rsidRDefault="00C8028E" w:rsidP="0069593E">
      <w:r>
        <w:tab/>
      </w:r>
      <w:r>
        <w:rPr>
          <w:rFonts w:hint="eastAsia"/>
        </w:rPr>
        <w:t>为了解决这些缺陷和缺点，本文提出了一种基于自适应一维卷积神经网络（CNNs）的新型ECG分类方法。CNN是分层神经网络，其卷积层与子采样层</w:t>
      </w:r>
      <w:r w:rsidR="00E5210E">
        <w:rPr>
          <w:rFonts w:hint="eastAsia"/>
        </w:rPr>
        <w:t>交叉</w:t>
      </w:r>
      <w:r>
        <w:rPr>
          <w:rFonts w:hint="eastAsia"/>
        </w:rPr>
        <w:t>，</w:t>
      </w:r>
      <w:r w:rsidR="00E5210E">
        <w:rPr>
          <w:rFonts w:hint="eastAsia"/>
        </w:rPr>
        <w:t>让人想起人类视觉皮层中简单和复杂的细胞【2</w:t>
      </w:r>
      <w:r w:rsidR="00E5210E">
        <w:t>1</w:t>
      </w:r>
      <w:r w:rsidR="00E5210E">
        <w:rPr>
          <w:rFonts w:hint="eastAsia"/>
        </w:rPr>
        <w:t>】，然后是完全连接层，与多层感知器（MLP）相同。它们主要模仿人类视觉系统，可以有效识别视觉景观中的图案和结构（例如物体）。CNN现在通常用于“深度学习”任务，例如在图像中的物体识别，以及达到最高性能的目标【2</w:t>
      </w:r>
      <w:r w:rsidR="00E5210E">
        <w:t>4</w:t>
      </w:r>
      <w:r w:rsidR="00E5210E">
        <w:rPr>
          <w:rFonts w:hint="eastAsia"/>
        </w:rPr>
        <w:t>】-【2</w:t>
      </w:r>
      <w:r w:rsidR="00E5210E">
        <w:t>6</w:t>
      </w:r>
      <w:r w:rsidR="00E5210E">
        <w:rPr>
          <w:rFonts w:hint="eastAsia"/>
        </w:rPr>
        <w:t>】。据我们所知，这是第一个研究，</w:t>
      </w:r>
      <w:r w:rsidR="00845CBF">
        <w:rPr>
          <w:rFonts w:hint="eastAsia"/>
        </w:rPr>
        <w:t>在那之中他们用与</w:t>
      </w:r>
      <w:r w:rsidR="00845CBF">
        <w:t>1</w:t>
      </w:r>
      <w:r w:rsidR="00845CBF">
        <w:rPr>
          <w:rFonts w:hint="eastAsia"/>
        </w:rPr>
        <w:t>-D信号，特别是，用于心电分类和异常检测。通过对传统CNN提出的适应性改进，所提出的方法可以用任何采样率对每个心跳进行分类；因此，无需任何手动特征提取和后处理。通过适当的训练，CN</w:t>
      </w:r>
      <w:r w:rsidR="00845CBF">
        <w:t>N</w:t>
      </w:r>
      <w:r w:rsidR="00845CBF">
        <w:rPr>
          <w:rFonts w:hint="eastAsia"/>
        </w:rPr>
        <w:t>的卷积层可以学习提取患者特定的特征，而MLP层执行分类任务以产生最终类向量。利用【1</w:t>
      </w:r>
      <w:r w:rsidR="00845CBF">
        <w:t>0</w:t>
      </w:r>
      <w:r w:rsidR="00845CBF">
        <w:rPr>
          <w:rFonts w:hint="eastAsia"/>
        </w:rPr>
        <w:t>】和【1</w:t>
      </w:r>
      <w:r w:rsidR="00845CBF">
        <w:t>4</w:t>
      </w:r>
      <w:r w:rsidR="00845CBF">
        <w:rPr>
          <w:rFonts w:hint="eastAsia"/>
        </w:rPr>
        <w:t>】-【1</w:t>
      </w:r>
      <w:r w:rsidR="00845CBF">
        <w:t>7</w:t>
      </w:r>
      <w:r w:rsidR="00845CBF">
        <w:rPr>
          <w:rFonts w:hint="eastAsia"/>
        </w:rPr>
        <w:t>】中提出的有限训练的数据，我们将证明简单的CNN就足以实现卓越的分类性能，而不是通常用于深度学习任务的复杂分类性能。结果，简单的</w:t>
      </w:r>
      <w:r w:rsidR="00845CBF">
        <w:t>1</w:t>
      </w:r>
      <w:r w:rsidR="00845CBF">
        <w:rPr>
          <w:rFonts w:hint="eastAsia"/>
        </w:rPr>
        <w:t>-D</w:t>
      </w:r>
      <w:r w:rsidR="00845CBF">
        <w:t>CNNs</w:t>
      </w:r>
      <w:r w:rsidR="00845CBF">
        <w:rPr>
          <w:rFonts w:hint="eastAsia"/>
        </w:rPr>
        <w:t>更容易训练，只有几十个反向传播（BP）时期，因此</w:t>
      </w:r>
      <w:r w:rsidR="005A7FCE">
        <w:rPr>
          <w:rFonts w:hint="eastAsia"/>
        </w:rPr>
        <w:t>可以以最快的速度执行分类任务（仅需要数百个</w:t>
      </w:r>
      <w:r w:rsidR="005A7FCE">
        <w:t>1</w:t>
      </w:r>
      <w:r w:rsidR="005A7FCE">
        <w:rPr>
          <w:rFonts w:hint="eastAsia"/>
        </w:rPr>
        <w:t>-D卷积）。这使其成为轻型设备上的实时心电监护和早期预警系统的完美选择。图1展示了该方法的一个例子。最后，我们的目标是相对于该数据集的变化，实现高水平的鲁棒性，由于所提出的的系统被设计为具有最小的参数集和手动设定，由于用于特征提取和分类的组合学习者</w:t>
      </w:r>
      <w:r w:rsidR="00606648">
        <w:rPr>
          <w:rFonts w:hint="eastAsia"/>
        </w:rPr>
        <w:t>（th</w:t>
      </w:r>
      <w:r w:rsidR="00606648">
        <w:t>anks to the combined leaner for feature extraction and classification</w:t>
      </w:r>
      <w:r w:rsidR="00606648">
        <w:rPr>
          <w:rFonts w:hint="eastAsia"/>
        </w:rPr>
        <w:t>）</w:t>
      </w:r>
      <w:r w:rsidR="005A7FCE">
        <w:rPr>
          <w:rFonts w:hint="eastAsia"/>
        </w:rPr>
        <w:t>。</w:t>
      </w:r>
    </w:p>
    <w:p w14:paraId="6A3ED9E6" w14:textId="3EF7CEF9" w:rsidR="00606648" w:rsidRDefault="00606648" w:rsidP="0069593E">
      <w:r>
        <w:tab/>
      </w:r>
      <w:r>
        <w:rPr>
          <w:rFonts w:hint="eastAsia"/>
        </w:rPr>
        <w:t>本文的其余部分安排如下。第二节概述了本研究中使用的心电图数据集，并提供了拟议的针对患者的心跳分类系统的可能原始数据表示的详细描述。第三节介绍了自适应1-D</w:t>
      </w:r>
      <w:r>
        <w:t xml:space="preserve"> CNNs</w:t>
      </w:r>
      <w:r>
        <w:rPr>
          <w:rFonts w:hint="eastAsia"/>
        </w:rPr>
        <w:t>和BP训练方法。在第四节中，所提出的方法的性能和</w:t>
      </w:r>
      <w:r w:rsidR="00CD053D">
        <w:rPr>
          <w:rFonts w:hint="eastAsia"/>
        </w:rPr>
        <w:t>鲁棒</w:t>
      </w:r>
      <w:r>
        <w:rPr>
          <w:rFonts w:hint="eastAsia"/>
        </w:rPr>
        <w:t>性在MIT</w:t>
      </w:r>
      <w:r>
        <w:t>-BIH</w:t>
      </w:r>
      <w:r>
        <w:rPr>
          <w:rFonts w:hint="eastAsia"/>
        </w:rPr>
        <w:t>心律失常数据库中使用标准性能指标进行评估，</w:t>
      </w:r>
      <w:r w:rsidR="00CD053D">
        <w:rPr>
          <w:rFonts w:hint="eastAsia"/>
        </w:rPr>
        <w:t>并将结果与先前的最先进的作品进行比较。最后，第五部分总结本文。</w:t>
      </w:r>
    </w:p>
    <w:p w14:paraId="18A6CFC9" w14:textId="43CC0338" w:rsidR="00CD053D" w:rsidRDefault="00CD053D" w:rsidP="00CD053D">
      <w:pPr>
        <w:pStyle w:val="a7"/>
        <w:numPr>
          <w:ilvl w:val="0"/>
          <w:numId w:val="2"/>
        </w:numPr>
        <w:ind w:firstLineChars="0"/>
      </w:pPr>
      <w:r>
        <w:rPr>
          <w:rFonts w:hint="eastAsia"/>
        </w:rPr>
        <w:t>心电图数据处理</w:t>
      </w:r>
    </w:p>
    <w:p w14:paraId="04A4673F" w14:textId="2028037C" w:rsidR="00CD053D" w:rsidRDefault="00CD053D" w:rsidP="00CD053D">
      <w:pPr>
        <w:ind w:firstLine="360"/>
      </w:pPr>
      <w:r>
        <w:rPr>
          <w:rFonts w:hint="eastAsia"/>
        </w:rPr>
        <w:t>在这项研究中，来自MIT-BIH心律失常数据库【2</w:t>
      </w:r>
      <w:r>
        <w:t>2</w:t>
      </w:r>
      <w:r>
        <w:rPr>
          <w:rFonts w:hint="eastAsia"/>
        </w:rPr>
        <w:t>】的ECG数据集被用于所建议的患者特异性的性能评估。该基准数据库包含4</w:t>
      </w:r>
      <w:r>
        <w:t>8</w:t>
      </w:r>
      <w:r>
        <w:rPr>
          <w:rFonts w:hint="eastAsia"/>
        </w:rPr>
        <w:t>条记录，每条记录包含从4</w:t>
      </w:r>
      <w:r>
        <w:t>7</w:t>
      </w:r>
      <w:r>
        <w:rPr>
          <w:rFonts w:hint="eastAsia"/>
        </w:rPr>
        <w:t>个人的2</w:t>
      </w:r>
      <w:r>
        <w:t>4</w:t>
      </w:r>
      <w:r>
        <w:rPr>
          <w:rFonts w:hint="eastAsia"/>
        </w:rPr>
        <w:t>小时记录中选择持续3</w:t>
      </w:r>
      <w:r>
        <w:t>0</w:t>
      </w:r>
      <w:r>
        <w:rPr>
          <w:rFonts w:hint="eastAsia"/>
        </w:rPr>
        <w:t>分钟的双通道ECG信号。连续ECG信号以0</w:t>
      </w:r>
      <w:r>
        <w:t>.1</w:t>
      </w:r>
      <w:r>
        <w:rPr>
          <w:rFonts w:hint="eastAsia"/>
        </w:rPr>
        <w:t>-</w:t>
      </w:r>
      <w:r>
        <w:t>100</w:t>
      </w:r>
      <w:r>
        <w:rPr>
          <w:rFonts w:hint="eastAsia"/>
        </w:rPr>
        <w:t>H</w:t>
      </w:r>
      <w:r>
        <w:t>z</w:t>
      </w:r>
      <w:r>
        <w:rPr>
          <w:rFonts w:hint="eastAsia"/>
        </w:rPr>
        <w:t>进行带通滤波，然后以3</w:t>
      </w:r>
      <w:r>
        <w:t>60</w:t>
      </w:r>
      <w:r>
        <w:rPr>
          <w:rFonts w:hint="eastAsia"/>
        </w:rPr>
        <w:t>H</w:t>
      </w:r>
      <w:r>
        <w:t>z</w:t>
      </w:r>
      <w:r>
        <w:rPr>
          <w:rFonts w:hint="eastAsia"/>
        </w:rPr>
        <w:t>进行数字化。该数据库包含时间信息和由独立专家验证的心跳类别信息的注释。在这项研究中，我们遵循了【1</w:t>
      </w:r>
      <w:r>
        <w:t>6</w:t>
      </w:r>
      <w:r>
        <w:rPr>
          <w:rFonts w:hint="eastAsia"/>
        </w:rPr>
        <w:t>】和【1</w:t>
      </w:r>
      <w:r>
        <w:t>7</w:t>
      </w:r>
      <w:r>
        <w:rPr>
          <w:rFonts w:hint="eastAsia"/>
        </w:rPr>
        <w:t>】中相同的数据划分</w:t>
      </w:r>
      <w:r w:rsidR="008B7900">
        <w:rPr>
          <w:rFonts w:hint="eastAsia"/>
        </w:rPr>
        <w:t>，以符合AA</w:t>
      </w:r>
      <w:r w:rsidR="008B7900">
        <w:t xml:space="preserve">MI </w:t>
      </w:r>
      <w:r w:rsidR="008B7900">
        <w:rPr>
          <w:rFonts w:hint="eastAsia"/>
        </w:rPr>
        <w:t>ECAR</w:t>
      </w:r>
      <w:r w:rsidR="008B7900">
        <w:t>-1987</w:t>
      </w:r>
      <w:r w:rsidR="008B7900">
        <w:rPr>
          <w:rFonts w:hint="eastAsia"/>
        </w:rPr>
        <w:t>推荐的做法【1</w:t>
      </w:r>
      <w:r w:rsidR="008B7900">
        <w:t>3</w:t>
      </w:r>
      <w:r w:rsidR="008B7900">
        <w:rPr>
          <w:rFonts w:hint="eastAsia"/>
        </w:rPr>
        <w:t>】。我们使用了来自MIT</w:t>
      </w:r>
      <w:r w:rsidR="008B7900">
        <w:t>-BIH</w:t>
      </w:r>
      <w:r w:rsidR="008B7900">
        <w:rPr>
          <w:rFonts w:hint="eastAsia"/>
        </w:rPr>
        <w:t>心律失常数据库的4</w:t>
      </w:r>
      <w:r w:rsidR="008B7900">
        <w:t>4</w:t>
      </w:r>
      <w:r w:rsidR="008B7900">
        <w:rPr>
          <w:rFonts w:hint="eastAsia"/>
        </w:rPr>
        <w:t>条记录，不包括4条记录，（这四条记录）包含起博心跳。前2</w:t>
      </w:r>
      <w:r w:rsidR="008B7900">
        <w:t>0</w:t>
      </w:r>
      <w:r w:rsidR="008B7900">
        <w:rPr>
          <w:rFonts w:hint="eastAsia"/>
        </w:rPr>
        <w:t>条记录（编号在1</w:t>
      </w:r>
      <w:r w:rsidR="008B7900">
        <w:t>00</w:t>
      </w:r>
      <w:r w:rsidR="008B7900">
        <w:rPr>
          <w:rFonts w:hint="eastAsia"/>
        </w:rPr>
        <w:t>-</w:t>
      </w:r>
      <w:r w:rsidR="008B7900">
        <w:t>124</w:t>
      </w:r>
      <w:r w:rsidR="008B7900">
        <w:rPr>
          <w:rFonts w:hint="eastAsia"/>
        </w:rPr>
        <w:t>之间），其中包括常规临床记录的代表性样本，用于选择常用训练数据中的代表性搏动。其余的2</w:t>
      </w:r>
      <w:r w:rsidR="008B7900">
        <w:t>4</w:t>
      </w:r>
      <w:r w:rsidR="008B7900">
        <w:rPr>
          <w:rFonts w:hint="eastAsia"/>
        </w:rPr>
        <w:t>项记录（编号在2</w:t>
      </w:r>
      <w:r w:rsidR="008B7900">
        <w:t>00</w:t>
      </w:r>
      <w:r w:rsidR="008B7900">
        <w:rPr>
          <w:rFonts w:hint="eastAsia"/>
        </w:rPr>
        <w:t>-</w:t>
      </w:r>
      <w:r w:rsidR="008B7900">
        <w:t>234</w:t>
      </w:r>
      <w:r w:rsidR="008B7900">
        <w:rPr>
          <w:rFonts w:hint="eastAsia"/>
        </w:rPr>
        <w:t>范围之内）包含罕见但临床显著的心律失常，比如心室、交界和室上性心律失常【2</w:t>
      </w:r>
      <w:r w:rsidR="008B7900">
        <w:t>7</w:t>
      </w:r>
      <w:r w:rsidR="008B7900">
        <w:rPr>
          <w:rFonts w:hint="eastAsia"/>
        </w:rPr>
        <w:t>】。所有4</w:t>
      </w:r>
      <w:r w:rsidR="008B7900">
        <w:t>4</w:t>
      </w:r>
      <w:r w:rsidR="008B7900">
        <w:rPr>
          <w:rFonts w:hint="eastAsia"/>
        </w:rPr>
        <w:t>个记录共有8</w:t>
      </w:r>
      <w:r w:rsidR="008B7900">
        <w:t>3648</w:t>
      </w:r>
      <w:r w:rsidR="008B7900">
        <w:rPr>
          <w:rFonts w:hint="eastAsia"/>
        </w:rPr>
        <w:t>个心跳用作性能评估的测试模式。AAMI建议将每个ECG拍分为以下5种心跳类型：</w:t>
      </w:r>
      <w:r w:rsidR="008B7900" w:rsidRPr="008B7900">
        <w:t>N（起源于窦性模式的搏动），S（室上性异位搏动），V（心室异位搏动），F（融合搏动）和Q（不可分类的搏动</w:t>
      </w:r>
      <w:r w:rsidR="008B7900">
        <w:rPr>
          <w:rFonts w:hint="eastAsia"/>
        </w:rPr>
        <w:t>）。</w:t>
      </w:r>
      <w:r w:rsidR="00F63CE4">
        <w:rPr>
          <w:rFonts w:hint="eastAsia"/>
        </w:rPr>
        <w:t>对所有记录，我们使用修改的导联2信号，并利用这些标签来定位ECG数据中的心跳。心跳检测过程超出了本文的范围，准确率高达（9</w:t>
      </w:r>
      <w:r w:rsidR="00F63CE4">
        <w:t>9</w:t>
      </w:r>
      <w:r w:rsidR="00F63CE4">
        <w:rPr>
          <w:rFonts w:hint="eastAsia"/>
        </w:rPr>
        <w:t>%）的心跳检测算法已经在文献【1</w:t>
      </w:r>
      <w:r w:rsidR="00F63CE4">
        <w:t>9</w:t>
      </w:r>
      <w:r w:rsidR="00F63CE4">
        <w:rPr>
          <w:rFonts w:hint="eastAsia"/>
        </w:rPr>
        <w:t>】【2</w:t>
      </w:r>
      <w:r w:rsidR="00F63CE4">
        <w:t>3</w:t>
      </w:r>
      <w:r w:rsidR="00F63CE4">
        <w:rPr>
          <w:rFonts w:hint="eastAsia"/>
        </w:rPr>
        <w:t>】中被报道。</w:t>
      </w:r>
    </w:p>
    <w:p w14:paraId="3A1A7E2B" w14:textId="47A37924" w:rsidR="00F63CE4" w:rsidRDefault="00F63CE4" w:rsidP="007922B5">
      <w:pPr>
        <w:ind w:firstLine="360"/>
      </w:pPr>
      <w:r>
        <w:rPr>
          <w:rFonts w:hint="eastAsia"/>
        </w:rPr>
        <w:t>每个心跳的原始数据由6</w:t>
      </w:r>
      <w:r>
        <w:t>4</w:t>
      </w:r>
      <w:r>
        <w:rPr>
          <w:rFonts w:hint="eastAsia"/>
        </w:rPr>
        <w:t>或1</w:t>
      </w:r>
      <w:r>
        <w:t>28</w:t>
      </w:r>
      <w:r>
        <w:rPr>
          <w:rFonts w:hint="eastAsia"/>
        </w:rPr>
        <w:t>个采样通过下采样表示，其中后者用于</w:t>
      </w:r>
      <w:r w:rsidR="002E0575">
        <w:rPr>
          <w:rFonts w:hint="eastAsia"/>
        </w:rPr>
        <w:t>评估更高分辨率的数据表示。如图1所示，为了学习心跳的形态结构，来自心跳的R</w:t>
      </w:r>
      <w:r w:rsidR="002E0575">
        <w:t>(</w:t>
      </w:r>
      <w:r w:rsidR="002E0575">
        <w:rPr>
          <w:rFonts w:hint="eastAsia"/>
        </w:rPr>
        <w:t>中心点</w:t>
      </w:r>
      <w:r w:rsidR="002E0575">
        <w:t>)</w:t>
      </w:r>
      <w:r w:rsidR="002E0575">
        <w:rPr>
          <w:rFonts w:hint="eastAsia"/>
        </w:rPr>
        <w:t>的每侧相同</w:t>
      </w:r>
      <w:r w:rsidR="002E0575">
        <w:rPr>
          <w:rFonts w:hint="eastAsia"/>
        </w:rPr>
        <w:lastRenderedPageBreak/>
        <w:t>数量心跳样本被馈送到CNN的输入层的神经元中。为了学习每个心跳的时间特性，一个心跳三元组从它的相邻心跳形成，并被馈送到输入层的另一个神经元。因此，中心心跳的时间信息与它在</w:t>
      </w:r>
      <w:r w:rsidR="007922B5">
        <w:rPr>
          <w:rFonts w:hint="eastAsia"/>
        </w:rPr>
        <w:t>三个心跳编队</w:t>
      </w:r>
      <w:r w:rsidR="002E0575">
        <w:rPr>
          <w:rFonts w:hint="eastAsia"/>
        </w:rPr>
        <w:t>中的邻居</w:t>
      </w:r>
      <w:r w:rsidR="007922B5">
        <w:rPr>
          <w:rFonts w:hint="eastAsia"/>
        </w:rPr>
        <w:t>的不同，可以指示与ECG异常诸如APC</w:t>
      </w:r>
      <w:r w:rsidR="007922B5">
        <w:t>(</w:t>
      </w:r>
      <w:r w:rsidR="007922B5">
        <w:rPr>
          <w:rFonts w:hint="eastAsia"/>
        </w:rPr>
        <w:t>S</w:t>
      </w:r>
      <w:r w:rsidR="007922B5">
        <w:t>)</w:t>
      </w:r>
      <w:r w:rsidR="007922B5">
        <w:rPr>
          <w:rFonts w:hint="eastAsia"/>
        </w:rPr>
        <w:t>的存在相关的时间信息。</w:t>
      </w:r>
      <w:r w:rsidR="00B23D7B">
        <w:rPr>
          <w:rFonts w:hint="eastAsia"/>
        </w:rPr>
        <w:t>这是每个心跳原始数据的基础展示，并在此之上，每个心跳（幅度和相位）的FFT也将会被视为扩展原始数据的表示。目的是评估通过这种展示在原始数据中获得的性能收益（如果有的话）。</w:t>
      </w:r>
    </w:p>
    <w:p w14:paraId="656B3A82" w14:textId="5B3A0FFC" w:rsidR="00B23D7B" w:rsidRDefault="00B23D7B" w:rsidP="007922B5">
      <w:pPr>
        <w:ind w:firstLine="360"/>
      </w:pPr>
      <w:r>
        <w:rPr>
          <w:rFonts w:hint="eastAsia"/>
        </w:rPr>
        <w:t>用于培训个体患者分类器的数据由两部分组成：全局（每个患者通用）和本地（针对患者）训练模式。虽然针对患者的数据包含每个患者的心电图记录的前5分钟段，并且被用作执行患者适应的训练数据的一部分，但全局数据集包含训练文件中每个类的相对少量代表性搏动，并帮助分类器学习其他心律失常模式，这些模式不包含在患者特定的数据中。这种做法符合AAMI推荐的过程，允许从每位患者记录开始时至多使用5分钟的时间段进行训练【1</w:t>
      </w:r>
      <w:r>
        <w:t>3</w:t>
      </w:r>
      <w:r>
        <w:rPr>
          <w:rFonts w:hint="eastAsia"/>
        </w:rPr>
        <w:t>】。</w:t>
      </w:r>
    </w:p>
    <w:p w14:paraId="5D841A80" w14:textId="1137EA31" w:rsidR="00B23D7B" w:rsidRDefault="00AA46B4" w:rsidP="00AA46B4">
      <w:pPr>
        <w:pStyle w:val="a7"/>
        <w:numPr>
          <w:ilvl w:val="0"/>
          <w:numId w:val="2"/>
        </w:numPr>
        <w:ind w:firstLineChars="0"/>
      </w:pPr>
      <w:r>
        <w:rPr>
          <w:rFonts w:hint="eastAsia"/>
        </w:rPr>
        <w:t>自适应1-D</w:t>
      </w:r>
      <w:r>
        <w:t xml:space="preserve"> CNNs</w:t>
      </w:r>
    </w:p>
    <w:p w14:paraId="1C399503" w14:textId="51742CBB" w:rsidR="00BC50AE" w:rsidRDefault="00AA46B4" w:rsidP="00BC50AE">
      <w:pPr>
        <w:ind w:firstLine="360"/>
      </w:pPr>
      <w:r>
        <w:rPr>
          <w:rFonts w:hint="eastAsia"/>
        </w:rPr>
        <w:t>如前所述，自适应1-D</w:t>
      </w:r>
      <w:r>
        <w:t xml:space="preserve"> CNN</w:t>
      </w:r>
      <w:r>
        <w:rPr>
          <w:rFonts w:hint="eastAsia"/>
        </w:rPr>
        <w:t>用于数据库中每个病人个体的原始E</w:t>
      </w:r>
      <w:r>
        <w:t>c</w:t>
      </w:r>
      <w:r>
        <w:rPr>
          <w:rFonts w:hint="eastAsia"/>
        </w:rPr>
        <w:t>g数据的特征提取和分类。在附录A中，我们介绍了为二维图像分类开发的传统CNN概述。因此，我么将按照传统的为</w:t>
      </w:r>
      <w:r w:rsidR="00BC50AE">
        <w:rPr>
          <w:rFonts w:hint="eastAsia"/>
        </w:rPr>
        <w:t>二维</w:t>
      </w:r>
      <w:r>
        <w:rPr>
          <w:rFonts w:hint="eastAsia"/>
        </w:rPr>
        <w:t>CNN</w:t>
      </w:r>
      <w:r w:rsidR="00BC50AE">
        <w:rPr>
          <w:rFonts w:hint="eastAsia"/>
        </w:rPr>
        <w:t>的自适应CNN</w:t>
      </w:r>
      <w:r w:rsidR="00BC50AE">
        <w:t>s</w:t>
      </w:r>
      <w:r w:rsidR="00BC50AE">
        <w:rPr>
          <w:rFonts w:hint="eastAsia"/>
        </w:rPr>
        <w:t>的设计，并定制气BP训练。最后，我们将重点介绍一维CNN</w:t>
      </w:r>
      <w:r w:rsidR="00BC50AE">
        <w:t>s</w:t>
      </w:r>
      <w:r w:rsidR="00BC50AE">
        <w:rPr>
          <w:rFonts w:hint="eastAsia"/>
        </w:rPr>
        <w:t>与二维配方以及BP配方所需的变化和修改。</w:t>
      </w:r>
    </w:p>
    <w:p w14:paraId="70E4EB6E" w14:textId="55E134A9" w:rsidR="00BC50AE" w:rsidRDefault="00BC50AE" w:rsidP="00BC50AE">
      <w:pPr>
        <w:ind w:firstLine="360"/>
      </w:pPr>
      <w:r>
        <w:rPr>
          <w:rFonts w:hint="eastAsia"/>
        </w:rPr>
        <w:t>为了简化CNN类比并且是输入层维数自由地独立于CNN参数，隐藏的CNN层的神经元被扩展，使得它们能够卷积和如下采样</w:t>
      </w:r>
      <w:r w:rsidR="00647CFB">
        <w:rPr>
          <w:rFonts w:hint="eastAsia"/>
        </w:rPr>
        <w:t>，如图2所示。该实现也允许没有MLP层的“仅CNN”的设计能力。为了说明目的，我们假设图中所有的CNN层3*</w:t>
      </w:r>
      <w:r w:rsidR="00647CFB">
        <w:t>3</w:t>
      </w:r>
      <w:r w:rsidR="00647CFB">
        <w:rPr>
          <w:rFonts w:hint="eastAsia"/>
        </w:rPr>
        <w:t>内核（</w:t>
      </w:r>
      <w:r w:rsidR="00647CFB" w:rsidRPr="00324FB3">
        <w:rPr>
          <w:b/>
        </w:rPr>
        <w:t>K</w:t>
      </w:r>
      <w:r w:rsidR="00647CFB" w:rsidRPr="00324FB3">
        <w:rPr>
          <w:rFonts w:asciiTheme="minorEastAsia" w:hAnsiTheme="minorEastAsia"/>
          <w:b/>
        </w:rPr>
        <w:t>x</w:t>
      </w:r>
      <w:r w:rsidR="00647CFB">
        <w:t>=</w:t>
      </w:r>
      <w:r w:rsidR="00647CFB" w:rsidRPr="00324FB3">
        <w:rPr>
          <w:b/>
        </w:rPr>
        <w:t>Ky</w:t>
      </w:r>
      <w:r w:rsidR="00647CFB">
        <w:t>=3</w:t>
      </w:r>
      <w:r w:rsidR="00647CFB">
        <w:rPr>
          <w:rFonts w:hint="eastAsia"/>
        </w:rPr>
        <w:t>）,然而，如果需要，</w:t>
      </w:r>
      <w:r w:rsidR="00324FB3">
        <w:rPr>
          <w:rFonts w:hint="eastAsia"/>
        </w:rPr>
        <w:t>也</w:t>
      </w:r>
      <w:r w:rsidR="00324FB3" w:rsidRPr="00324FB3">
        <w:rPr>
          <w:rFonts w:hint="eastAsia"/>
          <w:b/>
        </w:rPr>
        <w:t>y</w:t>
      </w:r>
      <w:r w:rsidR="00324FB3" w:rsidRPr="00324FB3">
        <w:rPr>
          <w:b/>
          <w:i/>
          <w:vertAlign w:val="superscript"/>
        </w:rPr>
        <w:t>l</w:t>
      </w:r>
      <w:r w:rsidR="00324FB3" w:rsidRPr="00324FB3">
        <w:rPr>
          <w:b/>
          <w:i/>
          <w:vertAlign w:val="subscript"/>
        </w:rPr>
        <w:t>k</w:t>
      </w:r>
      <w:r w:rsidR="00324FB3">
        <w:rPr>
          <w:rFonts w:hint="eastAsia"/>
        </w:rPr>
        <w:t>可以分配不同的内核大小。因此第l层第k个的最终输出</w:t>
      </w:r>
      <w:r w:rsidR="00324FB3" w:rsidRPr="00324FB3">
        <w:rPr>
          <w:b/>
        </w:rPr>
        <w:t>s</w:t>
      </w:r>
      <w:r w:rsidR="00324FB3" w:rsidRPr="00324FB3">
        <w:rPr>
          <w:b/>
          <w:i/>
          <w:vertAlign w:val="superscript"/>
        </w:rPr>
        <w:t>l</w:t>
      </w:r>
      <w:r w:rsidR="00324FB3" w:rsidRPr="00324FB3">
        <w:rPr>
          <w:b/>
          <w:i/>
          <w:vertAlign w:val="subscript"/>
        </w:rPr>
        <w:t>k</w:t>
      </w:r>
      <w:r w:rsidR="00324FB3">
        <w:rPr>
          <w:rFonts w:hint="eastAsia"/>
        </w:rPr>
        <w:t>是中间输出的二次采样版本。在正向传播（FP）期间，下一层神经元的输入映射将通过累积与其各自内核卷积的先前层神经元的最终输出累积获得，如下所示：</w:t>
      </w:r>
    </w:p>
    <w:p w14:paraId="3BAE1B6D" w14:textId="615B7812" w:rsidR="00324FB3" w:rsidRDefault="00EE5C6B" w:rsidP="00BC50AE">
      <w:pPr>
        <w:ind w:firstLine="360"/>
      </w:pPr>
      <w:r>
        <w:rPr>
          <w:rFonts w:hint="eastAsia"/>
        </w:rPr>
        <w:t>（1）</w:t>
      </w:r>
    </w:p>
    <w:p w14:paraId="46EBE55C" w14:textId="56E3E03F" w:rsidR="00EE5C6B" w:rsidRDefault="00EE5C6B" w:rsidP="00BC50AE">
      <w:pPr>
        <w:ind w:firstLine="360"/>
      </w:pPr>
      <w:r>
        <w:rPr>
          <w:rFonts w:hint="eastAsia"/>
        </w:rPr>
        <w:t>其中conv</w:t>
      </w:r>
      <w:r>
        <w:t>2D</w:t>
      </w:r>
      <w:r>
        <w:rPr>
          <w:rFonts w:hint="eastAsia"/>
        </w:rPr>
        <w:t>（.,</w:t>
      </w:r>
      <w:r>
        <w:t>.</w:t>
      </w:r>
      <w:r>
        <w:rPr>
          <w:rFonts w:hint="eastAsia"/>
        </w:rPr>
        <w:t>）是边界上没有0填充的二维卷积，</w:t>
      </w:r>
      <w:r w:rsidRPr="00EE5C6B">
        <w:rPr>
          <w:rFonts w:hint="eastAsia"/>
          <w:b/>
        </w:rPr>
        <w:t>x</w:t>
      </w:r>
      <w:r w:rsidRPr="00EE5C6B">
        <w:rPr>
          <w:b/>
          <w:i/>
          <w:vertAlign w:val="superscript"/>
        </w:rPr>
        <w:t>l</w:t>
      </w:r>
      <w:r w:rsidRPr="00EE5C6B">
        <w:rPr>
          <w:b/>
          <w:i/>
          <w:vertAlign w:val="subscript"/>
        </w:rPr>
        <w:t>k</w:t>
      </w:r>
      <w:r>
        <w:rPr>
          <w:rFonts w:hint="eastAsia"/>
        </w:rPr>
        <w:t>是输入，</w:t>
      </w:r>
      <w:r w:rsidRPr="00EE5C6B">
        <w:rPr>
          <w:rFonts w:hint="eastAsia"/>
          <w:b/>
        </w:rPr>
        <w:t>b</w:t>
      </w:r>
      <w:r w:rsidRPr="00EE5C6B">
        <w:rPr>
          <w:rFonts w:hint="eastAsia"/>
          <w:b/>
          <w:i/>
          <w:vertAlign w:val="superscript"/>
        </w:rPr>
        <w:t>l</w:t>
      </w:r>
      <w:r w:rsidRPr="00EE5C6B">
        <w:rPr>
          <w:rFonts w:hint="eastAsia"/>
          <w:b/>
          <w:i/>
          <w:vertAlign w:val="subscript"/>
        </w:rPr>
        <w:t>k</w:t>
      </w:r>
      <w:r>
        <w:rPr>
          <w:rFonts w:hint="eastAsia"/>
        </w:rPr>
        <w:t>是第l层第k个神经元的偏差，</w:t>
      </w:r>
      <w:r w:rsidRPr="00EE5C6B">
        <w:rPr>
          <w:rFonts w:hint="eastAsia"/>
          <w:b/>
        </w:rPr>
        <w:t>s</w:t>
      </w:r>
      <w:r w:rsidRPr="00EE5C6B">
        <w:rPr>
          <w:b/>
          <w:i/>
          <w:vertAlign w:val="superscript"/>
        </w:rPr>
        <w:t>l-1</w:t>
      </w:r>
      <w:r w:rsidRPr="00EE5C6B">
        <w:rPr>
          <w:b/>
          <w:i/>
          <w:vertAlign w:val="subscript"/>
        </w:rPr>
        <w:t>i</w:t>
      </w:r>
      <w:r>
        <w:rPr>
          <w:rFonts w:hint="eastAsia"/>
        </w:rPr>
        <w:t>是所述的第l-1层第i个神经元的输出，</w:t>
      </w:r>
      <w:r w:rsidRPr="00EE5C6B">
        <w:rPr>
          <w:rFonts w:hint="eastAsia"/>
          <w:b/>
        </w:rPr>
        <w:t>w</w:t>
      </w:r>
      <w:r w:rsidRPr="00EE5C6B">
        <w:rPr>
          <w:b/>
          <w:i/>
          <w:vertAlign w:val="superscript"/>
        </w:rPr>
        <w:t>l-1</w:t>
      </w:r>
      <w:r w:rsidRPr="00EE5C6B">
        <w:rPr>
          <w:b/>
          <w:vertAlign w:val="subscript"/>
        </w:rPr>
        <w:t>ik</w:t>
      </w:r>
      <w:r>
        <w:rPr>
          <w:rFonts w:hint="eastAsia"/>
        </w:rPr>
        <w:t>是是来自第l-</w:t>
      </w:r>
      <w:r>
        <w:t>1</w:t>
      </w:r>
      <w:r>
        <w:rPr>
          <w:rFonts w:hint="eastAsia"/>
        </w:rPr>
        <w:t>层第i个神经元到第l层第k个的内核（权重）</w:t>
      </w:r>
      <w:r w:rsidR="007B680B">
        <w:rPr>
          <w:rFonts w:hint="eastAsia"/>
        </w:rPr>
        <w:t>。为了实现BP训练，也有被存储用于每个神经单元三要素：增量误差</w:t>
      </w:r>
      <w:r w:rsidR="00C90EC9" w:rsidRPr="00C90EC9">
        <w:rPr>
          <w:b/>
        </w:rPr>
        <w:t>Δ</w:t>
      </w:r>
      <w:r w:rsidR="00C90EC9" w:rsidRPr="00C90EC9">
        <w:rPr>
          <w:b/>
          <w:i/>
          <w:vertAlign w:val="superscript"/>
        </w:rPr>
        <w:t>l</w:t>
      </w:r>
      <w:r w:rsidR="00C90EC9" w:rsidRPr="00C90EC9">
        <w:rPr>
          <w:b/>
          <w:i/>
        </w:rPr>
        <w:t xml:space="preserve"> </w:t>
      </w:r>
      <w:r w:rsidR="00C90EC9" w:rsidRPr="00C90EC9">
        <w:rPr>
          <w:b/>
          <w:i/>
          <w:vertAlign w:val="subscript"/>
        </w:rPr>
        <w:t>k</w:t>
      </w:r>
      <w:r w:rsidR="00C90EC9">
        <w:rPr>
          <w:rFonts w:hint="eastAsia"/>
        </w:rPr>
        <w:t>，下采样增量误差</w:t>
      </w:r>
      <w:r w:rsidR="00C90EC9" w:rsidRPr="00C90EC9">
        <w:rPr>
          <w:b/>
        </w:rPr>
        <w:t>Δ</w:t>
      </w:r>
      <w:r w:rsidR="00C90EC9" w:rsidRPr="00C90EC9">
        <w:rPr>
          <w:b/>
          <w:i/>
          <w:vertAlign w:val="superscript"/>
        </w:rPr>
        <w:t>l</w:t>
      </w:r>
      <w:r w:rsidR="00C90EC9" w:rsidRPr="00C90EC9">
        <w:rPr>
          <w:b/>
          <w:i/>
        </w:rPr>
        <w:t xml:space="preserve"> </w:t>
      </w:r>
      <w:r w:rsidR="00C90EC9" w:rsidRPr="00C90EC9">
        <w:rPr>
          <w:b/>
          <w:i/>
          <w:vertAlign w:val="subscript"/>
        </w:rPr>
        <w:t>sk</w:t>
      </w:r>
      <w:r w:rsidR="00C90EC9">
        <w:rPr>
          <w:rFonts w:hint="eastAsia"/>
        </w:rPr>
        <w:t>，最后，中间输出的衍生</w:t>
      </w:r>
      <w:r w:rsidR="00C90EC9">
        <w:t>f (</w:t>
      </w:r>
      <w:r w:rsidR="00C90EC9" w:rsidRPr="00C90EC9">
        <w:rPr>
          <w:b/>
        </w:rPr>
        <w:t>x</w:t>
      </w:r>
      <w:r w:rsidR="00C90EC9" w:rsidRPr="00C90EC9">
        <w:rPr>
          <w:b/>
          <w:i/>
          <w:vertAlign w:val="superscript"/>
        </w:rPr>
        <w:t xml:space="preserve">l </w:t>
      </w:r>
      <w:r w:rsidR="00C90EC9" w:rsidRPr="00C90EC9">
        <w:rPr>
          <w:b/>
          <w:i/>
          <w:vertAlign w:val="subscript"/>
        </w:rPr>
        <w:t>k</w:t>
      </w:r>
      <w:r w:rsidR="00C90EC9" w:rsidRPr="00C90EC9">
        <w:rPr>
          <w:b/>
        </w:rPr>
        <w:t xml:space="preserve"> </w:t>
      </w:r>
      <w:r w:rsidR="00C90EC9">
        <w:t>)</w:t>
      </w:r>
      <w:r w:rsidR="00C90EC9">
        <w:rPr>
          <w:rFonts w:hint="eastAsia"/>
        </w:rPr>
        <w:t>，所有这些都将在下一节说明。</w:t>
      </w:r>
    </w:p>
    <w:p w14:paraId="7F1EC2A0" w14:textId="667E2EE1" w:rsidR="00C90EC9" w:rsidRDefault="00C90EC9" w:rsidP="00BC50AE">
      <w:pPr>
        <w:ind w:firstLine="360"/>
      </w:pPr>
      <w:r>
        <w:rPr>
          <w:rFonts w:hint="eastAsia"/>
        </w:rPr>
        <w:t>我们度目标是隐藏的CNN层数可以设置为任意数量。这种能力在这个实现中是可能的，因为输出CNN层（恰好在在第一MLP层之前的隐藏CNN层）的子采样因子被自动设置为其输入映射的维度，例如，在图2中，如果层l+1将是输出CNN层，由于在此示例图示输入</w:t>
      </w:r>
      <w:r w:rsidR="00912BE2">
        <w:rPr>
          <w:rFonts w:hint="eastAsia"/>
        </w:rPr>
        <w:t>映射</w:t>
      </w:r>
      <w:r>
        <w:rPr>
          <w:rFonts w:hint="eastAsia"/>
        </w:rPr>
        <w:t>尺寸为8*</w:t>
      </w:r>
      <w:r>
        <w:t>8</w:t>
      </w:r>
      <w:r>
        <w:rPr>
          <w:rFonts w:hint="eastAsia"/>
        </w:rPr>
        <w:t>，然后子采样因子将是SSX</w:t>
      </w:r>
      <w:r>
        <w:t>=SSY</w:t>
      </w:r>
      <w:r>
        <w:rPr>
          <w:rFonts w:hint="eastAsia"/>
        </w:rPr>
        <w:t>=</w:t>
      </w:r>
      <w:r>
        <w:t>8</w:t>
      </w:r>
      <w:r>
        <w:rPr>
          <w:rFonts w:hint="eastAsia"/>
        </w:rPr>
        <w:t>。除了子采样之外，请注意由于没有零填充的卷积，输入映射的维数将逐渐减小，即，在图2中，</w:t>
      </w:r>
      <w:r w:rsidR="00826C30">
        <w:rPr>
          <w:rFonts w:hint="eastAsia"/>
        </w:rPr>
        <w:t>层l</w:t>
      </w:r>
      <w:r w:rsidR="00826C30">
        <w:t>-1</w:t>
      </w:r>
      <w:r>
        <w:rPr>
          <w:rFonts w:hint="eastAsia"/>
        </w:rPr>
        <w:t>神经元输出的维数为2</w:t>
      </w:r>
      <w:r>
        <w:t>2*22</w:t>
      </w:r>
      <w:r>
        <w:rPr>
          <w:rFonts w:hint="eastAsia"/>
        </w:rPr>
        <w:t>在</w:t>
      </w:r>
      <w:r w:rsidR="00826C30">
        <w:rPr>
          <w:rFonts w:hint="eastAsia"/>
        </w:rPr>
        <w:t>层l被降低到2</w:t>
      </w:r>
      <w:r w:rsidR="00826C30">
        <w:t>0*20</w:t>
      </w:r>
      <w:r w:rsidR="00826C30">
        <w:rPr>
          <w:rFonts w:hint="eastAsia"/>
        </w:rPr>
        <w:t>。由此，当前层的输入映射维度按照(</w:t>
      </w:r>
      <w:r w:rsidR="00826C30">
        <w:t>K</w:t>
      </w:r>
      <w:r w:rsidR="00826C30" w:rsidRPr="00826C30">
        <w:rPr>
          <w:b/>
          <w:i/>
        </w:rPr>
        <w:t>x–1</w:t>
      </w:r>
      <w:r w:rsidR="00826C30" w:rsidRPr="00826C30">
        <w:rPr>
          <w:b/>
        </w:rPr>
        <w:t>,</w:t>
      </w:r>
      <w:r w:rsidR="00826C30">
        <w:t xml:space="preserve"> K</w:t>
      </w:r>
      <w:r w:rsidR="00826C30" w:rsidRPr="00826C30">
        <w:rPr>
          <w:b/>
          <w:i/>
        </w:rPr>
        <w:t>y–1</w:t>
      </w:r>
      <w:r w:rsidR="00826C30">
        <w:t>）</w:t>
      </w:r>
      <w:r w:rsidR="00826C30">
        <w:rPr>
          <w:rFonts w:hint="eastAsia"/>
        </w:rPr>
        <w:t>减少，其中</w:t>
      </w:r>
      <w:r w:rsidR="00826C30">
        <w:t>Kx</w:t>
      </w:r>
      <w:r w:rsidR="00826C30">
        <w:rPr>
          <w:rFonts w:hint="eastAsia"/>
        </w:rPr>
        <w:t>和K</w:t>
      </w:r>
      <w:r w:rsidR="00826C30">
        <w:t>y</w:t>
      </w:r>
      <w:r w:rsidR="00826C30">
        <w:rPr>
          <w:rFonts w:hint="eastAsia"/>
        </w:rPr>
        <w:t>分别是内核的宽度和高度。</w:t>
      </w:r>
    </w:p>
    <w:p w14:paraId="7E8F62F8" w14:textId="1685AB33" w:rsidR="003E579A" w:rsidRDefault="003E579A" w:rsidP="003E579A">
      <w:pPr>
        <w:pStyle w:val="a7"/>
        <w:numPr>
          <w:ilvl w:val="0"/>
          <w:numId w:val="3"/>
        </w:numPr>
        <w:ind w:firstLineChars="0"/>
      </w:pPr>
      <w:r>
        <w:rPr>
          <w:rFonts w:hint="eastAsia"/>
        </w:rPr>
        <w:t>在CNN内的BP神经元</w:t>
      </w:r>
    </w:p>
    <w:p w14:paraId="21057FC6" w14:textId="2288E92F" w:rsidR="003E579A" w:rsidRDefault="003E579A" w:rsidP="003E579A">
      <w:pPr>
        <w:ind w:firstLine="360"/>
      </w:pPr>
      <w:r>
        <w:rPr>
          <w:rFonts w:hint="eastAsia"/>
        </w:rPr>
        <w:t>附录B介绍了M</w:t>
      </w:r>
      <w:r>
        <w:t>LP</w:t>
      </w:r>
      <w:r>
        <w:rPr>
          <w:rFonts w:hint="eastAsia"/>
        </w:rPr>
        <w:t>层之间以及从第一个MLP层到输出CNN层的BP。一旦第一个BP从下一层</w:t>
      </w:r>
      <w:r>
        <w:t>l+1</w:t>
      </w:r>
      <w:r>
        <w:rPr>
          <w:rFonts w:hint="eastAsia"/>
        </w:rPr>
        <w:t>执行到当前层l</w:t>
      </w:r>
      <w:r>
        <w:t>,</w:t>
      </w:r>
      <w:r>
        <w:rPr>
          <w:rFonts w:hint="eastAsia"/>
        </w:rPr>
        <w:t>那么我们可以进一步BP到到输入</w:t>
      </w:r>
      <w:r w:rsidR="001B6D6C">
        <w:rPr>
          <w:rFonts w:hint="eastAsia"/>
        </w:rPr>
        <w:t>delta</w:t>
      </w:r>
      <w:r>
        <w:rPr>
          <w:rFonts w:hint="eastAsia"/>
        </w:rPr>
        <w:t>。让</w:t>
      </w:r>
      <w:r w:rsidR="00912BE2">
        <w:rPr>
          <w:rFonts w:hint="eastAsia"/>
        </w:rPr>
        <w:t>零阶未采样映射为：</w:t>
      </w:r>
      <w:r w:rsidR="00912BE2" w:rsidRPr="00912BE2">
        <w:rPr>
          <w:b/>
        </w:rPr>
        <w:t>us</w:t>
      </w:r>
      <w:r w:rsidR="00912BE2" w:rsidRPr="00912BE2">
        <w:rPr>
          <w:b/>
          <w:i/>
          <w:vertAlign w:val="superscript"/>
        </w:rPr>
        <w:t>l</w:t>
      </w:r>
      <w:r w:rsidR="00912BE2" w:rsidRPr="00912BE2">
        <w:rPr>
          <w:b/>
          <w:i/>
        </w:rPr>
        <w:t xml:space="preserve"> </w:t>
      </w:r>
      <w:r w:rsidR="00912BE2" w:rsidRPr="00912BE2">
        <w:rPr>
          <w:b/>
          <w:i/>
          <w:vertAlign w:val="subscript"/>
        </w:rPr>
        <w:t>k</w:t>
      </w:r>
      <w:r w:rsidR="00912BE2" w:rsidRPr="00912BE2">
        <w:rPr>
          <w:b/>
          <w:vertAlign w:val="subscript"/>
        </w:rPr>
        <w:t xml:space="preserve"> </w:t>
      </w:r>
      <w:r w:rsidR="00912BE2" w:rsidRPr="00912BE2">
        <w:rPr>
          <w:b/>
        </w:rPr>
        <w:t>= up</w:t>
      </w:r>
      <w:r w:rsidR="00912BE2" w:rsidRPr="00912BE2">
        <w:rPr>
          <w:b/>
          <w:i/>
          <w:vertAlign w:val="subscript"/>
        </w:rPr>
        <w:t>ssx,ssy</w:t>
      </w:r>
      <w:r w:rsidR="00912BE2" w:rsidRPr="00912BE2">
        <w:rPr>
          <w:b/>
        </w:rPr>
        <w:t xml:space="preserve"> (s</w:t>
      </w:r>
      <w:r w:rsidR="00912BE2" w:rsidRPr="00912BE2">
        <w:rPr>
          <w:b/>
          <w:i/>
          <w:vertAlign w:val="superscript"/>
        </w:rPr>
        <w:t>l</w:t>
      </w:r>
      <w:r w:rsidR="00912BE2" w:rsidRPr="00912BE2">
        <w:rPr>
          <w:b/>
          <w:i/>
        </w:rPr>
        <w:t xml:space="preserve"> </w:t>
      </w:r>
      <w:r w:rsidR="00912BE2" w:rsidRPr="00912BE2">
        <w:rPr>
          <w:b/>
          <w:i/>
          <w:vertAlign w:val="subscript"/>
        </w:rPr>
        <w:t>k</w:t>
      </w:r>
      <w:r w:rsidR="00912BE2" w:rsidRPr="00912BE2">
        <w:rPr>
          <w:b/>
        </w:rPr>
        <w:t xml:space="preserve"> )</w:t>
      </w:r>
      <w:r w:rsidR="00912BE2">
        <w:rPr>
          <w:rFonts w:hint="eastAsia"/>
        </w:rPr>
        <w:t>，然后可以写：</w:t>
      </w:r>
    </w:p>
    <w:p w14:paraId="23F162A0" w14:textId="33E0FC71" w:rsidR="00912BE2" w:rsidRDefault="00912BE2" w:rsidP="003E579A">
      <w:pPr>
        <w:ind w:firstLine="360"/>
      </w:pPr>
      <w:r>
        <w:rPr>
          <w:rFonts w:hint="eastAsia"/>
        </w:rPr>
        <w:t>（2）</w:t>
      </w:r>
    </w:p>
    <w:p w14:paraId="594152A4" w14:textId="78C40895" w:rsidR="00912BE2" w:rsidRDefault="00912BE2" w:rsidP="003E579A">
      <w:pPr>
        <w:ind w:firstLine="360"/>
      </w:pPr>
      <w:r>
        <w:rPr>
          <w:rFonts w:hint="eastAsia"/>
        </w:rPr>
        <w:t>其中</w:t>
      </w:r>
      <w:r>
        <w:t xml:space="preserve">β = (ssx.ssy) </w:t>
      </w:r>
      <w:r w:rsidRPr="00912BE2">
        <w:rPr>
          <w:rFonts w:ascii="微软雅黑" w:eastAsia="微软雅黑" w:hAnsi="微软雅黑" w:cs="微软雅黑" w:hint="eastAsia"/>
          <w:vertAlign w:val="superscript"/>
        </w:rPr>
        <w:t>−</w:t>
      </w:r>
      <w:r w:rsidRPr="00912BE2">
        <w:rPr>
          <w:vertAlign w:val="superscript"/>
        </w:rPr>
        <w:t>1</w:t>
      </w:r>
      <w:r>
        <w:rPr>
          <w:rFonts w:hint="eastAsia"/>
        </w:rPr>
        <w:t>因为</w:t>
      </w:r>
      <w:r w:rsidRPr="00912BE2">
        <w:rPr>
          <w:rFonts w:hint="eastAsia"/>
          <w:b/>
        </w:rPr>
        <w:t>s</w:t>
      </w:r>
      <w:r w:rsidRPr="00912BE2">
        <w:rPr>
          <w:rFonts w:hint="eastAsia"/>
          <w:b/>
          <w:i/>
          <w:vertAlign w:val="superscript"/>
        </w:rPr>
        <w:t>l</w:t>
      </w:r>
      <w:r w:rsidRPr="00912BE2">
        <w:rPr>
          <w:rFonts w:hint="eastAsia"/>
          <w:b/>
          <w:i/>
          <w:vertAlign w:val="subscript"/>
        </w:rPr>
        <w:t>k</w:t>
      </w:r>
      <w:r>
        <w:rPr>
          <w:rFonts w:hint="eastAsia"/>
        </w:rPr>
        <w:t>每个像素是通过平均</w:t>
      </w:r>
      <w:r>
        <w:t>ssx.ssy</w:t>
      </w:r>
      <w:r>
        <w:rPr>
          <w:rFonts w:hint="eastAsia"/>
        </w:rPr>
        <w:t>中间输出</w:t>
      </w:r>
      <w:r w:rsidRPr="00912BE2">
        <w:rPr>
          <w:b/>
        </w:rPr>
        <w:t>y</w:t>
      </w:r>
      <w:r w:rsidRPr="00912BE2">
        <w:rPr>
          <w:b/>
          <w:i/>
          <w:vertAlign w:val="superscript"/>
        </w:rPr>
        <w:t xml:space="preserve">l </w:t>
      </w:r>
      <w:r w:rsidRPr="00912BE2">
        <w:rPr>
          <w:b/>
          <w:i/>
          <w:vertAlign w:val="subscript"/>
        </w:rPr>
        <w:t>k</w:t>
      </w:r>
      <w:r>
        <w:rPr>
          <w:rFonts w:hint="eastAsia"/>
        </w:rPr>
        <w:t>像素数量获得的。如果使用最大汇集而不是平均，则（</w:t>
      </w:r>
      <w:r>
        <w:t>2</w:t>
      </w:r>
      <w:r>
        <w:rPr>
          <w:rFonts w:hint="eastAsia"/>
        </w:rPr>
        <w:t>）应相应调整。</w:t>
      </w:r>
    </w:p>
    <w:p w14:paraId="4AD646AB" w14:textId="3A25B0F1" w:rsidR="00912BE2" w:rsidRDefault="00912BE2" w:rsidP="00912BE2">
      <w:pPr>
        <w:pStyle w:val="a7"/>
        <w:numPr>
          <w:ilvl w:val="0"/>
          <w:numId w:val="3"/>
        </w:numPr>
        <w:ind w:firstLineChars="0"/>
        <w:rPr>
          <w:color w:val="FF0000"/>
        </w:rPr>
      </w:pPr>
      <w:r>
        <w:rPr>
          <w:rFonts w:hint="eastAsia"/>
        </w:rPr>
        <w:lastRenderedPageBreak/>
        <w:t>C</w:t>
      </w:r>
      <w:r>
        <w:t>NN</w:t>
      </w:r>
      <w:r>
        <w:rPr>
          <w:rFonts w:hint="eastAsia"/>
        </w:rPr>
        <w:t>层之间的BP间隔：</w:t>
      </w:r>
      <w:r w:rsidRPr="00912BE2">
        <w:rPr>
          <w:color w:val="FF0000"/>
        </w:rPr>
        <w:t>Δsl k ←</w:t>
      </w:r>
      <w:r w:rsidRPr="00912BE2">
        <w:rPr>
          <w:rFonts w:ascii="微软雅黑" w:eastAsia="微软雅黑" w:hAnsi="微软雅黑" w:cs="微软雅黑" w:hint="eastAsia"/>
          <w:color w:val="FF0000"/>
        </w:rPr>
        <w:t>−−−</w:t>
      </w:r>
      <w:r w:rsidRPr="00912BE2">
        <w:rPr>
          <w:color w:val="FF0000"/>
        </w:rPr>
        <w:t xml:space="preserve"> </w:t>
      </w:r>
      <w:r w:rsidRPr="00912BE2">
        <w:rPr>
          <w:rFonts w:ascii="等线" w:eastAsia="等线" w:hAnsi="等线" w:cs="等线" w:hint="eastAsia"/>
          <w:color w:val="FF0000"/>
        </w:rPr>
        <w:t>Δ</w:t>
      </w:r>
      <w:r w:rsidRPr="00912BE2">
        <w:rPr>
          <w:color w:val="FF0000"/>
        </w:rPr>
        <w:t>l+1</w:t>
      </w:r>
    </w:p>
    <w:p w14:paraId="5301E750" w14:textId="4F632C40" w:rsidR="00F00F45" w:rsidRPr="00F00F45" w:rsidRDefault="00F00F45" w:rsidP="00F00F45">
      <w:pPr>
        <w:ind w:left="360"/>
        <w:rPr>
          <w:rFonts w:hint="eastAsia"/>
          <w:color w:val="000000" w:themeColor="text1"/>
        </w:rPr>
      </w:pPr>
      <w:r w:rsidRPr="00F00F45">
        <w:rPr>
          <w:rFonts w:hint="eastAsia"/>
          <w:color w:val="000000" w:themeColor="text1"/>
        </w:rPr>
        <w:t>回忆BP的基本法则</w:t>
      </w:r>
      <w:r>
        <w:rPr>
          <w:rFonts w:hint="eastAsia"/>
          <w:color w:val="000000" w:themeColor="text1"/>
        </w:rPr>
        <w:t>：如果l层第K个神经元的输出，对下一层的一个加权神经元i有贡献</w:t>
      </w:r>
      <w:bookmarkStart w:id="0" w:name="_GoBack"/>
      <w:bookmarkEnd w:id="0"/>
    </w:p>
    <w:sectPr w:rsidR="00F00F45" w:rsidRPr="00F00F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2B3C4" w14:textId="77777777" w:rsidR="00F352B7" w:rsidRDefault="00F352B7" w:rsidP="004345D3">
      <w:r>
        <w:separator/>
      </w:r>
    </w:p>
  </w:endnote>
  <w:endnote w:type="continuationSeparator" w:id="0">
    <w:p w14:paraId="014163D0" w14:textId="77777777" w:rsidR="00F352B7" w:rsidRDefault="00F352B7" w:rsidP="0043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7852F" w14:textId="77777777" w:rsidR="00F352B7" w:rsidRDefault="00F352B7" w:rsidP="004345D3">
      <w:r>
        <w:separator/>
      </w:r>
    </w:p>
  </w:footnote>
  <w:footnote w:type="continuationSeparator" w:id="0">
    <w:p w14:paraId="42A9CE8F" w14:textId="77777777" w:rsidR="00F352B7" w:rsidRDefault="00F352B7" w:rsidP="0043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712"/>
    <w:multiLevelType w:val="hybridMultilevel"/>
    <w:tmpl w:val="2C1E039C"/>
    <w:lvl w:ilvl="0" w:tplc="6A6C41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246845"/>
    <w:multiLevelType w:val="hybridMultilevel"/>
    <w:tmpl w:val="E672461C"/>
    <w:lvl w:ilvl="0" w:tplc="FBC20C04">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4E0BD4"/>
    <w:multiLevelType w:val="hybridMultilevel"/>
    <w:tmpl w:val="0BAE6944"/>
    <w:lvl w:ilvl="0" w:tplc="0512D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1C"/>
    <w:rsid w:val="0017144C"/>
    <w:rsid w:val="001B6D6C"/>
    <w:rsid w:val="002E0575"/>
    <w:rsid w:val="00316F48"/>
    <w:rsid w:val="00324FB3"/>
    <w:rsid w:val="003E579A"/>
    <w:rsid w:val="004345D3"/>
    <w:rsid w:val="004C528B"/>
    <w:rsid w:val="005A7FCE"/>
    <w:rsid w:val="00606648"/>
    <w:rsid w:val="00645E9E"/>
    <w:rsid w:val="00647CFB"/>
    <w:rsid w:val="00663BF3"/>
    <w:rsid w:val="006666B4"/>
    <w:rsid w:val="0069593E"/>
    <w:rsid w:val="006A65B4"/>
    <w:rsid w:val="00754B0D"/>
    <w:rsid w:val="007922B5"/>
    <w:rsid w:val="007B680B"/>
    <w:rsid w:val="007D6941"/>
    <w:rsid w:val="00826C30"/>
    <w:rsid w:val="00845CBF"/>
    <w:rsid w:val="008B7900"/>
    <w:rsid w:val="00912BE2"/>
    <w:rsid w:val="0094071C"/>
    <w:rsid w:val="009F72ED"/>
    <w:rsid w:val="00A1571F"/>
    <w:rsid w:val="00A94F9D"/>
    <w:rsid w:val="00AA46B4"/>
    <w:rsid w:val="00B23D7B"/>
    <w:rsid w:val="00BC50AE"/>
    <w:rsid w:val="00BD2A6C"/>
    <w:rsid w:val="00BE02BB"/>
    <w:rsid w:val="00C1721C"/>
    <w:rsid w:val="00C8028E"/>
    <w:rsid w:val="00C90EC9"/>
    <w:rsid w:val="00CD053D"/>
    <w:rsid w:val="00D2763E"/>
    <w:rsid w:val="00D3077C"/>
    <w:rsid w:val="00D50C86"/>
    <w:rsid w:val="00E5210E"/>
    <w:rsid w:val="00EE5C6B"/>
    <w:rsid w:val="00F00F45"/>
    <w:rsid w:val="00F03971"/>
    <w:rsid w:val="00F352B7"/>
    <w:rsid w:val="00F63CE4"/>
    <w:rsid w:val="00FA4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9E714"/>
  <w15:chartTrackingRefBased/>
  <w15:docId w15:val="{89650179-2FEE-4A1A-A75D-E3208E82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5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5D3"/>
    <w:rPr>
      <w:sz w:val="18"/>
      <w:szCs w:val="18"/>
    </w:rPr>
  </w:style>
  <w:style w:type="paragraph" w:styleId="a5">
    <w:name w:val="footer"/>
    <w:basedOn w:val="a"/>
    <w:link w:val="a6"/>
    <w:uiPriority w:val="99"/>
    <w:unhideWhenUsed/>
    <w:rsid w:val="004345D3"/>
    <w:pPr>
      <w:tabs>
        <w:tab w:val="center" w:pos="4153"/>
        <w:tab w:val="right" w:pos="8306"/>
      </w:tabs>
      <w:snapToGrid w:val="0"/>
      <w:jc w:val="left"/>
    </w:pPr>
    <w:rPr>
      <w:sz w:val="18"/>
      <w:szCs w:val="18"/>
    </w:rPr>
  </w:style>
  <w:style w:type="character" w:customStyle="1" w:styleId="a6">
    <w:name w:val="页脚 字符"/>
    <w:basedOn w:val="a0"/>
    <w:link w:val="a5"/>
    <w:uiPriority w:val="99"/>
    <w:rsid w:val="004345D3"/>
    <w:rPr>
      <w:sz w:val="18"/>
      <w:szCs w:val="18"/>
    </w:rPr>
  </w:style>
  <w:style w:type="paragraph" w:styleId="a7">
    <w:name w:val="List Paragraph"/>
    <w:basedOn w:val="a"/>
    <w:uiPriority w:val="34"/>
    <w:qFormat/>
    <w:rsid w:val="00FA4C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4</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陈佳锋</dc:creator>
  <cp:keywords/>
  <dc:description/>
  <cp:lastModifiedBy>陈佳锋</cp:lastModifiedBy>
  <cp:revision>6</cp:revision>
  <dcterms:created xsi:type="dcterms:W3CDTF">2018-03-01T03:18:00Z</dcterms:created>
  <dcterms:modified xsi:type="dcterms:W3CDTF">2018-03-03T09:12:00Z</dcterms:modified>
</cp:coreProperties>
</file>