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40"/>
        <w:jc w:val="center"/>
      </w:pPr>
      <w:r>
        <w:rPr>
          <w:b/>
          <w:color w:val="172554"/>
          <w:sz w:val="50"/>
        </w:rPr>
        <w:t>园区综合能源项目投资收益测算与辅助决策系统</w:t>
      </w:r>
    </w:p>
    <w:p>
      <w:pPr>
        <w:jc w:val="center"/>
      </w:pPr>
      <w:r>
        <w:rPr>
          <w:b/>
          <w:color w:val="2E5BFF"/>
          <w:sz w:val="40"/>
        </w:rPr>
        <w:t>V2.14 核心算法说明书</w:t>
      </w:r>
    </w:p>
    <w:p>
      <w:pPr>
        <w:jc w:val="center"/>
      </w:pPr>
      <w:r>
        <w:rPr>
          <w:color w:val="64748B"/>
          <w:sz w:val="24"/>
        </w:rPr>
        <w:t>光伏、储能、光储协同与财务指标的输入、公式、边界和标准算例</w:t>
      </w:r>
    </w:p>
    <w:p/>
    <w:p/>
    <w:p/>
    <w:p/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2400"/>
        <w:gridCol w:w="6960"/>
      </w:tblGrid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t>软件简称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零碳项目辅助决策系统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t>版本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V2.14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t>编制日期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2026年8月2日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t>权利人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待权利人确认</w:t>
            </w:r>
          </w:p>
        </w:tc>
      </w:tr>
    </w:tbl>
    <w:p>
      <w:r>
        <w:br w:type="page"/>
      </w:r>
    </w:p>
    <w:p>
      <w:pPr>
        <w:pStyle w:val="Heading1"/>
      </w:pPr>
      <w:r>
        <w:t>1. 计量与通用约定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算法口径</w:t>
            </w:r>
          </w:p>
        </w:tc>
      </w:tr>
      <w:tr>
        <w:tc>
          <w:tcPr>
            <w:tcW w:type="dxa" w:w="2600"/>
          </w:tcPr>
          <w:p>
            <w:r>
              <w:t>功率</w:t>
            </w:r>
          </w:p>
        </w:tc>
        <w:tc>
          <w:tcPr>
            <w:tcW w:type="dxa" w:w="6760"/>
          </w:tcPr>
          <w:p>
            <w:r>
              <w:t>kW/kWp</w:t>
            </w:r>
          </w:p>
        </w:tc>
      </w:tr>
      <w:tr>
        <w:tc>
          <w:tcPr>
            <w:tcW w:type="dxa" w:w="2600"/>
          </w:tcPr>
          <w:p>
            <w:r>
              <w:t>电量</w:t>
            </w:r>
          </w:p>
        </w:tc>
        <w:tc>
          <w:tcPr>
            <w:tcW w:type="dxa" w:w="6760"/>
          </w:tcPr>
          <w:p>
            <w:r>
              <w:t>kWh</w:t>
            </w:r>
          </w:p>
        </w:tc>
      </w:tr>
      <w:tr>
        <w:tc>
          <w:tcPr>
            <w:tcW w:type="dxa" w:w="2600"/>
          </w:tcPr>
          <w:p>
            <w:r>
              <w:t>金额</w:t>
            </w:r>
          </w:p>
        </w:tc>
        <w:tc>
          <w:tcPr>
            <w:tcW w:type="dxa" w:w="6760"/>
          </w:tcPr>
          <w:p>
            <w:r>
              <w:t>元或万元；内部计算保持数值精度</w:t>
            </w:r>
          </w:p>
        </w:tc>
      </w:tr>
      <w:tr>
        <w:tc>
          <w:tcPr>
            <w:tcW w:type="dxa" w:w="2600"/>
          </w:tcPr>
          <w:p>
            <w:r>
              <w:t>折现率/衰减率</w:t>
            </w:r>
          </w:p>
        </w:tc>
        <w:tc>
          <w:tcPr>
            <w:tcW w:type="dxa" w:w="6760"/>
          </w:tcPr>
          <w:p>
            <w:r>
              <w:t>小数参与公式，界面以百分比展示</w:t>
            </w:r>
          </w:p>
        </w:tc>
      </w:tr>
      <w:tr>
        <w:tc>
          <w:tcPr>
            <w:tcW w:type="dxa" w:w="2600"/>
          </w:tcPr>
          <w:p>
            <w:r>
              <w:t>时间</w:t>
            </w:r>
          </w:p>
        </w:tc>
        <w:tc>
          <w:tcPr>
            <w:tcW w:type="dxa" w:w="6760"/>
          </w:tcPr>
          <w:p>
            <w:r>
              <w:t>年度现金流 t=0…N</w:t>
            </w:r>
          </w:p>
        </w:tc>
      </w:tr>
    </w:tbl>
    <w:p>
      <w:r>
        <w:br w:type="page"/>
      </w:r>
    </w:p>
    <w:p>
      <w:pPr>
        <w:pStyle w:val="Heading1"/>
      </w:pPr>
      <w:r>
        <w:t>2. 光伏发电量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算法口径</w:t>
            </w:r>
          </w:p>
        </w:tc>
      </w:tr>
      <w:tr>
        <w:tc>
          <w:tcPr>
            <w:tcW w:type="dxa" w:w="2600"/>
          </w:tcPr>
          <w:p>
            <w:r>
              <w:t>容量</w:t>
            </w:r>
          </w:p>
        </w:tc>
        <w:tc>
          <w:tcPr>
            <w:tcW w:type="dxa" w:w="6760"/>
          </w:tcPr>
          <w:p>
            <w:r>
              <w:t>P_pv，kWp</w:t>
            </w:r>
          </w:p>
        </w:tc>
      </w:tr>
      <w:tr>
        <w:tc>
          <w:tcPr>
            <w:tcW w:type="dxa" w:w="2600"/>
          </w:tcPr>
          <w:p>
            <w:r>
              <w:t>日照</w:t>
            </w:r>
          </w:p>
        </w:tc>
        <w:tc>
          <w:tcPr>
            <w:tcW w:type="dxa" w:w="6760"/>
          </w:tcPr>
          <w:p>
            <w:r>
              <w:t>H，h/天</w:t>
            </w:r>
          </w:p>
        </w:tc>
      </w:tr>
      <w:tr>
        <w:tc>
          <w:tcPr>
            <w:tcW w:type="dxa" w:w="2600"/>
          </w:tcPr>
          <w:p>
            <w:r>
              <w:t>系统效率</w:t>
            </w:r>
          </w:p>
        </w:tc>
        <w:tc>
          <w:tcPr>
            <w:tcW w:type="dxa" w:w="6760"/>
          </w:tcPr>
          <w:p>
            <w:r>
              <w:t>PR，0~1</w:t>
            </w:r>
          </w:p>
        </w:tc>
      </w:tr>
      <w:tr>
        <w:tc>
          <w:tcPr>
            <w:tcW w:type="dxa" w:w="2600"/>
          </w:tcPr>
          <w:p>
            <w:r>
              <w:t>方位效率</w:t>
            </w:r>
          </w:p>
        </w:tc>
        <w:tc>
          <w:tcPr>
            <w:tcW w:type="dxa" w:w="6760"/>
          </w:tcPr>
          <w:p>
            <w:r>
              <w:t>K_o，0~1</w:t>
            </w:r>
          </w:p>
        </w:tc>
      </w:tr>
      <w:tr>
        <w:tc>
          <w:tcPr>
            <w:tcW w:type="dxa" w:w="2600"/>
          </w:tcPr>
          <w:p>
            <w:r>
              <w:t>首年发电</w:t>
            </w:r>
          </w:p>
        </w:tc>
        <w:tc>
          <w:tcPr>
            <w:tcW w:type="dxa" w:w="6760"/>
          </w:tcPr>
          <w:p>
            <w:r>
              <w:t>E₁=P_pv×H×365×PR×K_o</w:t>
            </w:r>
          </w:p>
        </w:tc>
      </w:tr>
      <w:tr>
        <w:tc>
          <w:tcPr>
            <w:tcW w:type="dxa" w:w="2600"/>
          </w:tcPr>
          <w:p>
            <w:r>
              <w:t>第 t 年</w:t>
            </w:r>
          </w:p>
        </w:tc>
        <w:tc>
          <w:tcPr>
            <w:tcW w:type="dxa" w:w="6760"/>
          </w:tcPr>
          <w:p>
            <w:r>
              <w:t>E_t=E₁×(1-d₁)×(1-d)^(t-1)，以代码配置的首年/逐年衰减口径为准</w:t>
            </w:r>
          </w:p>
        </w:tc>
      </w:tr>
    </w:tbl>
    <w:p>
      <w:r>
        <w:br w:type="page"/>
      </w:r>
    </w:p>
    <w:p>
      <w:pPr>
        <w:pStyle w:val="Heading1"/>
      </w:pPr>
      <w:r>
        <w:t>3. 光伏收益与现金流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算法口径</w:t>
            </w:r>
          </w:p>
        </w:tc>
      </w:tr>
      <w:tr>
        <w:tc>
          <w:tcPr>
            <w:tcW w:type="dxa" w:w="2600"/>
          </w:tcPr>
          <w:p>
            <w:r>
              <w:t>自用电量</w:t>
            </w:r>
          </w:p>
        </w:tc>
        <w:tc>
          <w:tcPr>
            <w:tcW w:type="dxa" w:w="6760"/>
          </w:tcPr>
          <w:p>
            <w:r>
              <w:t>E_self=E_t×s</w:t>
            </w:r>
          </w:p>
        </w:tc>
      </w:tr>
      <w:tr>
        <w:tc>
          <w:tcPr>
            <w:tcW w:type="dxa" w:w="2600"/>
          </w:tcPr>
          <w:p>
            <w:r>
              <w:t>上网电量</w:t>
            </w:r>
          </w:p>
        </w:tc>
        <w:tc>
          <w:tcPr>
            <w:tcW w:type="dxa" w:w="6760"/>
          </w:tcPr>
          <w:p>
            <w:r>
              <w:t>E_grid=E_t−E_self</w:t>
            </w:r>
          </w:p>
        </w:tc>
      </w:tr>
      <w:tr>
        <w:tc>
          <w:tcPr>
            <w:tcW w:type="dxa" w:w="2600"/>
          </w:tcPr>
          <w:p>
            <w:r>
              <w:t>年度收入</w:t>
            </w:r>
          </w:p>
        </w:tc>
        <w:tc>
          <w:tcPr>
            <w:tcW w:type="dxa" w:w="6760"/>
          </w:tcPr>
          <w:p>
            <w:r>
              <w:t>R_t=E_self×p_buy+E_grid×p_feed</w:t>
            </w:r>
          </w:p>
        </w:tc>
      </w:tr>
      <w:tr>
        <w:tc>
          <w:tcPr>
            <w:tcW w:type="dxa" w:w="2600"/>
          </w:tcPr>
          <w:p>
            <w:r>
              <w:t>净现金流</w:t>
            </w:r>
          </w:p>
        </w:tc>
        <w:tc>
          <w:tcPr>
            <w:tcW w:type="dxa" w:w="6760"/>
          </w:tcPr>
          <w:p>
            <w:r>
              <w:t>CF_t=R_t−O&amp;M_t−税费_t−其他支出_t</w:t>
            </w:r>
          </w:p>
        </w:tc>
      </w:tr>
      <w:tr>
        <w:tc>
          <w:tcPr>
            <w:tcW w:type="dxa" w:w="2600"/>
          </w:tcPr>
          <w:p>
            <w:r>
              <w:t>初始投资</w:t>
            </w:r>
          </w:p>
        </w:tc>
        <w:tc>
          <w:tcPr>
            <w:tcW w:type="dxa" w:w="6760"/>
          </w:tcPr>
          <w:p>
            <w:r>
              <w:t>CF₀=−P_pv×单位造价−配套费用</w:t>
            </w:r>
          </w:p>
        </w:tc>
      </w:tr>
    </w:tbl>
    <w:p>
      <w:r>
        <w:br w:type="page"/>
      </w:r>
    </w:p>
    <w:p>
      <w:pPr>
        <w:pStyle w:val="Heading1"/>
      </w:pPr>
      <w:r>
        <w:t>4. EPC 与 EMC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算法口径</w:t>
            </w:r>
          </w:p>
        </w:tc>
      </w:tr>
      <w:tr>
        <w:tc>
          <w:tcPr>
            <w:tcW w:type="dxa" w:w="2600"/>
          </w:tcPr>
          <w:p>
            <w:r>
              <w:t>EPC</w:t>
            </w:r>
          </w:p>
        </w:tc>
        <w:tc>
          <w:tcPr>
            <w:tcW w:type="dxa" w:w="6760"/>
          </w:tcPr>
          <w:p>
            <w:r>
              <w:t>业主承担初始投资，获得发电与节省收益，按业主全投资现金流计算</w:t>
            </w:r>
          </w:p>
        </w:tc>
      </w:tr>
      <w:tr>
        <w:tc>
          <w:tcPr>
            <w:tcW w:type="dxa" w:w="2600"/>
          </w:tcPr>
          <w:p>
            <w:r>
              <w:t>EMC</w:t>
            </w:r>
          </w:p>
        </w:tc>
        <w:tc>
          <w:tcPr>
            <w:tcW w:type="dxa" w:w="6760"/>
          </w:tcPr>
          <w:p>
            <w:r>
              <w:t>投资、收益分成、合同期限和移交按合同参数分配</w:t>
            </w:r>
          </w:p>
        </w:tc>
      </w:tr>
      <w:tr>
        <w:tc>
          <w:tcPr>
            <w:tcW w:type="dxa" w:w="2600"/>
          </w:tcPr>
          <w:p>
            <w:r>
              <w:t>合并原则</w:t>
            </w:r>
          </w:p>
        </w:tc>
        <w:tc>
          <w:tcPr>
            <w:tcW w:type="dxa" w:w="6760"/>
          </w:tcPr>
          <w:p>
            <w:r>
              <w:t>系统经济账只计外部现金流；参与方内部结算不重复计入</w:t>
            </w:r>
          </w:p>
        </w:tc>
      </w:tr>
    </w:tbl>
    <w:p>
      <w:r>
        <w:br w:type="page"/>
      </w:r>
    </w:p>
    <w:p>
      <w:pPr>
        <w:pStyle w:val="Heading1"/>
      </w:pPr>
      <w:r>
        <w:t>5. 储能有效容量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算法口径</w:t>
            </w:r>
          </w:p>
        </w:tc>
      </w:tr>
      <w:tr>
        <w:tc>
          <w:tcPr>
            <w:tcW w:type="dxa" w:w="2600"/>
          </w:tcPr>
          <w:p>
            <w:r>
              <w:t>额定容量</w:t>
            </w:r>
          </w:p>
        </w:tc>
        <w:tc>
          <w:tcPr>
            <w:tcW w:type="dxa" w:w="6760"/>
          </w:tcPr>
          <w:p>
            <w:r>
              <w:t>C，kWh</w:t>
            </w:r>
          </w:p>
        </w:tc>
      </w:tr>
      <w:tr>
        <w:tc>
          <w:tcPr>
            <w:tcW w:type="dxa" w:w="2600"/>
          </w:tcPr>
          <w:p>
            <w:r>
              <w:t>放电深度</w:t>
            </w:r>
          </w:p>
        </w:tc>
        <w:tc>
          <w:tcPr>
            <w:tcW w:type="dxa" w:w="6760"/>
          </w:tcPr>
          <w:p>
            <w:r>
              <w:t>DOD，0~1</w:t>
            </w:r>
          </w:p>
        </w:tc>
      </w:tr>
      <w:tr>
        <w:tc>
          <w:tcPr>
            <w:tcW w:type="dxa" w:w="2600"/>
          </w:tcPr>
          <w:p>
            <w:r>
              <w:t>第 t 年容量</w:t>
            </w:r>
          </w:p>
        </w:tc>
        <w:tc>
          <w:tcPr>
            <w:tcW w:type="dxa" w:w="6760"/>
          </w:tcPr>
          <w:p>
            <w:r>
              <w:t>C_t=C×(1−d_b)^(t−1)</w:t>
            </w:r>
          </w:p>
        </w:tc>
      </w:tr>
      <w:tr>
        <w:tc>
          <w:tcPr>
            <w:tcW w:type="dxa" w:w="2600"/>
          </w:tcPr>
          <w:p>
            <w:r>
              <w:t>可用能量</w:t>
            </w:r>
          </w:p>
        </w:tc>
        <w:tc>
          <w:tcPr>
            <w:tcW w:type="dxa" w:w="6760"/>
          </w:tcPr>
          <w:p>
            <w:r>
              <w:t>E_use,t=C_t×DOD</w:t>
            </w:r>
          </w:p>
        </w:tc>
      </w:tr>
      <w:tr>
        <w:tc>
          <w:tcPr>
            <w:tcW w:type="dxa" w:w="2600"/>
          </w:tcPr>
          <w:p>
            <w:r>
              <w:t>SOC 边界</w:t>
            </w:r>
          </w:p>
        </w:tc>
        <w:tc>
          <w:tcPr>
            <w:tcW w:type="dxa" w:w="6760"/>
          </w:tcPr>
          <w:p>
            <w:r>
              <w:t>SOC_min≤SOC≤SOC_max，且充放电功率不超过额定功率</w:t>
            </w:r>
          </w:p>
        </w:tc>
      </w:tr>
    </w:tbl>
    <w:p>
      <w:r>
        <w:br w:type="page"/>
      </w:r>
    </w:p>
    <w:p>
      <w:pPr>
        <w:pStyle w:val="Heading1"/>
      </w:pPr>
      <w:r>
        <w:t>6. 储能效率与套利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算法口径</w:t>
            </w:r>
          </w:p>
        </w:tc>
      </w:tr>
      <w:tr>
        <w:tc>
          <w:tcPr>
            <w:tcW w:type="dxa" w:w="2600"/>
          </w:tcPr>
          <w:p>
            <w:r>
              <w:t>往返效率</w:t>
            </w:r>
          </w:p>
        </w:tc>
        <w:tc>
          <w:tcPr>
            <w:tcW w:type="dxa" w:w="6760"/>
          </w:tcPr>
          <w:p>
            <w:r>
              <w:t>η_rt；实现按充/放电效率拆分或统一口径</w:t>
            </w:r>
          </w:p>
        </w:tc>
      </w:tr>
      <w:tr>
        <w:tc>
          <w:tcPr>
            <w:tcW w:type="dxa" w:w="2600"/>
          </w:tcPr>
          <w:p>
            <w:r>
              <w:t>充电成本</w:t>
            </w:r>
          </w:p>
        </w:tc>
        <w:tc>
          <w:tcPr>
            <w:tcW w:type="dxa" w:w="6760"/>
          </w:tcPr>
          <w:p>
            <w:r>
              <w:t>Cost_charge=ΣE_charge,h×p_h</w:t>
            </w:r>
          </w:p>
        </w:tc>
      </w:tr>
      <w:tr>
        <w:tc>
          <w:tcPr>
            <w:tcW w:type="dxa" w:w="2600"/>
          </w:tcPr>
          <w:p>
            <w:r>
              <w:t>放电价值</w:t>
            </w:r>
          </w:p>
        </w:tc>
        <w:tc>
          <w:tcPr>
            <w:tcW w:type="dxa" w:w="6760"/>
          </w:tcPr>
          <w:p>
            <w:r>
              <w:t>Value_discharge=ΣE_discharge,h×p_h</w:t>
            </w:r>
          </w:p>
        </w:tc>
      </w:tr>
      <w:tr>
        <w:tc>
          <w:tcPr>
            <w:tcW w:type="dxa" w:w="2600"/>
          </w:tcPr>
          <w:p>
            <w:r>
              <w:t>年度净收益</w:t>
            </w:r>
          </w:p>
        </w:tc>
        <w:tc>
          <w:tcPr>
            <w:tcW w:type="dxa" w:w="6760"/>
          </w:tcPr>
          <w:p>
            <w:r>
              <w:t>R_b=Value_discharge−Cost_charge−辅助用电−运维</w:t>
            </w:r>
          </w:p>
        </w:tc>
      </w:tr>
      <w:tr>
        <w:tc>
          <w:tcPr>
            <w:tcW w:type="dxa" w:w="2600"/>
          </w:tcPr>
          <w:p>
            <w:r>
              <w:t>循环限制</w:t>
            </w:r>
          </w:p>
        </w:tc>
        <w:tc>
          <w:tcPr>
            <w:tcW w:type="dxa" w:w="6760"/>
          </w:tcPr>
          <w:p>
            <w:r>
              <w:t>等效完全循环次数不超过设备与年度策略边界</w:t>
            </w:r>
          </w:p>
        </w:tc>
      </w:tr>
    </w:tbl>
    <w:p>
      <w:r>
        <w:br w:type="page"/>
      </w:r>
    </w:p>
    <w:p>
      <w:pPr>
        <w:pStyle w:val="Heading1"/>
      </w:pPr>
      <w:r>
        <w:t>7. 光储协同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算法口径</w:t>
            </w:r>
          </w:p>
        </w:tc>
      </w:tr>
      <w:tr>
        <w:tc>
          <w:tcPr>
            <w:tcW w:type="dxa" w:w="2600"/>
          </w:tcPr>
          <w:p>
            <w:r>
              <w:t>即时自用</w:t>
            </w:r>
          </w:p>
        </w:tc>
        <w:tc>
          <w:tcPr>
            <w:tcW w:type="dxa" w:w="6760"/>
          </w:tcPr>
          <w:p>
            <w:r>
              <w:t>E_direct,h=min(PV_h,Load_h)</w:t>
            </w:r>
          </w:p>
        </w:tc>
      </w:tr>
      <w:tr>
        <w:tc>
          <w:tcPr>
            <w:tcW w:type="dxa" w:w="2600"/>
          </w:tcPr>
          <w:p>
            <w:r>
              <w:t>余电</w:t>
            </w:r>
          </w:p>
        </w:tc>
        <w:tc>
          <w:tcPr>
            <w:tcW w:type="dxa" w:w="6760"/>
          </w:tcPr>
          <w:p>
            <w:r>
              <w:t>E_surplus,h=max(PV_h−Load_h,0)</w:t>
            </w:r>
          </w:p>
        </w:tc>
      </w:tr>
      <w:tr>
        <w:tc>
          <w:tcPr>
            <w:tcW w:type="dxa" w:w="2600"/>
          </w:tcPr>
          <w:p>
            <w:r>
              <w:t>充电</w:t>
            </w:r>
          </w:p>
        </w:tc>
        <w:tc>
          <w:tcPr>
            <w:tcW w:type="dxa" w:w="6760"/>
          </w:tcPr>
          <w:p>
            <w:r>
              <w:t>E_charge,h=min(余电,功率限制,SOC 空间)</w:t>
            </w:r>
          </w:p>
        </w:tc>
      </w:tr>
      <w:tr>
        <w:tc>
          <w:tcPr>
            <w:tcW w:type="dxa" w:w="2600"/>
          </w:tcPr>
          <w:p>
            <w:r>
              <w:t>放电</w:t>
            </w:r>
          </w:p>
        </w:tc>
        <w:tc>
          <w:tcPr>
            <w:tcW w:type="dxa" w:w="6760"/>
          </w:tcPr>
          <w:p>
            <w:r>
              <w:t>E_discharge,h=min(后续负荷缺口,功率限制,SOC 可用量)</w:t>
            </w:r>
          </w:p>
        </w:tc>
      </w:tr>
      <w:tr>
        <w:tc>
          <w:tcPr>
            <w:tcW w:type="dxa" w:w="2600"/>
          </w:tcPr>
          <w:p>
            <w:r>
              <w:t>协同增量</w:t>
            </w:r>
          </w:p>
        </w:tc>
        <w:tc>
          <w:tcPr>
            <w:tcW w:type="dxa" w:w="6760"/>
          </w:tcPr>
          <w:p>
            <w:r>
              <w:t>ΔR=R(光伏+储能)−R(光伏无储能反事实)</w:t>
            </w:r>
          </w:p>
        </w:tc>
      </w:tr>
    </w:tbl>
    <w:p>
      <w:r>
        <w:br w:type="page"/>
      </w:r>
    </w:p>
    <w:p>
      <w:pPr>
        <w:pStyle w:val="Heading1"/>
      </w:pPr>
      <w:r>
        <w:t>8. NPV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算法口径</w:t>
            </w:r>
          </w:p>
        </w:tc>
      </w:tr>
      <w:tr>
        <w:tc>
          <w:tcPr>
            <w:tcW w:type="dxa" w:w="2600"/>
          </w:tcPr>
          <w:p>
            <w:r>
              <w:t>公式</w:t>
            </w:r>
          </w:p>
        </w:tc>
        <w:tc>
          <w:tcPr>
            <w:tcW w:type="dxa" w:w="6760"/>
          </w:tcPr>
          <w:p>
            <w:r>
              <w:t>NPV=Σ[t=0..N] CF_t/(1+r)^t</w:t>
            </w:r>
          </w:p>
        </w:tc>
      </w:tr>
      <w:tr>
        <w:tc>
          <w:tcPr>
            <w:tcW w:type="dxa" w:w="2600"/>
          </w:tcPr>
          <w:p>
            <w:r>
              <w:t>折现率</w:t>
            </w:r>
          </w:p>
        </w:tc>
        <w:tc>
          <w:tcPr>
            <w:tcW w:type="dxa" w:w="6760"/>
          </w:tcPr>
          <w:p>
            <w:r>
              <w:t>r 为项目折现率</w:t>
            </w:r>
          </w:p>
        </w:tc>
      </w:tr>
      <w:tr>
        <w:tc>
          <w:tcPr>
            <w:tcW w:type="dxa" w:w="2600"/>
          </w:tcPr>
          <w:p>
            <w:r>
              <w:t>判断</w:t>
            </w:r>
          </w:p>
        </w:tc>
        <w:tc>
          <w:tcPr>
            <w:tcW w:type="dxa" w:w="6760"/>
          </w:tcPr>
          <w:p>
            <w:r>
              <w:t>NPV&gt;0 表示在给定折现率下创造正的折现价值</w:t>
            </w:r>
          </w:p>
        </w:tc>
      </w:tr>
      <w:tr>
        <w:tc>
          <w:tcPr>
            <w:tcW w:type="dxa" w:w="2600"/>
          </w:tcPr>
          <w:p>
            <w:r>
              <w:t>边界</w:t>
            </w:r>
          </w:p>
        </w:tc>
        <w:tc>
          <w:tcPr>
            <w:tcW w:type="dxa" w:w="6760"/>
          </w:tcPr>
          <w:p>
            <w:r>
              <w:t>单位必须一致；t=0 初始投资不折现</w:t>
            </w:r>
          </w:p>
        </w:tc>
      </w:tr>
    </w:tbl>
    <w:p>
      <w:r>
        <w:br w:type="page"/>
      </w:r>
    </w:p>
    <w:p>
      <w:pPr>
        <w:pStyle w:val="Heading1"/>
      </w:pPr>
      <w:r>
        <w:t>9. IRR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算法口径</w:t>
            </w:r>
          </w:p>
        </w:tc>
      </w:tr>
      <w:tr>
        <w:tc>
          <w:tcPr>
            <w:tcW w:type="dxa" w:w="2600"/>
          </w:tcPr>
          <w:p>
            <w:r>
              <w:t>定义</w:t>
            </w:r>
          </w:p>
        </w:tc>
        <w:tc>
          <w:tcPr>
            <w:tcW w:type="dxa" w:w="6760"/>
          </w:tcPr>
          <w:p>
            <w:r>
              <w:t>求 r* 使 Σ CF_t/(1+r*)^t=0</w:t>
            </w:r>
          </w:p>
        </w:tc>
      </w:tr>
      <w:tr>
        <w:tc>
          <w:tcPr>
            <w:tcW w:type="dxa" w:w="2600"/>
          </w:tcPr>
          <w:p>
            <w:r>
              <w:t>数值法</w:t>
            </w:r>
          </w:p>
        </w:tc>
        <w:tc>
          <w:tcPr>
            <w:tcW w:type="dxa" w:w="6760"/>
          </w:tcPr>
          <w:p>
            <w:r>
              <w:t>在合理区间内迭代求根</w:t>
            </w:r>
          </w:p>
        </w:tc>
      </w:tr>
      <w:tr>
        <w:tc>
          <w:tcPr>
            <w:tcW w:type="dxa" w:w="2600"/>
          </w:tcPr>
          <w:p>
            <w:r>
              <w:t>边界</w:t>
            </w:r>
          </w:p>
        </w:tc>
        <w:tc>
          <w:tcPr>
            <w:tcW w:type="dxa" w:w="6760"/>
          </w:tcPr>
          <w:p>
            <w:r>
              <w:t>现金流无符号变化或多重根时，IRR 可能不存在或不具唯一经济解释</w:t>
            </w:r>
          </w:p>
        </w:tc>
      </w:tr>
      <w:tr>
        <w:tc>
          <w:tcPr>
            <w:tcW w:type="dxa" w:w="2600"/>
          </w:tcPr>
          <w:p>
            <w:r>
              <w:t>验证</w:t>
            </w:r>
          </w:p>
        </w:tc>
        <w:tc>
          <w:tcPr>
            <w:tcW w:type="dxa" w:w="6760"/>
          </w:tcPr>
          <w:p>
            <w:r>
              <w:t>使用相同现金流在独立表格中复算</w:t>
            </w:r>
          </w:p>
        </w:tc>
      </w:tr>
    </w:tbl>
    <w:p>
      <w:r>
        <w:br w:type="page"/>
      </w:r>
    </w:p>
    <w:p>
      <w:pPr>
        <w:pStyle w:val="Heading1"/>
      </w:pPr>
      <w:r>
        <w:t>10. 动态回收期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算法口径</w:t>
            </w:r>
          </w:p>
        </w:tc>
      </w:tr>
      <w:tr>
        <w:tc>
          <w:tcPr>
            <w:tcW w:type="dxa" w:w="2600"/>
          </w:tcPr>
          <w:p>
            <w:r>
              <w:t>累计值</w:t>
            </w:r>
          </w:p>
        </w:tc>
        <w:tc>
          <w:tcPr>
            <w:tcW w:type="dxa" w:w="6760"/>
          </w:tcPr>
          <w:p>
            <w:r>
              <w:t>Cum_t=Σ[i=0..t] CF_i/(1+r)^i</w:t>
            </w:r>
          </w:p>
        </w:tc>
      </w:tr>
      <w:tr>
        <w:tc>
          <w:tcPr>
            <w:tcW w:type="dxa" w:w="2600"/>
          </w:tcPr>
          <w:p>
            <w:r>
              <w:t>整数年</w:t>
            </w:r>
          </w:p>
        </w:tc>
        <w:tc>
          <w:tcPr>
            <w:tcW w:type="dxa" w:w="6760"/>
          </w:tcPr>
          <w:p>
            <w:r>
              <w:t>找到 Cum 首次由负转非负的年度 t</w:t>
            </w:r>
          </w:p>
        </w:tc>
      </w:tr>
      <w:tr>
        <w:tc>
          <w:tcPr>
            <w:tcW w:type="dxa" w:w="2600"/>
          </w:tcPr>
          <w:p>
            <w:r>
              <w:t>分数年</w:t>
            </w:r>
          </w:p>
        </w:tc>
        <w:tc>
          <w:tcPr>
            <w:tcW w:type="dxa" w:w="6760"/>
          </w:tcPr>
          <w:p>
            <w:r>
              <w:t>(t−1)+|Cum_(t−1)|/DCF_t</w:t>
            </w:r>
          </w:p>
        </w:tc>
      </w:tr>
      <w:tr>
        <w:tc>
          <w:tcPr>
            <w:tcW w:type="dxa" w:w="2600"/>
          </w:tcPr>
          <w:p>
            <w:r>
              <w:t>边界</w:t>
            </w:r>
          </w:p>
        </w:tc>
        <w:tc>
          <w:tcPr>
            <w:tcW w:type="dxa" w:w="6760"/>
          </w:tcPr>
          <w:p>
            <w:r>
              <w:t>测算期内未回正则标记超过测算期，不伪造有限年数</w:t>
            </w:r>
          </w:p>
        </w:tc>
      </w:tr>
    </w:tbl>
    <w:p>
      <w:r>
        <w:br w:type="page"/>
      </w:r>
    </w:p>
    <w:p>
      <w:pPr>
        <w:pStyle w:val="Heading1"/>
      </w:pPr>
      <w:r>
        <w:t>11. 更换、残值与衰减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算法口径</w:t>
            </w:r>
          </w:p>
        </w:tc>
      </w:tr>
      <w:tr>
        <w:tc>
          <w:tcPr>
            <w:tcW w:type="dxa" w:w="2600"/>
          </w:tcPr>
          <w:p>
            <w:r>
              <w:t>设备更换</w:t>
            </w:r>
          </w:p>
        </w:tc>
        <w:tc>
          <w:tcPr>
            <w:tcW w:type="dxa" w:w="6760"/>
          </w:tcPr>
          <w:p>
            <w:r>
              <w:t>在指定年度将更换比例×初始设备投资计为负现金流</w:t>
            </w:r>
          </w:p>
        </w:tc>
      </w:tr>
      <w:tr>
        <w:tc>
          <w:tcPr>
            <w:tcW w:type="dxa" w:w="2600"/>
          </w:tcPr>
          <w:p>
            <w:r>
              <w:t>标准储能算例</w:t>
            </w:r>
          </w:p>
        </w:tc>
        <w:tc>
          <w:tcPr>
            <w:tcW w:type="dxa" w:w="6760"/>
          </w:tcPr>
          <w:p>
            <w:r>
              <w:t>第 10 年更换比例 25%</w:t>
            </w:r>
          </w:p>
        </w:tc>
      </w:tr>
      <w:tr>
        <w:tc>
          <w:tcPr>
            <w:tcW w:type="dxa" w:w="2600"/>
          </w:tcPr>
          <w:p>
            <w:r>
              <w:t>残值</w:t>
            </w:r>
          </w:p>
        </w:tc>
        <w:tc>
          <w:tcPr>
            <w:tcW w:type="dxa" w:w="6760"/>
          </w:tcPr>
          <w:p>
            <w:r>
              <w:t>最后一年计入残值率×可计残值基础</w:t>
            </w:r>
          </w:p>
        </w:tc>
      </w:tr>
      <w:tr>
        <w:tc>
          <w:tcPr>
            <w:tcW w:type="dxa" w:w="2600"/>
          </w:tcPr>
          <w:p>
            <w:r>
              <w:t>衰减</w:t>
            </w:r>
          </w:p>
        </w:tc>
        <w:tc>
          <w:tcPr>
            <w:tcW w:type="dxa" w:w="6760"/>
          </w:tcPr>
          <w:p>
            <w:r>
              <w:t>每年可用容量或发电量按设定曲线递减</w:t>
            </w:r>
          </w:p>
        </w:tc>
      </w:tr>
    </w:tbl>
    <w:p>
      <w:r>
        <w:br w:type="page"/>
      </w:r>
    </w:p>
    <w:p>
      <w:pPr>
        <w:pStyle w:val="Heading1"/>
      </w:pPr>
      <w:r>
        <w:t>12. 敏感性分析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算法口径</w:t>
            </w:r>
          </w:p>
        </w:tc>
      </w:tr>
      <w:tr>
        <w:tc>
          <w:tcPr>
            <w:tcW w:type="dxa" w:w="2600"/>
          </w:tcPr>
          <w:p>
            <w:r>
              <w:t>单因素</w:t>
            </w:r>
          </w:p>
        </w:tc>
        <w:tc>
          <w:tcPr>
            <w:tcW w:type="dxa" w:w="6760"/>
          </w:tcPr>
          <w:p>
            <w:r>
              <w:t>保持其余参数不变，改变造价、电价、消纳率、效率或衰减</w:t>
            </w:r>
          </w:p>
        </w:tc>
      </w:tr>
      <w:tr>
        <w:tc>
          <w:tcPr>
            <w:tcW w:type="dxa" w:w="2600"/>
          </w:tcPr>
          <w:p>
            <w:r>
              <w:t>输出</w:t>
            </w:r>
          </w:p>
        </w:tc>
        <w:tc>
          <w:tcPr>
            <w:tcW w:type="dxa" w:w="6760"/>
          </w:tcPr>
          <w:p>
            <w:r>
              <w:t>重新计算 NPV、IRR 与回收期</w:t>
            </w:r>
          </w:p>
        </w:tc>
      </w:tr>
      <w:tr>
        <w:tc>
          <w:tcPr>
            <w:tcW w:type="dxa" w:w="2600"/>
          </w:tcPr>
          <w:p>
            <w:r>
              <w:t>误差</w:t>
            </w:r>
          </w:p>
        </w:tc>
        <w:tc>
          <w:tcPr>
            <w:tcW w:type="dxa" w:w="6760"/>
          </w:tcPr>
          <w:p>
            <w:r>
              <w:t>显示舍入不改变内部现金流；对照误差按底层数值计算</w:t>
            </w:r>
          </w:p>
        </w:tc>
      </w:tr>
      <w:tr>
        <w:tc>
          <w:tcPr>
            <w:tcW w:type="dxa" w:w="2600"/>
          </w:tcPr>
          <w:p>
            <w:r>
              <w:t>限制</w:t>
            </w:r>
          </w:p>
        </w:tc>
        <w:tc>
          <w:tcPr>
            <w:tcW w:type="dxa" w:w="6760"/>
          </w:tcPr>
          <w:p>
            <w:r>
              <w:t>敏感性结果是条件情景，不是概率承诺</w:t>
            </w:r>
          </w:p>
        </w:tc>
      </w:tr>
    </w:tbl>
    <w:p>
      <w:r>
        <w:br w:type="page"/>
      </w:r>
    </w:p>
    <w:p>
      <w:pPr>
        <w:pStyle w:val="Heading1"/>
      </w:pPr>
      <w:r>
        <w:t>13. 标准算例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算法口径</w:t>
            </w:r>
          </w:p>
        </w:tc>
      </w:tr>
      <w:tr>
        <w:tc>
          <w:tcPr>
            <w:tcW w:type="dxa" w:w="2600"/>
          </w:tcPr>
          <w:p>
            <w:r>
              <w:t>光伏输入</w:t>
            </w:r>
          </w:p>
        </w:tc>
        <w:tc>
          <w:tcPr>
            <w:tcW w:type="dxa" w:w="6760"/>
          </w:tcPr>
          <w:p>
            <w:r>
              <w:t>1000 kW，投资 320 万元</w:t>
            </w:r>
          </w:p>
        </w:tc>
      </w:tr>
      <w:tr>
        <w:tc>
          <w:tcPr>
            <w:tcW w:type="dxa" w:w="2600"/>
          </w:tcPr>
          <w:p>
            <w:r>
              <w:t>光伏输出</w:t>
            </w:r>
          </w:p>
        </w:tc>
        <w:tc>
          <w:tcPr>
            <w:tcW w:type="dxa" w:w="6760"/>
          </w:tcPr>
          <w:p>
            <w:r>
              <w:t>首年发电 1,019,874.24 kWh；首年净收益 74.015 万元；NPV 586.635 万元；IRR 22.527%；回收期 4.359 年</w:t>
            </w:r>
          </w:p>
        </w:tc>
      </w:tr>
      <w:tr>
        <w:tc>
          <w:tcPr>
            <w:tcW w:type="dxa" w:w="2600"/>
          </w:tcPr>
          <w:p>
            <w:r>
              <w:t>储能输入</w:t>
            </w:r>
          </w:p>
        </w:tc>
        <w:tc>
          <w:tcPr>
            <w:tcW w:type="dxa" w:w="6760"/>
          </w:tcPr>
          <w:p>
            <w:r>
              <w:t>投资 450 万元，更换年 10，更换比例 25%，残值 5%</w:t>
            </w:r>
          </w:p>
        </w:tc>
      </w:tr>
      <w:tr>
        <w:tc>
          <w:tcPr>
            <w:tcW w:type="dxa" w:w="2600"/>
          </w:tcPr>
          <w:p>
            <w:r>
              <w:t>储能输出</w:t>
            </w:r>
          </w:p>
        </w:tc>
        <w:tc>
          <w:tcPr>
            <w:tcW w:type="dxa" w:w="6760"/>
          </w:tcPr>
          <w:p>
            <w:r>
              <w:t>首年净收益 75.25 万元；NPV 160.674 万元；IRR 11.581%；回收期 6.243 年</w:t>
            </w:r>
          </w:p>
        </w:tc>
      </w:tr>
      <w:tr>
        <w:tc>
          <w:tcPr>
            <w:tcW w:type="dxa" w:w="2600"/>
          </w:tcPr>
          <w:p>
            <w:r>
              <w:t>工程输出</w:t>
            </w:r>
          </w:p>
        </w:tc>
        <w:tc>
          <w:tcPr>
            <w:tcW w:type="dxa" w:w="6760"/>
          </w:tcPr>
          <w:p>
            <w:r>
              <w:t>建议 180 kW / 1140 kWh；余电 1090 kWh；可交付 959.2 kWh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r>
              <w:rPr>
                <w:b/>
              </w:rPr>
              <w:t>提示：</w:t>
            </w:r>
            <w:r>
              <w:t>标准算例详细输入和逐项结果见 05-testing 目录中的 JSON 与三份验证工作簿。</w:t>
            </w:r>
          </w:p>
        </w:tc>
      </w:tr>
    </w:tbl>
    <w:p>
      <w:r>
        <w:br w:type="page"/>
      </w:r>
    </w:p>
    <w:p>
      <w:pPr>
        <w:pStyle w:val="Heading1"/>
      </w:pPr>
      <w:r>
        <w:t>14. 校验与限制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算法口径</w:t>
            </w:r>
          </w:p>
        </w:tc>
      </w:tr>
      <w:tr>
        <w:tc>
          <w:tcPr>
            <w:tcW w:type="dxa" w:w="2600"/>
          </w:tcPr>
          <w:p>
            <w:r>
              <w:t>重复性</w:t>
            </w:r>
          </w:p>
        </w:tc>
        <w:tc>
          <w:tcPr>
            <w:tcW w:type="dxa" w:w="6760"/>
          </w:tcPr>
          <w:p>
            <w:r>
              <w:t>同一 JSON 输入重复计算结果一致</w:t>
            </w:r>
          </w:p>
        </w:tc>
      </w:tr>
      <w:tr>
        <w:tc>
          <w:tcPr>
            <w:tcW w:type="dxa" w:w="2600"/>
          </w:tcPr>
          <w:p>
            <w:r>
              <w:t>独立复核</w:t>
            </w:r>
          </w:p>
        </w:tc>
        <w:tc>
          <w:tcPr>
            <w:tcW w:type="dxa" w:w="6760"/>
          </w:tcPr>
          <w:p>
            <w:r>
              <w:t>光伏、储能、财务使用独立电子表格复算</w:t>
            </w:r>
          </w:p>
        </w:tc>
      </w:tr>
      <w:tr>
        <w:tc>
          <w:tcPr>
            <w:tcW w:type="dxa" w:w="2600"/>
          </w:tcPr>
          <w:p>
            <w:r>
              <w:t>报告一致性</w:t>
            </w:r>
          </w:p>
        </w:tc>
        <w:tc>
          <w:tcPr>
            <w:tcW w:type="dxa" w:w="6760"/>
          </w:tcPr>
          <w:p>
            <w:r>
              <w:t>报告消费同一计算结果，不另造公式</w:t>
            </w:r>
          </w:p>
        </w:tc>
      </w:tr>
      <w:tr>
        <w:tc>
          <w:tcPr>
            <w:tcW w:type="dxa" w:w="2600"/>
          </w:tcPr>
          <w:p>
            <w:r>
              <w:t>现实边界</w:t>
            </w:r>
          </w:p>
        </w:tc>
        <w:tc>
          <w:tcPr>
            <w:tcW w:type="dxa" w:w="6760"/>
          </w:tcPr>
          <w:p>
            <w:r>
              <w:t>正式投资需用实测负荷、气象、报价、税务、合同与政策复核</w:t>
            </w:r>
          </w:p>
        </w:tc>
      </w:tr>
      <w:tr>
        <w:tc>
          <w:tcPr>
            <w:tcW w:type="dxa" w:w="2600"/>
          </w:tcPr>
          <w:p>
            <w:r>
              <w:t>非正式功能</w:t>
            </w:r>
          </w:p>
        </w:tc>
        <w:tc>
          <w:tcPr>
            <w:tcW w:type="dxa" w:w="6760"/>
          </w:tcPr>
          <w:p>
            <w:r>
              <w:t>不包含真实 AI 决策、碳交易执行、实时 VPP/物联网/数字孪生控制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7"/>
      </w:rPr>
      <w:t xml:space="preserve">第 </w:t>
    </w:r>
    <w:fldSimple w:instr="PAGE"/>
    <w:r>
      <w:rPr>
        <w:color w:val="64748B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4748B"/>
        <w:sz w:val="17"/>
      </w:rPr>
      <w:t>零碳项目辅助决策系统 · V2.14  |  核心算法说明书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iragino Sans GB" w:hAnsi="Hiragino Sans GB" w:eastAsia="Hiragino Sans GB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5B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5B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7255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