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"/>
        <w:jc w:val="center"/>
      </w:pPr>
      <w:r>
        <w:rPr>
          <w:rFonts w:ascii="Arial" w:hAnsi="Arial"/>
          <w:b/>
          <w:color w:val="6D1A24"/>
          <w:sz w:val="26"/>
        </w:rPr>
        <w:t>UNIVERSIDAD NACIONAL DEL ALTIPLANO DE PUNO</w:t>
        <w:br/>
      </w:r>
      <w:r>
        <w:rPr>
          <w:rFonts w:ascii="Arial" w:hAnsi="Arial"/>
          <w:b/>
          <w:color w:val="1E293B"/>
          <w:sz w:val="22"/>
        </w:rPr>
        <w:t>FACULTAD DE INGENIERÍA ESTADÍSTICA E INFORMÁTICA</w:t>
        <w:br/>
      </w:r>
      <w:r>
        <w:rPr>
          <w:rFonts w:ascii="Arial" w:hAnsi="Arial"/>
          <w:b/>
          <w:color w:val="C99738"/>
          <w:sz w:val="19"/>
        </w:rPr>
        <w:t>INSTITUTO DE INVESTIGACIÓN EN INTELIGENCIA COMPUTACIONAL Y CIENCIA DE DATOS (IIICCD)</w:t>
      </w:r>
    </w:p>
    <w:p>
      <w:pPr>
        <w:spacing w:before="240" w:after="24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iiiccd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80"/>
        <w:jc w:val="center"/>
      </w:pPr>
      <w:r>
        <w:rPr>
          <w:rFonts w:ascii="Arial" w:hAnsi="Arial"/>
          <w:b/>
          <w:color w:val="6D1A24"/>
          <w:sz w:val="26"/>
        </w:rPr>
        <w:t>MANUAL DE USUARIO Y OPERACIONES DEL SISTEMA WEB DE GESTIÓN ACADÉMICA, INSCRIPCIONES, PASARELA YAPE Y CERTIFICACIÓN OFICIAL CON CÓDIGO QR</w:t>
      </w:r>
    </w:p>
    <w:p>
      <w:pPr>
        <w:spacing w:before="0" w:after="320"/>
        <w:jc w:val="center"/>
      </w:pPr>
      <w:r>
        <w:rPr>
          <w:rFonts w:ascii="Arial" w:hAnsi="Arial"/>
          <w:i/>
          <w:color w:val="1E293B"/>
          <w:sz w:val="20"/>
        </w:rPr>
        <w:t>Guía Oficial Ilustrada Paso a Paso para Participantes, Docentes y Directiva Institucional</w:t>
        <w:br/>
        <w:t>(Con Capturas de Pantalla Reales de la Plataforma en Producción)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4536"/>
        <w:gridCol w:w="4536"/>
      </w:tblGrid>
      <w:tr>
        <w:tc>
          <w:tcPr>
            <w:tcW w:type="dxa" w:w="316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Sistema de Software:</w:t>
            </w:r>
          </w:p>
        </w:tc>
        <w:tc>
          <w:tcPr>
            <w:tcW w:type="dxa" w:w="57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Plataforma Web de Gestión de Cursos y Certificación Oficial</w:t>
            </w:r>
          </w:p>
        </w:tc>
      </w:tr>
      <w:tr>
        <w:tc>
          <w:tcPr>
            <w:tcW w:type="dxa" w:w="316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Entidad Titular:</w:t>
            </w:r>
          </w:p>
        </w:tc>
        <w:tc>
          <w:tcPr>
            <w:tcW w:type="dxa" w:w="57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Instituto de Investigación en Inteligencia Computacional y Ciencia de Datos (IIICCD)</w:t>
            </w:r>
          </w:p>
        </w:tc>
      </w:tr>
      <w:tr>
        <w:tc>
          <w:tcPr>
            <w:tcW w:type="dxa" w:w="316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Dependencia Universitaria:</w:t>
            </w:r>
          </w:p>
        </w:tc>
        <w:tc>
          <w:tcPr>
            <w:tcW w:type="dxa" w:w="57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Facultad de Ingeniería Estadística e Informática — UNA Puno</w:t>
            </w:r>
          </w:p>
        </w:tc>
      </w:tr>
      <w:tr>
        <w:tc>
          <w:tcPr>
            <w:tcW w:type="dxa" w:w="316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Versión de Software / Despliegue:</w:t>
            </w:r>
          </w:p>
        </w:tc>
        <w:tc>
          <w:tcPr>
            <w:tcW w:type="dxa" w:w="57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Versión 1.0.0 Enterprise • Cloud Deployment Activo</w:t>
            </w:r>
          </w:p>
        </w:tc>
      </w:tr>
      <w:tr>
        <w:tc>
          <w:tcPr>
            <w:tcW w:type="dxa" w:w="316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URL Oficial de Producción:</w:t>
            </w:r>
          </w:p>
        </w:tc>
        <w:tc>
          <w:tcPr>
            <w:tcW w:type="dxa" w:w="57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https://cursos-sistema.onrender.com</w:t>
            </w:r>
          </w:p>
        </w:tc>
      </w:tr>
      <w:tr>
        <w:tc>
          <w:tcPr>
            <w:tcW w:type="dxa" w:w="316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Fecha de Publicación:</w:t>
            </w:r>
          </w:p>
        </w:tc>
        <w:tc>
          <w:tcPr>
            <w:tcW w:type="dxa" w:w="57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Octubre de 2026</w:t>
            </w:r>
          </w:p>
        </w:tc>
      </w:tr>
    </w:tbl>
    <w:p>
      <w:r>
        <w:br w:type="page"/>
      </w:r>
    </w:p>
    <w:p>
      <w:pPr>
        <w:keepNext/>
        <w:spacing w:before="400" w:after="120"/>
      </w:pPr>
      <w:r>
        <w:rPr>
          <w:rFonts w:ascii="Arial" w:hAnsi="Arial"/>
          <w:b/>
          <w:color w:val="6D1A24"/>
          <w:sz w:val="27"/>
        </w:rPr>
        <w:t>ÍNDICE GENERAL DEL MANUAL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La presente guía está estructurada en secciones independientes orientadas al perfil de cada usuario, permitiendo localizar rápidamente instrucciones operativas para inscripciones, pagos, emisión de certificados y administración general.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3024"/>
        <w:gridCol w:w="3024"/>
        <w:gridCol w:w="3024"/>
      </w:tblGrid>
      <w:tr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Sección I</w:t>
            </w:r>
          </w:p>
        </w:tc>
        <w:tc>
          <w:tcPr>
            <w:tcW w:type="dxa" w:w="57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Introducción, Arquitectura de Acceso y Roles del Sistema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Módulo 1 - 2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Sección II</w:t>
            </w:r>
          </w:p>
        </w:tc>
        <w:tc>
          <w:tcPr>
            <w:tcW w:type="dxa" w:w="576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GUÍA DEL PARTICIPANTE: Navegación, Matrícula y Aula Virtual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Módulo 3 - 8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• 2.1</w:t>
            </w:r>
          </w:p>
        </w:tc>
        <w:tc>
          <w:tcPr>
            <w:tcW w:type="dxa" w:w="57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Exploración de la Portada y Búsqueda de Cursos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Figura 1 - 2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• 2.2</w:t>
            </w:r>
          </w:p>
        </w:tc>
        <w:tc>
          <w:tcPr>
            <w:tcW w:type="dxa" w:w="576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Catálogo de Cursos, Filtros por Línea y Tarifas UNA Puno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Figura 3 - 4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• 2.3</w:t>
            </w:r>
          </w:p>
        </w:tc>
        <w:tc>
          <w:tcPr>
            <w:tcW w:type="dxa" w:w="57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Registro de Nuevo Usuario con DNI y Teléfono Celular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Figura 5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• 2.4</w:t>
            </w:r>
          </w:p>
        </w:tc>
        <w:tc>
          <w:tcPr>
            <w:tcW w:type="dxa" w:w="576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Autenticación Segura (Login Split-Screen)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Figura 6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• 2.5</w:t>
            </w:r>
          </w:p>
        </w:tc>
        <w:tc>
          <w:tcPr>
            <w:tcW w:type="dxa" w:w="57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Pasarela Yape, Código de Operación y Subida de Comprobante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Instrucciones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• 2.6</w:t>
            </w:r>
          </w:p>
        </w:tc>
        <w:tc>
          <w:tcPr>
            <w:tcW w:type="dxa" w:w="576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Panel Personal («Mis Cursos»), Enlace Zoom/Meet y WhatsApp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Figura 7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• 2.7</w:t>
            </w:r>
          </w:p>
        </w:tc>
        <w:tc>
          <w:tcPr>
            <w:tcW w:type="dxa" w:w="57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Visualización, Descarga de Diploma PDF 300 DPI y LinkedIn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Figura 8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Sección III</w:t>
            </w:r>
          </w:p>
        </w:tc>
        <w:tc>
          <w:tcPr>
            <w:tcW w:type="dxa" w:w="576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GUÍA DEL ADMINISTRADOR: Control Académico, Pagos y Certificación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Módulo 9 - 16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• 3.1</w:t>
            </w:r>
          </w:p>
        </w:tc>
        <w:tc>
          <w:tcPr>
            <w:tcW w:type="dxa" w:w="57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Dashboard Administrativo y Métricas en Tiempo Real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Figura 9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• 3.2</w:t>
            </w:r>
          </w:p>
        </w:tc>
        <w:tc>
          <w:tcPr>
            <w:tcW w:type="dxa" w:w="576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Gestión de Cursos, Docentes Investigadores y Paginación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Figura 10 - 11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• 3.3</w:t>
            </w:r>
          </w:p>
        </w:tc>
        <w:tc>
          <w:tcPr>
            <w:tcW w:type="dxa" w:w="57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Estudio Gráfico y Generador de Flyers Oficiales del IIICCD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Figura 12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• 3.4</w:t>
            </w:r>
          </w:p>
        </w:tc>
        <w:tc>
          <w:tcPr>
            <w:tcW w:type="dxa" w:w="576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Bandeja de Aprobación de Pagos y Auditoría de Vouchers Yape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Figura 13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• 3.5</w:t>
            </w:r>
          </w:p>
        </w:tc>
        <w:tc>
          <w:tcPr>
            <w:tcW w:type="dxa" w:w="57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Directorio de Alumnos con Filtro Desplegable y Enlace WhatsApp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Figura 14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• 3.6</w:t>
            </w:r>
          </w:p>
        </w:tc>
        <w:tc>
          <w:tcPr>
            <w:tcW w:type="dxa" w:w="576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Bandeja de Mensajes, Configuración Yape/QR y Emisión Oficial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334155"/>
                <w:sz w:val="17"/>
              </w:rPr>
              <w:t>Figura 15 - 17</w:t>
            </w:r>
          </w:p>
        </w:tc>
      </w:tr>
    </w:tbl>
    <w:p>
      <w:pPr>
        <w:spacing w:line="276" w:lineRule="auto" w:after="200"/>
        <w:jc w:val="both"/>
      </w:pPr>
      <w:r>
        <w:rPr>
          <w:rFonts w:ascii="Arial" w:hAnsi="Arial"/>
          <w:color w:val="334155"/>
          <w:sz w:val="19"/>
        </w:rPr>
      </w:r>
    </w:p>
    <w:p>
      <w:pPr>
        <w:keepNext/>
        <w:spacing w:before="400" w:after="120"/>
      </w:pPr>
      <w:r>
        <w:rPr>
          <w:rFonts w:ascii="Arial" w:hAnsi="Arial"/>
          <w:b/>
          <w:color w:val="6D1A24"/>
          <w:sz w:val="27"/>
        </w:rPr>
        <w:t>SECCIÓN I: INTRODUCCIÓN Y ARQUITECTURA DE ACCESO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El Sistema Web de Cursos y Certificación Oficial del Instituto de Investigación en Inteligencia Computacional y Ciencia de Datos (IIICCD - FINESI - UNA Puno) es una plataforma digital de nivel enterprise desarrollada bajo arquitectura limpia en Spring Boot 3, Java 17 y PostgreSQL 16. Ha sido diseñada con la finalidad de centralizar, automatizar y asegurar el ciclo completo de formación continua e investigación.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2"/>
        </w:rPr>
        <w:t>1.1. Perfiles de Usuario y Niveles de Acceso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La plataforma implementa un control de acceso basado en roles (Role-Based Access Control - RBAC) blindado por Spring Security 6: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1. Perfil Participante (Estudiante): </w:t>
      </w:r>
      <w:r>
        <w:rPr>
          <w:rFonts w:ascii="Arial" w:hAnsi="Arial"/>
          <w:color w:val="334155"/>
          <w:sz w:val="19"/>
        </w:rPr>
        <w:t>Cualquier estudiante universitario, investigador, egresado o profesional externo. Puede explorar el catálogo, matricularse, subir vouchers de Yape, ingresar a las clases virtuales y acceder a sus diplomas oficiales.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2. Perfil Administrador (Directiva): </w:t>
      </w:r>
      <w:r>
        <w:rPr>
          <w:rFonts w:ascii="Arial" w:hAnsi="Arial"/>
          <w:color w:val="334155"/>
          <w:sz w:val="19"/>
        </w:rPr>
        <w:t>Miembros acreditados de la directiva del IIICCD (Director, Secretario Académico, Coordinadores). Disponen de privilegios para crear programas, revisar comprobantes bancarios, generar afiches publicitarios, emitir certificados con valor curricular y configurar los canales de cobro.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3. Visitante / Público General: </w:t>
      </w:r>
      <w:r>
        <w:rPr>
          <w:rFonts w:ascii="Arial" w:hAnsi="Arial"/>
          <w:color w:val="334155"/>
          <w:sz w:val="19"/>
        </w:rPr>
        <w:t>Cualquier evaluador, empleador o entidad que consulte la autenticidad de un diploma en /verificar sin necesidad de tener cuenta.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2"/>
        </w:rPr>
        <w:t>1.2. Requisitos de Acceso y Compatibilidad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Al tratarse de una solución Cloud moderna basada en web, el sistema no requiere instalación de software en los equipos de los usuarios: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Navegador Web: </w:t>
      </w:r>
      <w:r>
        <w:rPr>
          <w:rFonts w:ascii="Arial" w:hAnsi="Arial"/>
          <w:color w:val="334155"/>
          <w:sz w:val="19"/>
        </w:rPr>
        <w:t>Cualquier navegador web con soporte HTML5 (Google Chrome, Microsoft Edge, Mozilla Firefox, Safari u Opera) tanto en computadoras de escritorio, laptops, tablets o smartphones.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Conectividad: </w:t>
      </w:r>
      <w:r>
        <w:rPr>
          <w:rFonts w:ascii="Arial" w:hAnsi="Arial"/>
          <w:color w:val="334155"/>
          <w:sz w:val="19"/>
        </w:rPr>
        <w:t>Conexión básica a internet (3G, 4G, 5G o fibra óptica). La aplicación cuenta con compresión GZIP y optimización de caché local que permite operar fluidamente con baja conectividad.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Dirección Web Oficial: </w:t>
      </w:r>
      <w:r>
        <w:rPr>
          <w:rFonts w:ascii="Arial" w:hAnsi="Arial"/>
          <w:color w:val="334155"/>
          <w:sz w:val="19"/>
        </w:rPr>
        <w:t>https://cursos-sistema.onrender.com (con certificado de seguridad SSL/TLS activo).</w:t>
      </w:r>
    </w:p>
    <w:p>
      <w:pPr>
        <w:keepNext/>
        <w:spacing w:before="400" w:after="120"/>
      </w:pPr>
      <w:r>
        <w:rPr>
          <w:rFonts w:ascii="Arial" w:hAnsi="Arial"/>
          <w:b/>
          <w:color w:val="6D1A24"/>
          <w:sz w:val="27"/>
        </w:rPr>
        <w:t>SECCIÓN II: GUÍA DEL PARTICIPANTE (ESTUDIANTE / INVESTIGADOR)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Esta sección detalla paso a paso las operaciones que realiza un estudiante desde su llegada al portal hasta la obtención y descarga de su certificado universitario.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2"/>
        </w:rPr>
        <w:t>2.1. Exploración del Portal Institucional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Al ingresar a la dirección web principal, el usuario accede a una interfaz institucional moderna con identidad visual de la Universidad Nacional del Altiplano: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1: </w:t>
      </w:r>
      <w:r>
        <w:rPr>
          <w:rFonts w:ascii="Arial" w:hAnsi="Arial"/>
          <w:b/>
          <w:color w:val="1E293B"/>
          <w:sz w:val="19"/>
        </w:rPr>
        <w:t xml:space="preserve">Ingreso a la Portada — </w:t>
      </w:r>
      <w:r>
        <w:rPr>
          <w:rFonts w:ascii="Arial" w:hAnsi="Arial"/>
          <w:color w:val="334155"/>
          <w:sz w:val="19"/>
        </w:rPr>
        <w:t>Abra su navegador e ingrese a la dirección web oficial. Visualizará la barra de navegación superior con efecto de cristal (Glassmorphism), el Hero institucional con estadísticas activas y el botón directo para explorar las convocatorias.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2: </w:t>
      </w:r>
      <w:r>
        <w:rPr>
          <w:rFonts w:ascii="Arial" w:hAnsi="Arial"/>
          <w:b/>
          <w:color w:val="1E293B"/>
          <w:sz w:val="19"/>
        </w:rPr>
        <w:t xml:space="preserve">Convocatoria Destacada (Flyer Oficial) — </w:t>
      </w:r>
      <w:r>
        <w:rPr>
          <w:rFonts w:ascii="Arial" w:hAnsi="Arial"/>
          <w:color w:val="334155"/>
          <w:sz w:val="19"/>
        </w:rPr>
        <w:t>En la parte superior se exhibe en una vitrina flotante el afiche oficial de gala del curso más reciente, con fecha de inicio, horarios, créditos y botón directo para ver el afiche en alta resolución.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inicio_por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1: Portal Principal del Sistema, Hero Institucional y Barra de Navegación con Glassmorphism.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nicio_fly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2: Vitrina Flotante Institucional con el Afiche Promocional del Programa Destacado.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2"/>
        </w:rPr>
        <w:t>2.2. Catálogo Oficial de Cursos y Selección de Modalidad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En el menú superior haga clic en «Cursos» o navegue a /catalogo para ingresar al catálogo completo: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1: </w:t>
      </w:r>
      <w:r>
        <w:rPr>
          <w:rFonts w:ascii="Arial" w:hAnsi="Arial"/>
          <w:b/>
          <w:color w:val="1E293B"/>
          <w:sz w:val="19"/>
        </w:rPr>
        <w:t xml:space="preserve">Búsqueda Interactiva — </w:t>
      </w:r>
      <w:r>
        <w:rPr>
          <w:rFonts w:ascii="Arial" w:hAnsi="Arial"/>
          <w:color w:val="334155"/>
          <w:sz w:val="19"/>
        </w:rPr>
        <w:t>Escriba palabras clave (ej. 'Machine Learning', 'Algoritmos', 'Python') en el buscador superior. La lista se filtrará en tiempo real sin recargar la página.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2: </w:t>
      </w:r>
      <w:r>
        <w:rPr>
          <w:rFonts w:ascii="Arial" w:hAnsi="Arial"/>
          <w:b/>
          <w:color w:val="1E293B"/>
          <w:sz w:val="19"/>
        </w:rPr>
        <w:t xml:space="preserve">Filtro por Línea de Investigación — </w:t>
      </w:r>
      <w:r>
        <w:rPr>
          <w:rFonts w:ascii="Arial" w:hAnsi="Arial"/>
          <w:color w:val="334155"/>
          <w:sz w:val="19"/>
        </w:rPr>
        <w:t>Haga clic en las pestañas superiores para ver únicamente cursos de Ciencias de la Computación, Ciencia de Datos o Metodologías de Investigación.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3: </w:t>
      </w:r>
      <w:r>
        <w:rPr>
          <w:rFonts w:ascii="Arial" w:hAnsi="Arial"/>
          <w:b/>
          <w:color w:val="1E293B"/>
          <w:sz w:val="19"/>
        </w:rPr>
        <w:t xml:space="preserve">Identificación de Tarifas y Vacantes — </w:t>
      </w:r>
      <w:r>
        <w:rPr>
          <w:rFonts w:ascii="Arial" w:hAnsi="Arial"/>
          <w:color w:val="334155"/>
          <w:sz w:val="19"/>
        </w:rPr>
        <w:t>Cada tarjeta expone insignias dinámicas que alertan sobre vacantes abiertas o últimos cupos, así como la tarifa diferenciada para la Comunidad Universitaria UNA Puno frente al Público General.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atalogo_curs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3: Catálogo General de Cursos con Buscador Instantáneo y Pastillas de Estado.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2"/>
        </w:rPr>
        <w:t>2.3. Ficha Académica del Curso y Consulta de Requisitos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Al hacer clic en cualquier curso, se presenta la ficha técnica completa: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Acreditación: </w:t>
      </w:r>
      <w:r>
        <w:rPr>
          <w:rFonts w:ascii="Arial" w:hAnsi="Arial"/>
          <w:color w:val="334155"/>
          <w:sz w:val="19"/>
        </w:rPr>
        <w:t>Horas lectivas certificadas y créditos académicos universitarios con valor formal.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Docente Investigador: </w:t>
      </w:r>
      <w:r>
        <w:rPr>
          <w:rFonts w:ascii="Arial" w:hAnsi="Arial"/>
          <w:color w:val="334155"/>
          <w:sz w:val="19"/>
        </w:rPr>
        <w:t>Tarjeta del ponente con su fotografía oficial, grado académico e institución de procedencia.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Contenido del Curso: </w:t>
      </w:r>
      <w:r>
        <w:rPr>
          <w:rFonts w:ascii="Arial" w:hAnsi="Arial"/>
          <w:color w:val="334155"/>
          <w:sz w:val="19"/>
        </w:rPr>
        <w:t>Enfoque temático, herramientas de software a emplear y perfil del egresado.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Tarifas Transparentes: </w:t>
      </w:r>
      <w:r>
        <w:rPr>
          <w:rFonts w:ascii="Arial" w:hAnsi="Arial"/>
          <w:color w:val="334155"/>
          <w:sz w:val="19"/>
        </w:rPr>
        <w:t>Inversión para estudiantes/docentes UNA Puno vs. Público General.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curso_detal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4: Ficha Académica de Detalle del Curso con Perfil del Ponente y Credenciales de Honor.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2"/>
        </w:rPr>
        <w:t>2.4. Registro de Nuevo Usuario y Validaciones de Seguridad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Para inscribirse por primera vez, el participante debe crear una cuenta en el sistema: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1: </w:t>
      </w:r>
      <w:r>
        <w:rPr>
          <w:rFonts w:ascii="Arial" w:hAnsi="Arial"/>
          <w:b/>
          <w:color w:val="1E293B"/>
          <w:sz w:val="19"/>
        </w:rPr>
        <w:t xml:space="preserve">Acceso al Formulario — </w:t>
      </w:r>
      <w:r>
        <w:rPr>
          <w:rFonts w:ascii="Arial" w:hAnsi="Arial"/>
          <w:color w:val="334155"/>
          <w:sz w:val="19"/>
        </w:rPr>
        <w:t>Haga clic en el botón «Registrarse» ubicado en la esquina superior derecha.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2: </w:t>
      </w:r>
      <w:r>
        <w:rPr>
          <w:rFonts w:ascii="Arial" w:hAnsi="Arial"/>
          <w:b/>
          <w:color w:val="1E293B"/>
          <w:sz w:val="19"/>
        </w:rPr>
        <w:t xml:space="preserve">DNI Restringido a 8 Dígitos — </w:t>
      </w:r>
      <w:r>
        <w:rPr>
          <w:rFonts w:ascii="Arial" w:hAnsi="Arial"/>
          <w:color w:val="334155"/>
          <w:sz w:val="19"/>
        </w:rPr>
        <w:t>Ingrese su Documento Nacional de Identidad. El sistema valida en tiempo real que contenga exactamente 8 números, bloqueando letras o caracteres no válidos.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3: </w:t>
      </w:r>
      <w:r>
        <w:rPr>
          <w:rFonts w:ascii="Arial" w:hAnsi="Arial"/>
          <w:b/>
          <w:color w:val="1E293B"/>
          <w:sz w:val="19"/>
        </w:rPr>
        <w:t xml:space="preserve">Teléfono / WhatsApp a 9 Dígitos — </w:t>
      </w:r>
      <w:r>
        <w:rPr>
          <w:rFonts w:ascii="Arial" w:hAnsi="Arial"/>
          <w:color w:val="334155"/>
          <w:sz w:val="19"/>
        </w:rPr>
        <w:t>Ingrese su número de teléfono celular peruano (exactamente 9 dígitos numéricos). Este número es fundamental, ya que el sistema lo utilizará para enviarle sus accesos y diplomas por WhatsApp.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4: </w:t>
      </w:r>
      <w:r>
        <w:rPr>
          <w:rFonts w:ascii="Arial" w:hAnsi="Arial"/>
          <w:b/>
          <w:color w:val="1E293B"/>
          <w:sz w:val="19"/>
        </w:rPr>
        <w:t xml:space="preserve">Contraseña y Confirmación — </w:t>
      </w:r>
      <w:r>
        <w:rPr>
          <w:rFonts w:ascii="Arial" w:hAnsi="Arial"/>
          <w:color w:val="334155"/>
          <w:sz w:val="19"/>
        </w:rPr>
        <w:t>Cree una contraseña segura. El formulario cuenta con un botón de visualización rápida (icono de ojo) para verificar los caracteres ingresados antes de enviar.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registro_usuari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5: Formulario de Registro con Reglas Estrictas de DNI (8 dígitos) y Celular (9 dígitos).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2"/>
        </w:rPr>
        <w:t>2.5. Inicio de Sesión Seguro (Login Split-Screen)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Una vez registrado, ingrese a /login: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1: </w:t>
      </w:r>
      <w:r>
        <w:rPr>
          <w:rFonts w:ascii="Arial" w:hAnsi="Arial"/>
          <w:b/>
          <w:color w:val="1E293B"/>
          <w:sz w:val="19"/>
        </w:rPr>
        <w:t xml:space="preserve">Ingreso de Credenciales — </w:t>
      </w:r>
      <w:r>
        <w:rPr>
          <w:rFonts w:ascii="Arial" w:hAnsi="Arial"/>
          <w:color w:val="334155"/>
          <w:sz w:val="19"/>
        </w:rPr>
        <w:t>Escriba su correo electrónico registrado y contraseña.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2: </w:t>
      </w:r>
      <w:r>
        <w:rPr>
          <w:rFonts w:ascii="Arial" w:hAnsi="Arial"/>
          <w:b/>
          <w:color w:val="1E293B"/>
          <w:sz w:val="19"/>
        </w:rPr>
        <w:t xml:space="preserve">Entorno de Confianza — </w:t>
      </w:r>
      <w:r>
        <w:rPr>
          <w:rFonts w:ascii="Arial" w:hAnsi="Arial"/>
          <w:color w:val="334155"/>
          <w:sz w:val="19"/>
        </w:rPr>
        <w:t>La pantalla de inicio de sesión incorpora los pilares institucionales del IIICCD y el escudo de la Facultad de Ingeniería Estadística e Informática.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3: </w:t>
      </w:r>
      <w:r>
        <w:rPr>
          <w:rFonts w:ascii="Arial" w:hAnsi="Arial"/>
          <w:b/>
          <w:color w:val="1E293B"/>
          <w:sz w:val="19"/>
        </w:rPr>
        <w:t xml:space="preserve">Redirección Inteligente — </w:t>
      </w:r>
      <w:r>
        <w:rPr>
          <w:rFonts w:ascii="Arial" w:hAnsi="Arial"/>
          <w:color w:val="334155"/>
          <w:sz w:val="19"/>
        </w:rPr>
        <w:t>Al iniciar sesión, el sistema detecta su rol y lo dirige automáticamente a su panel personal («Mis Cursos») si es estudiante, o al Panel Administrativo si es directivo.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login_acces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6: Pantalla de Autenticación Split-Screen con Pilares Institucionales de Seguridad.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2"/>
        </w:rPr>
        <w:t>2.6. Proceso de Pago con Yape y Subida de Comprobante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Al pulsar «Inscribirme Ahora» en un curso, el sistema lo guía en el proceso de pago seguro: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1: </w:t>
      </w:r>
      <w:r>
        <w:rPr>
          <w:rFonts w:ascii="Arial" w:hAnsi="Arial"/>
          <w:b/>
          <w:color w:val="1E293B"/>
          <w:sz w:val="19"/>
        </w:rPr>
        <w:t xml:space="preserve">Escaneo del QR de Yape — </w:t>
      </w:r>
      <w:r>
        <w:rPr>
          <w:rFonts w:ascii="Arial" w:hAnsi="Arial"/>
          <w:color w:val="334155"/>
          <w:sz w:val="19"/>
        </w:rPr>
        <w:t>Se presenta en pantalla el código QR oficial del instituto y el número telefónico del titular de la cuenta.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2: </w:t>
      </w:r>
      <w:r>
        <w:rPr>
          <w:rFonts w:ascii="Arial" w:hAnsi="Arial"/>
          <w:b/>
          <w:color w:val="1E293B"/>
          <w:sz w:val="19"/>
        </w:rPr>
        <w:t xml:space="preserve">Realización del Yape — </w:t>
      </w:r>
      <w:r>
        <w:rPr>
          <w:rFonts w:ascii="Arial" w:hAnsi="Arial"/>
          <w:color w:val="334155"/>
          <w:sz w:val="19"/>
        </w:rPr>
        <w:t>Desde su teléfono celular abra la aplicación Yape, escanee el QR o envíe al número y verifique el nombre del titular antes de confirmar.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3: </w:t>
      </w:r>
      <w:r>
        <w:rPr>
          <w:rFonts w:ascii="Arial" w:hAnsi="Arial"/>
          <w:b/>
          <w:color w:val="1E293B"/>
          <w:sz w:val="19"/>
        </w:rPr>
        <w:t xml:space="preserve">Subida del Comprobante — </w:t>
      </w:r>
      <w:r>
        <w:rPr>
          <w:rFonts w:ascii="Arial" w:hAnsi="Arial"/>
          <w:color w:val="334155"/>
          <w:sz w:val="19"/>
        </w:rPr>
        <w:t>Capture la pantalla del voucher emitido por Yape. El sistema incluye un compresor automático en cliente que reduce la imagen a ~250KB en 50 milisegundos sin pérdida de calidad, permitiendo una carga instantánea.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4: </w:t>
      </w:r>
      <w:r>
        <w:rPr>
          <w:rFonts w:ascii="Arial" w:hAnsi="Arial"/>
          <w:b/>
          <w:color w:val="1E293B"/>
          <w:sz w:val="19"/>
        </w:rPr>
        <w:t xml:space="preserve">Código de Operación — </w:t>
      </w:r>
      <w:r>
        <w:rPr>
          <w:rFonts w:ascii="Arial" w:hAnsi="Arial"/>
          <w:color w:val="334155"/>
          <w:sz w:val="19"/>
        </w:rPr>
        <w:t>Escriba el número de operación que figura en su voucher de Yape y pulse «Confirmar y Enviar Comprobante». La inscripción pasará al estado PENDIENTE_VERIFICACION mientras la directiva revisa el abono.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928"/>
            <w:shd w:fill="F8FAFC"/>
            <w:tcMar>
              <w:top w:w="120" w:type="dxa"/>
              <w:bottom w:w="120" w:type="dxa"/>
              <w:left w:w="160" w:type="dxa"/>
              <w:right w:w="120" w:type="dxa"/>
            </w:tcMar>
            <w:tcBorders>
              <w:top w:val="none"/>
              <w:left w:val="single" w:sz="24" w:space="0" w:color="C99738"/>
              <w:bottom w:val="none"/>
              <w:right w:val="none"/>
            </w:tcBorders>
          </w:tcPr>
          <w:p>
            <w:pPr>
              <w:spacing w:line="276" w:lineRule="auto" w:after="0"/>
              <w:jc w:val="both"/>
            </w:pPr>
            <w:r>
              <w:rPr>
                <w:rFonts w:ascii="Arial" w:hAnsi="Arial"/>
                <w:b/>
                <w:color w:val="6D1A24"/>
                <w:sz w:val="19"/>
              </w:rPr>
              <w:t>IMPORTANTE: PROTECCIÓN CONTRA DOBLE PAGO</w:t>
              <w:br/>
            </w:r>
            <w:r>
              <w:rPr>
                <w:rFonts w:ascii="Arial" w:hAnsi="Arial"/>
                <w:color w:val="334155"/>
                <w:sz w:val="18"/>
              </w:rPr>
              <w:t>El sistema bloquea automáticamente cualquier intento de doble inscripción activa para el mismo curso. Si su pago está en revisión o ya fue aprobado, la plataforma protege su matrícula impidiendo cobros duplicados.</w:t>
            </w:r>
          </w:p>
        </w:tc>
      </w:tr>
    </w:tbl>
    <w:p>
      <w:pPr>
        <w:spacing w:before="40" w:after="40"/>
      </w:pP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2"/>
        </w:rPr>
        <w:t>2.7. Panel del Participante («Mis Cursos») y Aula Virtual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En el menú superior, el botón de cursos se transforma automáticamente en «Mis Cursos» (/participante/dashboard). En este panel personal el estudiante dispone de: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Insignia de Estado: </w:t>
      </w:r>
      <w:r>
        <w:rPr>
          <w:rFonts w:ascii="Arial" w:hAnsi="Arial"/>
          <w:color w:val="334155"/>
          <w:sz w:val="19"/>
        </w:rPr>
        <w:t>Muestra claramente si su comprobante está en revisión, si su matrícula está aprobada o si el curso ha concluido.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Acceso a la Sesión en Vivo: </w:t>
      </w:r>
      <w:r>
        <w:rPr>
          <w:rFonts w:ascii="Arial" w:hAnsi="Arial"/>
          <w:color w:val="334155"/>
          <w:sz w:val="19"/>
        </w:rPr>
        <w:t>Al ser aprobado su pago, se desbloquea el botón destacado para ingresar a la sala de Zoom o Google Meet.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Comunidad de WhatsApp: </w:t>
      </w:r>
      <w:r>
        <w:rPr>
          <w:rFonts w:ascii="Arial" w:hAnsi="Arial"/>
          <w:color w:val="334155"/>
          <w:sz w:val="19"/>
        </w:rPr>
        <w:t>Enlace protegido para unirse al grupo de mensajería oficial del curso con el docente y compañeros.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Acciones de Certificado: </w:t>
      </w:r>
      <w:r>
        <w:rPr>
          <w:rFonts w:ascii="Arial" w:hAnsi="Arial"/>
          <w:color w:val="334155"/>
          <w:sz w:val="19"/>
        </w:rPr>
        <w:t>Una vez que la directiva marca el curso como culminado, aparecen los botones oficiales para acceder al diploma.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participante_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7: Panel Personal del Participante («Mis Cursos») con Enlaces Protegidos a Clases y Certificados.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2"/>
        </w:rPr>
        <w:t>2.8. Visualización, Descarga de Diploma PDF 300 DPI y LinkedIn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Cuando la inscripción adquiere el estado COMPLETADA, el participante dispone de dos opciones de máxima calidad: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1: </w:t>
      </w:r>
      <w:r>
        <w:rPr>
          <w:rFonts w:ascii="Arial" w:hAnsi="Arial"/>
          <w:b/>
          <w:color w:val="1E293B"/>
          <w:sz w:val="19"/>
        </w:rPr>
        <w:t xml:space="preserve">Diploma Digital Interactivo (Ver Certificado) — </w:t>
      </w:r>
      <w:r>
        <w:rPr>
          <w:rFonts w:ascii="Arial" w:hAnsi="Arial"/>
          <w:color w:val="334155"/>
          <w:sz w:val="19"/>
        </w:rPr>
        <w:t>Abre una pantalla de gala con doble orla Granate UNA y Oro Académico, marca de agua del isotipo en alta definición, firmas de Decanatura y Dirección, y código QR vectorial.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2: </w:t>
      </w:r>
      <w:r>
        <w:rPr>
          <w:rFonts w:ascii="Arial" w:hAnsi="Arial"/>
          <w:b/>
          <w:color w:val="1E293B"/>
          <w:sz w:val="19"/>
        </w:rPr>
        <w:t xml:space="preserve">Descargar PDF Oficial — </w:t>
      </w:r>
      <w:r>
        <w:rPr>
          <w:rFonts w:ascii="Arial" w:hAnsi="Arial"/>
          <w:color w:val="334155"/>
          <w:sz w:val="19"/>
        </w:rPr>
        <w:t>Genera y descarga en 1 segundo el documento PDF vectorial a 300 DPI con motor OpenPDF, listo para imprimir en cartulina o adjuntar en legajos de convocatorias.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3: </w:t>
      </w:r>
      <w:r>
        <w:rPr>
          <w:rFonts w:ascii="Arial" w:hAnsi="Arial"/>
          <w:b/>
          <w:color w:val="1E293B"/>
          <w:sz w:val="19"/>
        </w:rPr>
        <w:t xml:space="preserve">Añadir a LinkedIn — </w:t>
      </w:r>
      <w:r>
        <w:rPr>
          <w:rFonts w:ascii="Arial" w:hAnsi="Arial"/>
          <w:color w:val="334155"/>
          <w:sz w:val="19"/>
        </w:rPr>
        <w:t>Un botón configurado con los parámetros de la API de LinkedIn permite anexar la certificación oficial con el código único de validación a su perfil profesional con un solo clic.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4: </w:t>
      </w:r>
      <w:r>
        <w:rPr>
          <w:rFonts w:ascii="Arial" w:hAnsi="Arial"/>
          <w:b/>
          <w:color w:val="1E293B"/>
          <w:sz w:val="19"/>
        </w:rPr>
        <w:t xml:space="preserve">Recibir por WhatsApp — </w:t>
      </w:r>
      <w:r>
        <w:rPr>
          <w:rFonts w:ascii="Arial" w:hAnsi="Arial"/>
          <w:color w:val="334155"/>
          <w:sz w:val="19"/>
        </w:rPr>
        <w:t>Permite solicitar la constancia digital directamente al teléfono oficial del IIICCD con un mensaje pre-redactado.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participante_certificad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8: Diploma Digital Oficial de Honor con Orla Universitaria, Isotipo Vectorial y Código QR.</w:t>
      </w:r>
    </w:p>
    <w:p>
      <w:r>
        <w:br w:type="page"/>
      </w:r>
    </w:p>
    <w:p>
      <w:pPr>
        <w:keepNext/>
        <w:spacing w:before="400" w:after="120"/>
      </w:pPr>
      <w:r>
        <w:rPr>
          <w:rFonts w:ascii="Arial" w:hAnsi="Arial"/>
          <w:b/>
          <w:color w:val="6D1A24"/>
          <w:sz w:val="27"/>
        </w:rPr>
        <w:t>SECCIÓN III: GUÍA DE LA DIRECTIVA Y ADMINISTRACIÓN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Esta sección describe en detalle los módulos de gestión, control de matrículas, diseño de afiches, verificación de pagos bancarios y emisión de certificados a disposición de la directiva del IIICCD.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2"/>
        </w:rPr>
        <w:t>3.1. Panel de Control Administrativo (Dashboard)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Al autenticarse con credenciales de administrador e ingresar a /admin, se presenta la consola de mando institucional: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Cuadrícula de Métricas Principales: </w:t>
      </w:r>
      <w:r>
        <w:rPr>
          <w:rFonts w:ascii="Arial" w:hAnsi="Arial"/>
          <w:color w:val="334155"/>
          <w:sz w:val="19"/>
        </w:rPr>
        <w:t>Cursos Activos, Pagos por Verificar, Inscripciones Aprobadas y Certificados Emitidos.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Bandeja de Mensajes: </w:t>
      </w:r>
      <w:r>
        <w:rPr>
          <w:rFonts w:ascii="Arial" w:hAnsi="Arial"/>
          <w:color w:val="334155"/>
          <w:sz w:val="19"/>
        </w:rPr>
        <w:t>Acceso directo con contador de no leídos a la bandeja de consultas (/admin/mensajes).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Directorio de Alumnos: </w:t>
      </w:r>
      <w:r>
        <w:rPr>
          <w:rFonts w:ascii="Arial" w:hAnsi="Arial"/>
          <w:color w:val="334155"/>
          <w:sz w:val="19"/>
        </w:rPr>
        <w:t>Acceso directo al padrón general de estudiantes (/admin/usuarios).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Acciones Rápidas: </w:t>
      </w:r>
      <w:r>
        <w:rPr>
          <w:rFonts w:ascii="Arial" w:hAnsi="Arial"/>
          <w:color w:val="334155"/>
          <w:sz w:val="19"/>
        </w:rPr>
        <w:t>Botones de un clic para crear cursos, diseñar flyers o ajustar los parámetros de Yape.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admin_dashbo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9: Panel de Control del Administrador con Métricas y Accesos Directos.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2"/>
        </w:rPr>
        <w:t>3.2. Gestión Integral de Cursos y Paginación Institucional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Al ingresar a /admin/cursos, el administrador visualiza el padrón completo de programas académicos: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1: </w:t>
      </w:r>
      <w:r>
        <w:rPr>
          <w:rFonts w:ascii="Arial" w:hAnsi="Arial"/>
          <w:b/>
          <w:color w:val="1E293B"/>
          <w:sz w:val="19"/>
        </w:rPr>
        <w:t xml:space="preserve">Navegación Paginada a 4 Cursos — </w:t>
      </w:r>
      <w:r>
        <w:rPr>
          <w:rFonts w:ascii="Arial" w:hAnsi="Arial"/>
          <w:color w:val="334155"/>
          <w:sz w:val="19"/>
        </w:rPr>
        <w:t>Para garantizar fluidez y orden visual, la tabla muestra exactamente 4 cursos por página con controles numéricos de paginación [ 1 ] [ 2 ] y botones Anterior/Siguiente.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2: </w:t>
      </w:r>
      <w:r>
        <w:rPr>
          <w:rFonts w:ascii="Arial" w:hAnsi="Arial"/>
          <w:b/>
          <w:color w:val="1E293B"/>
          <w:sz w:val="19"/>
        </w:rPr>
        <w:t xml:space="preserve">Switch de Portada (Publicar Flyer) — </w:t>
      </w:r>
      <w:r>
        <w:rPr>
          <w:rFonts w:ascii="Arial" w:hAnsi="Arial"/>
          <w:color w:val="334155"/>
          <w:sz w:val="19"/>
        </w:rPr>
        <w:t>Una columna dedicada permite activar o desactivar qué afiche se proyectará en la vitrina flotante de la página de inicio con un solo clic.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3: </w:t>
      </w:r>
      <w:r>
        <w:rPr>
          <w:rFonts w:ascii="Arial" w:hAnsi="Arial"/>
          <w:b/>
          <w:color w:val="1E293B"/>
          <w:sz w:val="19"/>
        </w:rPr>
        <w:t xml:space="preserve">Creación de Nuevo Curso — </w:t>
      </w:r>
      <w:r>
        <w:rPr>
          <w:rFonts w:ascii="Arial" w:hAnsi="Arial"/>
          <w:color w:val="334155"/>
          <w:sz w:val="19"/>
        </w:rPr>
        <w:t>El botón «+ Nuevo Curso» abre el formulario exhaustivo (/admin/cursos/nuevo) donde se definen: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Datos Académicos: </w:t>
      </w:r>
      <w:r>
        <w:rPr>
          <w:rFonts w:ascii="Arial" w:hAnsi="Arial"/>
          <w:color w:val="334155"/>
          <w:sz w:val="19"/>
        </w:rPr>
        <w:t>Nombre formal, línea de investigación (Ciencias de la Computación, Ciencia de Datos o Investigación) y área especializada.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Perfil Docente: </w:t>
      </w:r>
      <w:r>
        <w:rPr>
          <w:rFonts w:ascii="Arial" w:hAnsi="Arial"/>
          <w:color w:val="334155"/>
          <w:sz w:val="19"/>
        </w:rPr>
        <w:t>Carga de fotografía profesional del ponente y cargo/especialidad académica.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Valor Curricular: </w:t>
      </w:r>
      <w:r>
        <w:rPr>
          <w:rFonts w:ascii="Arial" w:hAnsi="Arial"/>
          <w:color w:val="334155"/>
          <w:sz w:val="19"/>
        </w:rPr>
        <w:t>Horas lectivas certificadas y número de créditos académicos formales.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Tarifario Diferenciado: </w:t>
      </w:r>
      <w:r>
        <w:rPr>
          <w:rFonts w:ascii="Arial" w:hAnsi="Arial"/>
          <w:color w:val="334155"/>
          <w:sz w:val="19"/>
        </w:rPr>
        <w:t>Precio general y precio bonificado para la comunidad UNA Puno.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Canales Virtuales: </w:t>
      </w:r>
      <w:r>
        <w:rPr>
          <w:rFonts w:ascii="Arial" w:hAnsi="Arial"/>
          <w:color w:val="334155"/>
          <w:sz w:val="19"/>
        </w:rPr>
        <w:t>Enlace privado a la sala virtual (Zoom / Google Meet) y enlace al grupo exclusivo de WhatsApp.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admin_cursos_list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10: Tabla de Gestión de Cursos con Paginación a 4 Registros y Acciones Rápidas.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admin_curso_nuev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11: Formulario de Creación y Edición de Cursos con Carga de Fotografía del Docente.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2"/>
        </w:rPr>
        <w:t>3.3. Estudio Gráfico y Generador de Flyers Oficiales (/admin/flyer)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La plataforma incorpora una herramienta de diseño gráfico en vivo diseñada a medida para el IIICCD: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1: </w:t>
      </w:r>
      <w:r>
        <w:rPr>
          <w:rFonts w:ascii="Arial" w:hAnsi="Arial"/>
          <w:b/>
          <w:color w:val="1E293B"/>
          <w:sz w:val="19"/>
        </w:rPr>
        <w:t xml:space="preserve">Diseño en Tiempo Real — </w:t>
      </w:r>
      <w:r>
        <w:rPr>
          <w:rFonts w:ascii="Arial" w:hAnsi="Arial"/>
          <w:color w:val="334155"/>
          <w:sz w:val="19"/>
        </w:rPr>
        <w:t>Permite seleccionar cualquier curso registrado para importar automáticamente sus datos, o redactar textos libres.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2: </w:t>
      </w:r>
      <w:r>
        <w:rPr>
          <w:rFonts w:ascii="Arial" w:hAnsi="Arial"/>
          <w:b/>
          <w:color w:val="1E293B"/>
          <w:sz w:val="19"/>
        </w:rPr>
        <w:t xml:space="preserve">Temas Cromáticos Institucionales — </w:t>
      </w:r>
      <w:r>
        <w:rPr>
          <w:rFonts w:ascii="Arial" w:hAnsi="Arial"/>
          <w:color w:val="334155"/>
          <w:sz w:val="19"/>
        </w:rPr>
        <w:t>Conmutador instantáneo entre Granate UNA Puno (Oficial), Cyber Deep IA (Azul Noche) y Esmeralda Ciencia de Datos.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3: </w:t>
      </w:r>
      <w:r>
        <w:rPr>
          <w:rFonts w:ascii="Arial" w:hAnsi="Arial"/>
          <w:b/>
          <w:color w:val="1E293B"/>
          <w:sz w:val="19"/>
        </w:rPr>
        <w:t xml:space="preserve">Formatos de Salida — </w:t>
      </w:r>
      <w:r>
        <w:rPr>
          <w:rFonts w:ascii="Arial" w:hAnsi="Arial"/>
          <w:color w:val="334155"/>
          <w:sz w:val="19"/>
        </w:rPr>
        <w:t>Soporte para proporción vertical (4:5 para estados de WhatsApp e historias) y cuadrado (1:1 para publicaciones).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4: </w:t>
      </w:r>
      <w:r>
        <w:rPr>
          <w:rFonts w:ascii="Arial" w:hAnsi="Arial"/>
          <w:b/>
          <w:color w:val="1E293B"/>
          <w:sz w:val="19"/>
        </w:rPr>
        <w:t xml:space="preserve">Descarga en Ultra HD — </w:t>
      </w:r>
      <w:r>
        <w:rPr>
          <w:rFonts w:ascii="Arial" w:hAnsi="Arial"/>
          <w:color w:val="334155"/>
          <w:sz w:val="19"/>
        </w:rPr>
        <w:t>Botón «Descargar PNG (Alta Resolución)» que exporta el afiche a 2.5x con html2canvas, listo para imprenta o redes sociales.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admin_flyer_studi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12: Estudio de Diseño y Generador de Flyers Oficiales del IIICCD.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2"/>
        </w:rPr>
        <w:t>3.4. Bandeja de Revisión y Auditoría de Pagos Yape (/admin/inscripciones/pendientes)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Cada vez que un participante sube un voucher, se encola en la bandeja de verificación: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1: </w:t>
      </w:r>
      <w:r>
        <w:rPr>
          <w:rFonts w:ascii="Arial" w:hAnsi="Arial"/>
          <w:b/>
          <w:color w:val="1E293B"/>
          <w:sz w:val="19"/>
        </w:rPr>
        <w:t xml:space="preserve">Inspección del Comprobante — </w:t>
      </w:r>
      <w:r>
        <w:rPr>
          <w:rFonts w:ascii="Arial" w:hAnsi="Arial"/>
          <w:color w:val="334155"/>
          <w:sz w:val="19"/>
        </w:rPr>
        <w:t>Al hacer clic en «Revisar Voucher», se despliega el comprobante original en alta resolución servido por Cloudinary.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2: </w:t>
      </w:r>
      <w:r>
        <w:rPr>
          <w:rFonts w:ascii="Arial" w:hAnsi="Arial"/>
          <w:b/>
          <w:color w:val="1E293B"/>
          <w:sz w:val="19"/>
        </w:rPr>
        <w:t xml:space="preserve">Cotejo Bancario — </w:t>
      </w:r>
      <w:r>
        <w:rPr>
          <w:rFonts w:ascii="Arial" w:hAnsi="Arial"/>
          <w:color w:val="334155"/>
          <w:sz w:val="19"/>
        </w:rPr>
        <w:t>El administrador verifica que el código de operación, monto y titular coincidan con los registros del celular de tesorería.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3: </w:t>
      </w:r>
      <w:r>
        <w:rPr>
          <w:rFonts w:ascii="Arial" w:hAnsi="Arial"/>
          <w:b/>
          <w:color w:val="1E293B"/>
          <w:sz w:val="19"/>
        </w:rPr>
        <w:t xml:space="preserve">Aprobación Inmediata — </w:t>
      </w:r>
      <w:r>
        <w:rPr>
          <w:rFonts w:ascii="Arial" w:hAnsi="Arial"/>
          <w:color w:val="334155"/>
          <w:sz w:val="19"/>
        </w:rPr>
        <w:t>Al pulsar «✓ Aprobar Pago», el sistema reserva formalmente la vacante, habilita los accesos al Zoom/WhatsApp en el panel del alumno y despacha un correo de confirmación.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4: </w:t>
      </w:r>
      <w:r>
        <w:rPr>
          <w:rFonts w:ascii="Arial" w:hAnsi="Arial"/>
          <w:b/>
          <w:color w:val="1E293B"/>
          <w:sz w:val="19"/>
        </w:rPr>
        <w:t xml:space="preserve">Rechazo con Retroalimentación — </w:t>
      </w:r>
      <w:r>
        <w:rPr>
          <w:rFonts w:ascii="Arial" w:hAnsi="Arial"/>
          <w:color w:val="334155"/>
          <w:sz w:val="19"/>
        </w:rPr>
        <w:t>Si el comprobante es ilegible o el monto es incorrecto, el administrador puede rechazar la operación indicando el motivo para que el alumno regularice.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admin_pagos_pendient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13: Bandeja de Revisión de Comprobantes Yape con Código de Operación y Modal de Auditoría.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2"/>
        </w:rPr>
        <w:t>3.5. Directorio de Alumnos con Filtro Desplegable (/admin/usuarios)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Módulo integral para la gestión y prospección de estudiantes registrados: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Menú Desplegable por Curso: </w:t>
      </w:r>
      <w:r>
        <w:rPr>
          <w:rFonts w:ascii="Arial" w:hAnsi="Arial"/>
          <w:color w:val="334155"/>
          <w:sz w:val="19"/>
        </w:rPr>
        <w:t>Permite filtrar en 1 clic entre 'Todos los Registrados', 'Sin cursos aún' (oportunidad comercial) o seleccionar un curso específico.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Indicador Visual: </w:t>
      </w:r>
      <w:r>
        <w:rPr>
          <w:rFonts w:ascii="Arial" w:hAnsi="Arial"/>
          <w:color w:val="334155"/>
          <w:sz w:val="19"/>
        </w:rPr>
        <w:t>Pastilla superior que informa el filtro activo con opción de limpieza rápida.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Contacto Directo por WhatsApp: </w:t>
      </w:r>
      <w:r>
        <w:rPr>
          <w:rFonts w:ascii="Arial" w:hAnsi="Arial"/>
          <w:color w:val="334155"/>
          <w:sz w:val="19"/>
        </w:rPr>
        <w:t>Cada participante cuenta con un botón verde que abre directamente WhatsApp Web o la App con su número normalizado (+51) para brindarle asistencia.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admin_usuarios_dropdow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14: Directorio de Usuarios con Filtro Desplegable de Cursos y Contacto por WhatsApp.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2"/>
        </w:rPr>
        <w:t>3.6. Bandeja de Consultas de Contacto (/admin/mensajes)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Centraliza los requerimientos enviados a través del formulario público de /contacto: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Indicadores Visuales: </w:t>
      </w:r>
      <w:r>
        <w:rPr>
          <w:rFonts w:ascii="Arial" w:hAnsi="Arial"/>
          <w:color w:val="334155"/>
          <w:sz w:val="19"/>
        </w:rPr>
        <w:t>Filas no leídas resaltadas con borde azul sutil al estilo de clientes de correo modernos.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Respuesta por Correo: </w:t>
      </w:r>
      <w:r>
        <w:rPr>
          <w:rFonts w:ascii="Arial" w:hAnsi="Arial"/>
          <w:color w:val="334155"/>
          <w:sz w:val="19"/>
        </w:rPr>
        <w:t>Botón directo para abrir cliente de correo con el destinatario y asunto institucional prellenado.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Respuesta por WhatsApp: </w:t>
      </w:r>
      <w:r>
        <w:rPr>
          <w:rFonts w:ascii="Arial" w:hAnsi="Arial"/>
          <w:color w:val="334155"/>
          <w:sz w:val="19"/>
        </w:rPr>
        <w:t>Si el usuario ingresó teléfono celular, permite responderle de inmediato a su WhatsApp.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_admin_mensajes_consulta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15: Bandeja de Mensajes de Contacto y Módulo de Respuesta Multicanal.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2"/>
        </w:rPr>
        <w:t>3.7. Configuración Dinámica de Cobros (/admin/config/pago)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Permite actualizar los datos de recaudación sin necesidad de reiniciar el servidor ni tocar código: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Número de Teléfono: </w:t>
      </w:r>
      <w:r>
        <w:rPr>
          <w:rFonts w:ascii="Arial" w:hAnsi="Arial"/>
          <w:color w:val="334155"/>
          <w:sz w:val="19"/>
        </w:rPr>
        <w:t>Modificación del número de celular receptor de Yape.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Titular de la Cuenta: </w:t>
      </w:r>
      <w:r>
        <w:rPr>
          <w:rFonts w:ascii="Arial" w:hAnsi="Arial"/>
          <w:color w:val="334155"/>
          <w:sz w:val="19"/>
        </w:rPr>
        <w:t>Actualización del nombre del titular responsable ante la SUNAT y la universidad.</w:t>
      </w:r>
    </w:p>
    <w:p>
      <w:pPr>
        <w:pStyle w:val="ListBullet"/>
        <w:spacing w:line="276" w:lineRule="auto" w:after="60"/>
        <w:jc w:val="both"/>
      </w:pPr>
      <w:r>
        <w:rPr>
          <w:rFonts w:ascii="Arial" w:hAnsi="Arial"/>
          <w:b/>
          <w:color w:val="1E293B"/>
          <w:sz w:val="19"/>
        </w:rPr>
        <w:t xml:space="preserve">Código QR Oficial: </w:t>
      </w:r>
      <w:r>
        <w:rPr>
          <w:rFonts w:ascii="Arial" w:hAnsi="Arial"/>
          <w:color w:val="334155"/>
          <w:sz w:val="19"/>
        </w:rPr>
        <w:t>Subida de una nueva imagen de código QR que se sincroniza al instante en la nube de Cloudinary.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admin_config_pag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16: Configuración Dinámica de Parámetros de Recaudación y Código QR de Yape.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2"/>
        </w:rPr>
        <w:t>3.8. Emisión de Certificados y Envío Directo por WhatsApp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Al finalizar las clases de un curso, el administrador ingresa al detalle del curso (/admin/cursos/{id}):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1: </w:t>
      </w:r>
      <w:r>
        <w:rPr>
          <w:rFonts w:ascii="Arial" w:hAnsi="Arial"/>
          <w:b/>
          <w:color w:val="1E293B"/>
          <w:sz w:val="19"/>
        </w:rPr>
        <w:t xml:space="preserve">Marcado de Curso Completado — </w:t>
      </w:r>
      <w:r>
        <w:rPr>
          <w:rFonts w:ascii="Arial" w:hAnsi="Arial"/>
          <w:color w:val="334155"/>
          <w:sz w:val="19"/>
        </w:rPr>
        <w:t>Junto a cada alumno aprobado hace clic en «✓ Marcar Curso Completado».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2: </w:t>
      </w:r>
      <w:r>
        <w:rPr>
          <w:rFonts w:ascii="Arial" w:hAnsi="Arial"/>
          <w:b/>
          <w:color w:val="1E293B"/>
          <w:sz w:val="19"/>
        </w:rPr>
        <w:t xml:space="preserve">Generación Inmutable — </w:t>
      </w:r>
      <w:r>
        <w:rPr>
          <w:rFonts w:ascii="Arial" w:hAnsi="Arial"/>
          <w:color w:val="334155"/>
          <w:sz w:val="19"/>
        </w:rPr>
        <w:t>El sistema toma una instantánea fotográfica inmutable de los datos del alumno, horas, créditos y docente, asignándole el código único irrepetible (ej. IIICCD-8A7F2D).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3: </w:t>
      </w:r>
      <w:r>
        <w:rPr>
          <w:rFonts w:ascii="Arial" w:hAnsi="Arial"/>
          <w:b/>
          <w:color w:val="1E293B"/>
          <w:sz w:val="19"/>
        </w:rPr>
        <w:t xml:space="preserve">Envío por WhatsApp en 1 Clic — </w:t>
      </w:r>
      <w:r>
        <w:rPr>
          <w:rFonts w:ascii="Arial" w:hAnsi="Arial"/>
          <w:color w:val="334155"/>
          <w:sz w:val="19"/>
        </w:rPr>
        <w:t>En la tabla de certificados (/admin/certificados), el administrador pulsa «📲 Enviar Certificado por WhatsApp». Se abrirá WhatsApp con un mensaje formal de felicitación y el enlace directo para que el estudiante descargue su diploma.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_admin_certificados_list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17: Padrón de Certificados Emitidos y Botón de Envío Directo por WhatsApp.</w:t>
      </w:r>
    </w:p>
    <w:p>
      <w:r>
        <w:br w:type="page"/>
      </w:r>
    </w:p>
    <w:p>
      <w:pPr>
        <w:keepNext/>
        <w:spacing w:before="400" w:after="120"/>
      </w:pPr>
      <w:r>
        <w:rPr>
          <w:rFonts w:ascii="Arial" w:hAnsi="Arial"/>
          <w:b/>
          <w:color w:val="6D1A24"/>
          <w:sz w:val="27"/>
        </w:rPr>
        <w:t>SECCIÓN IV: VERIFICACIÓN PÚBLICA Y SEGURIDAD ANTI-FRAUDE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La autenticidad de los diplomas emitidos por el IIICCD está respaldada por un sistema de validación criptográfico accesible universalmente.</w:t>
      </w: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2"/>
        </w:rPr>
        <w:t>4.1. Verificador Universal en Línea (/verificar)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Cualquier persona, empleador, comité de selección o institución académica puede verificar un certificado sin necesidad de tener usuario ni contraseña: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1: </w:t>
      </w:r>
      <w:r>
        <w:rPr>
          <w:rFonts w:ascii="Arial" w:hAnsi="Arial"/>
          <w:b/>
          <w:color w:val="1E293B"/>
          <w:sz w:val="19"/>
        </w:rPr>
        <w:t xml:space="preserve">Acceso a la Consulta — </w:t>
      </w:r>
      <w:r>
        <w:rPr>
          <w:rFonts w:ascii="Arial" w:hAnsi="Arial"/>
          <w:color w:val="334155"/>
          <w:sz w:val="19"/>
        </w:rPr>
        <w:t>Ingrese a https://cursos-sistema.onrender.com/verificar.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2: </w:t>
      </w:r>
      <w:r>
        <w:rPr>
          <w:rFonts w:ascii="Arial" w:hAnsi="Arial"/>
          <w:b/>
          <w:color w:val="1E293B"/>
          <w:sz w:val="19"/>
        </w:rPr>
        <w:t xml:space="preserve">Ingreso del Código Único — </w:t>
      </w:r>
      <w:r>
        <w:rPr>
          <w:rFonts w:ascii="Arial" w:hAnsi="Arial"/>
          <w:color w:val="334155"/>
          <w:sz w:val="19"/>
        </w:rPr>
        <w:t>Escriba el código alfanumérico que figura en la esquina inferior del documento (ej. IIICCD-7B3E91).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3: </w:t>
      </w:r>
      <w:r>
        <w:rPr>
          <w:rFonts w:ascii="Arial" w:hAnsi="Arial"/>
          <w:b/>
          <w:color w:val="1E293B"/>
          <w:sz w:val="19"/>
        </w:rPr>
        <w:t xml:space="preserve">Escaneo del Código QR — </w:t>
      </w:r>
      <w:r>
        <w:rPr>
          <w:rFonts w:ascii="Arial" w:hAnsi="Arial"/>
          <w:color w:val="334155"/>
          <w:sz w:val="19"/>
        </w:rPr>
        <w:t>Si se dispone de un teléfono inteligente, basta con enfocar la cámara al código QR impreso en el diploma; el navegador abrirá de inmediato la ficha oficial.</w:t>
      </w:r>
    </w:p>
    <w:p>
      <w:pPr>
        <w:spacing w:line="276" w:lineRule="auto" w:before="80" w:after="80"/>
        <w:jc w:val="both"/>
      </w:pPr>
      <w:r>
        <w:rPr>
          <w:rFonts w:ascii="Arial" w:hAnsi="Arial"/>
          <w:b/>
          <w:color w:val="6D1A24"/>
          <w:sz w:val="19"/>
        </w:rPr>
        <w:t xml:space="preserve">Paso 4: </w:t>
      </w:r>
      <w:r>
        <w:rPr>
          <w:rFonts w:ascii="Arial" w:hAnsi="Arial"/>
          <w:b/>
          <w:color w:val="1E293B"/>
          <w:sz w:val="19"/>
        </w:rPr>
        <w:t xml:space="preserve">Ficha de Autenticidad — </w:t>
      </w:r>
      <w:r>
        <w:rPr>
          <w:rFonts w:ascii="Arial" w:hAnsi="Arial"/>
          <w:color w:val="334155"/>
          <w:sz w:val="19"/>
        </w:rPr>
        <w:t>La pantalla despliega el medallón dorado oficial de validación, confirmando el nombre del titular, documento de identidad, curso aprobado, horas académicas, créditos y fecha de expedición.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verificador_public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18: Portal de Verificación Pública con Medallón Dorado y Certificación Inmutable.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_quienes_somo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rial" w:hAnsi="Arial"/>
          <w:i/>
          <w:color w:val="64748B"/>
          <w:sz w:val="17"/>
        </w:rPr>
        <w:t>Figura 19: Portal Institucional de Identidad Académica y Directiva Oficial del IIICCD.</w:t>
      </w:r>
    </w:p>
    <w:p>
      <w:pPr>
        <w:keepNext/>
        <w:spacing w:before="400" w:after="120"/>
      </w:pPr>
      <w:r>
        <w:rPr>
          <w:rFonts w:ascii="Arial" w:hAnsi="Arial"/>
          <w:b/>
          <w:color w:val="6D1A24"/>
          <w:sz w:val="27"/>
        </w:rPr>
        <w:t>SECCIÓN V: PREGUNTAS FRECUENTES Y SOPORTE TÉCNICO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A continuación se recopilan las dudas operativas más comunes y las soluciones recomendadas: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928"/>
            <w:shd w:fill="F8FAFC"/>
            <w:tcMar>
              <w:top w:w="120" w:type="dxa"/>
              <w:bottom w:w="120" w:type="dxa"/>
              <w:left w:w="160" w:type="dxa"/>
              <w:right w:w="120" w:type="dxa"/>
            </w:tcMar>
            <w:tcBorders>
              <w:top w:val="none"/>
              <w:left w:val="single" w:sz="24" w:space="0" w:color="1E293B"/>
              <w:bottom w:val="none"/>
              <w:right w:val="none"/>
            </w:tcBorders>
          </w:tcPr>
          <w:p>
            <w:pPr>
              <w:spacing w:line="276" w:lineRule="auto" w:after="0"/>
              <w:jc w:val="both"/>
            </w:pPr>
            <w:r>
              <w:rPr>
                <w:rFonts w:ascii="Arial" w:hAnsi="Arial"/>
                <w:b/>
                <w:color w:val="6D1A24"/>
                <w:sz w:val="19"/>
              </w:rPr>
              <w:t>• ¿Qué sucede si subí un comprobante de Yape erróneo?</w:t>
              <w:br/>
            </w:r>
            <w:r>
              <w:rPr>
                <w:rFonts w:ascii="Arial" w:hAnsi="Arial"/>
                <w:color w:val="334155"/>
                <w:sz w:val="18"/>
              </w:rPr>
              <w:t>La directiva marcará su inscripción como RECHAZADA indicando la observación. En su panel de «Mis Cursos» volverá a habilitarse el botón «Subir Voucher Yape» para que adjunte el comprobante correcto sin perder su cuenta.</w:t>
            </w:r>
          </w:p>
        </w:tc>
      </w:tr>
    </w:tbl>
    <w:p>
      <w:pPr>
        <w:spacing w:before="4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928"/>
            <w:shd w:fill="F8FAFC"/>
            <w:tcMar>
              <w:top w:w="120" w:type="dxa"/>
              <w:bottom w:w="120" w:type="dxa"/>
              <w:left w:w="160" w:type="dxa"/>
              <w:right w:w="120" w:type="dxa"/>
            </w:tcMar>
            <w:tcBorders>
              <w:top w:val="none"/>
              <w:left w:val="single" w:sz="24" w:space="0" w:color="1E293B"/>
              <w:bottom w:val="none"/>
              <w:right w:val="none"/>
            </w:tcBorders>
          </w:tcPr>
          <w:p>
            <w:pPr>
              <w:spacing w:line="276" w:lineRule="auto" w:after="0"/>
              <w:jc w:val="both"/>
            </w:pPr>
            <w:r>
              <w:rPr>
                <w:rFonts w:ascii="Arial" w:hAnsi="Arial"/>
                <w:b/>
                <w:color w:val="6D1A24"/>
                <w:sz w:val="19"/>
              </w:rPr>
              <w:t>• ¿Por qué no puedo ver el enlace de Zoom/Meet?</w:t>
              <w:br/>
            </w:r>
            <w:r>
              <w:rPr>
                <w:rFonts w:ascii="Arial" w:hAnsi="Arial"/>
                <w:color w:val="334155"/>
                <w:sz w:val="18"/>
              </w:rPr>
              <w:t>Los enlaces de clase en vivo están protegidos por seguridad. Solo se vuelven visibles una vez que la directiva ha validado su voucher y su estado pasa a APROBADA.</w:t>
            </w:r>
          </w:p>
        </w:tc>
      </w:tr>
    </w:tbl>
    <w:p>
      <w:pPr>
        <w:spacing w:before="4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928"/>
            <w:shd w:fill="F8FAFC"/>
            <w:tcMar>
              <w:top w:w="120" w:type="dxa"/>
              <w:bottom w:w="120" w:type="dxa"/>
              <w:left w:w="160" w:type="dxa"/>
              <w:right w:w="120" w:type="dxa"/>
            </w:tcMar>
            <w:tcBorders>
              <w:top w:val="none"/>
              <w:left w:val="single" w:sz="24" w:space="0" w:color="1E293B"/>
              <w:bottom w:val="none"/>
              <w:right w:val="none"/>
            </w:tcBorders>
          </w:tcPr>
          <w:p>
            <w:pPr>
              <w:spacing w:line="276" w:lineRule="auto" w:after="0"/>
              <w:jc w:val="both"/>
            </w:pPr>
            <w:r>
              <w:rPr>
                <w:rFonts w:ascii="Arial" w:hAnsi="Arial"/>
                <w:b/>
                <w:color w:val="6D1A24"/>
                <w:sz w:val="19"/>
              </w:rPr>
              <w:t>• ¿Puedo descargar mi certificado desde mi teléfono móvil?</w:t>
              <w:br/>
            </w:r>
            <w:r>
              <w:rPr>
                <w:rFonts w:ascii="Arial" w:hAnsi="Arial"/>
                <w:color w:val="334155"/>
                <w:sz w:val="18"/>
              </w:rPr>
              <w:t>Sí. El botón «Descargar PDF» funciona tanto en computadoras como en teléfonos celulares Android o iOS, generando el archivo oficial a 300 DPI.</w:t>
            </w:r>
          </w:p>
        </w:tc>
      </w:tr>
    </w:tbl>
    <w:p>
      <w:pPr>
        <w:spacing w:before="4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928"/>
            <w:shd w:fill="F8FAFC"/>
            <w:tcMar>
              <w:top w:w="120" w:type="dxa"/>
              <w:bottom w:w="120" w:type="dxa"/>
              <w:left w:w="160" w:type="dxa"/>
              <w:right w:w="120" w:type="dxa"/>
            </w:tcMar>
            <w:tcBorders>
              <w:top w:val="none"/>
              <w:left w:val="single" w:sz="24" w:space="0" w:color="1E293B"/>
              <w:bottom w:val="none"/>
              <w:right w:val="none"/>
            </w:tcBorders>
          </w:tcPr>
          <w:p>
            <w:pPr>
              <w:spacing w:line="276" w:lineRule="auto" w:after="0"/>
              <w:jc w:val="both"/>
            </w:pPr>
            <w:r>
              <w:rPr>
                <w:rFonts w:ascii="Arial" w:hAnsi="Arial"/>
                <w:b/>
                <w:color w:val="6D1A24"/>
                <w:sz w:val="19"/>
              </w:rPr>
              <w:t>• ¿Qué validez tienen los créditos académicos del certificado?</w:t>
              <w:br/>
            </w:r>
            <w:r>
              <w:rPr>
                <w:rFonts w:ascii="Arial" w:hAnsi="Arial"/>
                <w:color w:val="334155"/>
                <w:sz w:val="18"/>
              </w:rPr>
              <w:t>Son emitidos con respaldo formal del IIICCD y la Facultad de Ingeniería Estadística e Informática de la UNA Puno, consignando horas lectivas y valor curricular oficial.</w:t>
            </w:r>
          </w:p>
        </w:tc>
      </w:tr>
    </w:tbl>
    <w:p>
      <w:pPr>
        <w:spacing w:before="4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928"/>
            <w:shd w:fill="F8FAFC"/>
            <w:tcMar>
              <w:top w:w="120" w:type="dxa"/>
              <w:bottom w:w="120" w:type="dxa"/>
              <w:left w:w="160" w:type="dxa"/>
              <w:right w:w="120" w:type="dxa"/>
            </w:tcMar>
            <w:tcBorders>
              <w:top w:val="none"/>
              <w:left w:val="single" w:sz="24" w:space="0" w:color="1E293B"/>
              <w:bottom w:val="none"/>
              <w:right w:val="none"/>
            </w:tcBorders>
          </w:tcPr>
          <w:p>
            <w:pPr>
              <w:spacing w:line="276" w:lineRule="auto" w:after="0"/>
              <w:jc w:val="both"/>
            </w:pPr>
            <w:r>
              <w:rPr>
                <w:rFonts w:ascii="Arial" w:hAnsi="Arial"/>
                <w:b/>
                <w:color w:val="6D1A24"/>
                <w:sz w:val="19"/>
              </w:rPr>
              <w:t>• ¿Cómo recupero mi contraseña si la olvidé?</w:t>
              <w:br/>
            </w:r>
            <w:r>
              <w:rPr>
                <w:rFonts w:ascii="Arial" w:hAnsi="Arial"/>
                <w:color w:val="334155"/>
                <w:sz w:val="18"/>
              </w:rPr>
              <w:t>Comuníquese a través de la sección de Contacto (/contacto) o directamente al canal oficial de WhatsApp del instituto proporcionando su DNI registrado para el restablecimiento seguro de credenciales.</w:t>
            </w:r>
          </w:p>
        </w:tc>
      </w:tr>
    </w:tbl>
    <w:p>
      <w:pPr>
        <w:spacing w:before="40" w:after="40"/>
      </w:pPr>
    </w:p>
    <w:p>
      <w:pPr>
        <w:keepNext/>
        <w:spacing w:before="280" w:after="80"/>
      </w:pPr>
      <w:r>
        <w:rPr>
          <w:rFonts w:ascii="Arial" w:hAnsi="Arial"/>
          <w:b/>
          <w:color w:val="1E293B"/>
          <w:sz w:val="22"/>
        </w:rPr>
        <w:t>Conformidad y Cierre de Entrega</w:t>
      </w:r>
    </w:p>
    <w:p>
      <w:pPr>
        <w:spacing w:line="276" w:lineRule="auto" w:after="80"/>
        <w:jc w:val="both"/>
      </w:pPr>
      <w:r>
        <w:rPr>
          <w:rFonts w:ascii="Arial" w:hAnsi="Arial"/>
          <w:color w:val="334155"/>
          <w:sz w:val="19"/>
        </w:rPr>
        <w:t>El presente Manual de Usuario y Operación documenta con exactitud el comportamiento, arquitectura y flujo del sistema entregado formalmente al Instituto de Investigación en Inteligencia Computacional y Ciencia de Datos (IIICCD) de la Universidad Nacional del Altiplano de Puno.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464"/>
          </w:tcPr>
          <w:p>
            <w:pPr>
              <w:jc w:val="center"/>
            </w:pPr>
            <w:r>
              <w:rPr>
                <w:color w:val="1E293B"/>
              </w:rPr>
              <w:t>_________________________________________</w:t>
              <w:br/>
            </w:r>
            <w:r>
              <w:rPr>
                <w:rFonts w:ascii="Arial" w:hAnsi="Arial"/>
                <w:b/>
                <w:color w:val="1E293B"/>
                <w:sz w:val="19"/>
              </w:rPr>
              <w:t>DIRECCIÓN DEL IIICCD</w:t>
              <w:br/>
            </w:r>
            <w:r>
              <w:rPr>
                <w:rFonts w:ascii="Arial" w:hAnsi="Arial"/>
                <w:color w:val="64748B"/>
                <w:sz w:val="17"/>
              </w:rPr>
              <w:t>Instituto de Investigación en Inteligencia Computacional y Ciencia de Datos</w:t>
              <w:br/>
              <w:t>FINESI — UNA Puno</w:t>
            </w:r>
          </w:p>
        </w:tc>
        <w:tc>
          <w:tcPr>
            <w:tcW w:type="dxa" w:w="4464"/>
          </w:tcPr>
          <w:p>
            <w:pPr>
              <w:jc w:val="center"/>
            </w:pPr>
            <w:r>
              <w:rPr>
                <w:color w:val="1E293B"/>
              </w:rPr>
              <w:t>_________________________________________</w:t>
              <w:br/>
            </w:r>
            <w:r>
              <w:rPr>
                <w:rFonts w:ascii="Arial" w:hAnsi="Arial"/>
                <w:b/>
                <w:color w:val="1E293B"/>
                <w:sz w:val="19"/>
              </w:rPr>
              <w:t>EQUIPO DE DESARROLLO E INNOVACIÓN</w:t>
              <w:br/>
            </w:r>
            <w:r>
              <w:rPr>
                <w:rFonts w:ascii="Arial" w:hAnsi="Arial"/>
                <w:color w:val="64748B"/>
                <w:sz w:val="17"/>
              </w:rPr>
              <w:t>Área de Ingeniería de Software e Inteligencia Computacional</w:t>
              <w:br/>
              <w:t>Sistema Web de Cursos y Certificación Oficial</w:t>
              <w:br/>
              <w:t>UNA Puno - 2026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64748B"/>
        <w:sz w:val="16"/>
      </w:rPr>
      <w:t>Sistema Web de Gestión Académica y Certificación Digital con QR — Edición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48B"/>
        <w:sz w:val="16"/>
      </w:rPr>
      <w:t>IIICCD — Universidad Nacional del Altiplano | Manual de Usuario Oficial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