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50D38" w14:textId="77777777" w:rsidR="002A0899" w:rsidRPr="002A0899" w:rsidRDefault="002A0899" w:rsidP="002A0899">
      <w:r w:rsidRPr="002A0899">
        <w:rPr>
          <w:b/>
          <w:bCs/>
        </w:rPr>
        <w:t>Study Protocol:</w:t>
      </w:r>
      <w:r w:rsidRPr="002A0899">
        <w:t xml:space="preserve"> Investigating the Relationship Between Gut Microbiome and Mental Health</w:t>
      </w:r>
    </w:p>
    <w:p w14:paraId="5F58F78E" w14:textId="77777777" w:rsidR="002A0899" w:rsidRPr="002A0899" w:rsidRDefault="002A0899" w:rsidP="002A0899">
      <w:pPr>
        <w:numPr>
          <w:ilvl w:val="0"/>
          <w:numId w:val="69"/>
        </w:numPr>
        <w:rPr>
          <w:b/>
          <w:bCs/>
        </w:rPr>
      </w:pPr>
      <w:r w:rsidRPr="002A0899">
        <w:rPr>
          <w:b/>
          <w:bCs/>
        </w:rPr>
        <w:t>Research Design Framework</w:t>
      </w:r>
    </w:p>
    <w:p w14:paraId="731DF719" w14:textId="77777777" w:rsidR="002A0899" w:rsidRPr="002A0899" w:rsidRDefault="002A0899" w:rsidP="002A0899">
      <w:r w:rsidRPr="002A0899">
        <w:t>1.1 Theoretical Foundations</w:t>
      </w:r>
    </w:p>
    <w:p w14:paraId="5F9D653A" w14:textId="77777777" w:rsidR="002A0899" w:rsidRPr="002A0899" w:rsidRDefault="002A0899" w:rsidP="002A0899">
      <w:pPr>
        <w:numPr>
          <w:ilvl w:val="0"/>
          <w:numId w:val="70"/>
        </w:numPr>
      </w:pPr>
      <w:r w:rsidRPr="002A0899">
        <w:t>Psychoneuroimmunological paradigm: Explores connections between psychological processes, nervous system, and immune function.</w:t>
      </w:r>
    </w:p>
    <w:p w14:paraId="344158AF" w14:textId="77777777" w:rsidR="002A0899" w:rsidRPr="002A0899" w:rsidRDefault="002A0899" w:rsidP="002A0899">
      <w:pPr>
        <w:numPr>
          <w:ilvl w:val="0"/>
          <w:numId w:val="70"/>
        </w:numPr>
      </w:pPr>
      <w:r w:rsidRPr="002A0899">
        <w:t>Microbiome-Gut-Brain Axis Hypothesis: Proposes bidirectional communication network between gastrointestinal tract and central nervous system.</w:t>
      </w:r>
    </w:p>
    <w:p w14:paraId="49F3F9A8" w14:textId="77777777" w:rsidR="002A0899" w:rsidRPr="002A0899" w:rsidRDefault="002A0899" w:rsidP="002A0899">
      <w:r w:rsidRPr="002A0899">
        <w:t>Key components:</w:t>
      </w:r>
    </w:p>
    <w:p w14:paraId="2FBD71D5" w14:textId="77777777" w:rsidR="002A0899" w:rsidRPr="002A0899" w:rsidRDefault="002A0899" w:rsidP="002A0899">
      <w:pPr>
        <w:numPr>
          <w:ilvl w:val="0"/>
          <w:numId w:val="71"/>
        </w:numPr>
      </w:pPr>
      <w:r w:rsidRPr="002A0899">
        <w:t>Neural-immune interactions</w:t>
      </w:r>
    </w:p>
    <w:p w14:paraId="11C4BD04" w14:textId="77777777" w:rsidR="002A0899" w:rsidRPr="002A0899" w:rsidRDefault="002A0899" w:rsidP="002A0899">
      <w:pPr>
        <w:numPr>
          <w:ilvl w:val="0"/>
          <w:numId w:val="71"/>
        </w:numPr>
      </w:pPr>
      <w:r w:rsidRPr="002A0899">
        <w:t>Stress-related physiological changes</w:t>
      </w:r>
    </w:p>
    <w:p w14:paraId="4394049D" w14:textId="77777777" w:rsidR="002A0899" w:rsidRPr="002A0899" w:rsidRDefault="002A0899" w:rsidP="002A0899">
      <w:pPr>
        <w:numPr>
          <w:ilvl w:val="0"/>
          <w:numId w:val="71"/>
        </w:numPr>
      </w:pPr>
      <w:r w:rsidRPr="002A0899">
        <w:t>Neuroendocrine pathways</w:t>
      </w:r>
    </w:p>
    <w:p w14:paraId="2081E3CA" w14:textId="77777777" w:rsidR="002A0899" w:rsidRPr="002A0899" w:rsidRDefault="002A0899" w:rsidP="002A0899">
      <w:pPr>
        <w:numPr>
          <w:ilvl w:val="0"/>
          <w:numId w:val="71"/>
        </w:numPr>
      </w:pPr>
      <w:proofErr w:type="spellStart"/>
      <w:r w:rsidRPr="002A0899">
        <w:t>Vagus</w:t>
      </w:r>
      <w:proofErr w:type="spellEnd"/>
      <w:r w:rsidRPr="002A0899">
        <w:t xml:space="preserve"> nerve </w:t>
      </w:r>
      <w:proofErr w:type="spellStart"/>
      <w:r w:rsidRPr="002A0899">
        <w:t>signaling</w:t>
      </w:r>
      <w:proofErr w:type="spellEnd"/>
    </w:p>
    <w:p w14:paraId="320C6D50" w14:textId="77777777" w:rsidR="002A0899" w:rsidRPr="002A0899" w:rsidRDefault="002A0899" w:rsidP="002A0899">
      <w:pPr>
        <w:numPr>
          <w:ilvl w:val="0"/>
          <w:numId w:val="71"/>
        </w:numPr>
      </w:pPr>
      <w:r w:rsidRPr="002A0899">
        <w:t>Microbial metabolite production</w:t>
      </w:r>
    </w:p>
    <w:p w14:paraId="21CA60FE" w14:textId="77777777" w:rsidR="002A0899" w:rsidRPr="002A0899" w:rsidRDefault="002A0899" w:rsidP="002A0899">
      <w:pPr>
        <w:numPr>
          <w:ilvl w:val="0"/>
          <w:numId w:val="71"/>
        </w:numPr>
      </w:pPr>
      <w:r w:rsidRPr="002A0899">
        <w:t>Immune system mediation</w:t>
      </w:r>
    </w:p>
    <w:p w14:paraId="6BF7BC53" w14:textId="77777777" w:rsidR="002A0899" w:rsidRPr="002A0899" w:rsidRDefault="002A0899" w:rsidP="002A0899">
      <w:pPr>
        <w:numPr>
          <w:ilvl w:val="0"/>
          <w:numId w:val="71"/>
        </w:numPr>
      </w:pPr>
      <w:r w:rsidRPr="002A0899">
        <w:t>Hypothalamic-Pituitary-Adrenal (HPA) axis</w:t>
      </w:r>
    </w:p>
    <w:p w14:paraId="1A00A401" w14:textId="77777777" w:rsidR="002A0899" w:rsidRPr="002A0899" w:rsidRDefault="002A0899" w:rsidP="002A0899">
      <w:r w:rsidRPr="002A0899">
        <w:t>1.2 Study Design</w:t>
      </w:r>
    </w:p>
    <w:p w14:paraId="25A08AEA" w14:textId="77777777" w:rsidR="002A0899" w:rsidRPr="002A0899" w:rsidRDefault="002A0899" w:rsidP="002A0899">
      <w:pPr>
        <w:numPr>
          <w:ilvl w:val="0"/>
          <w:numId w:val="72"/>
        </w:numPr>
      </w:pPr>
      <w:r w:rsidRPr="002A0899">
        <w:t>Mixed-methods, prospective observational design</w:t>
      </w:r>
    </w:p>
    <w:p w14:paraId="1AFDF09A" w14:textId="77777777" w:rsidR="002A0899" w:rsidRPr="002A0899" w:rsidRDefault="002A0899" w:rsidP="002A0899">
      <w:pPr>
        <w:numPr>
          <w:ilvl w:val="0"/>
          <w:numId w:val="72"/>
        </w:numPr>
      </w:pPr>
      <w:r w:rsidRPr="002A0899">
        <w:t>Cross-sectional component with optional longitudinal follow-up</w:t>
      </w:r>
    </w:p>
    <w:p w14:paraId="1B040343" w14:textId="77777777" w:rsidR="002A0899" w:rsidRPr="002A0899" w:rsidRDefault="002A0899" w:rsidP="002A0899">
      <w:pPr>
        <w:numPr>
          <w:ilvl w:val="0"/>
          <w:numId w:val="72"/>
        </w:numPr>
      </w:pPr>
      <w:r w:rsidRPr="002A0899">
        <w:t>Quantitative data: Microbiome sequencing, standardized psychological assessments</w:t>
      </w:r>
    </w:p>
    <w:p w14:paraId="03FDE77A" w14:textId="77777777" w:rsidR="002A0899" w:rsidRPr="002A0899" w:rsidRDefault="002A0899" w:rsidP="002A0899">
      <w:pPr>
        <w:numPr>
          <w:ilvl w:val="0"/>
          <w:numId w:val="72"/>
        </w:numPr>
      </w:pPr>
      <w:r w:rsidRPr="002A0899">
        <w:t>Qualitative data: Semi-structured interviews, daily mood and diet logs</w:t>
      </w:r>
    </w:p>
    <w:p w14:paraId="3EA5E765" w14:textId="77777777" w:rsidR="002A0899" w:rsidRPr="009B1403" w:rsidRDefault="002A0899" w:rsidP="002A0899">
      <w:pPr>
        <w:numPr>
          <w:ilvl w:val="0"/>
          <w:numId w:val="73"/>
        </w:numPr>
        <w:rPr>
          <w:b/>
          <w:bCs/>
        </w:rPr>
      </w:pPr>
      <w:r w:rsidRPr="009B1403">
        <w:rPr>
          <w:b/>
          <w:bCs/>
        </w:rPr>
        <w:t>Participant Recruitment and Screening</w:t>
      </w:r>
    </w:p>
    <w:p w14:paraId="7DAAF0BE" w14:textId="77777777" w:rsidR="002A0899" w:rsidRPr="009B1403" w:rsidRDefault="002A0899" w:rsidP="002A0899">
      <w:r w:rsidRPr="009B1403">
        <w:t>2.1 Recruitment Methodology</w:t>
      </w:r>
    </w:p>
    <w:p w14:paraId="21E2AE2C" w14:textId="77777777" w:rsidR="002A0899" w:rsidRPr="002A0899" w:rsidRDefault="002A0899" w:rsidP="002A0899">
      <w:pPr>
        <w:numPr>
          <w:ilvl w:val="0"/>
          <w:numId w:val="74"/>
        </w:numPr>
      </w:pPr>
      <w:r w:rsidRPr="002A0899">
        <w:t>University campuses: Collaboration with departments, student health centers, and organizations</w:t>
      </w:r>
    </w:p>
    <w:p w14:paraId="10409F49" w14:textId="77777777" w:rsidR="002A0899" w:rsidRPr="002A0899" w:rsidRDefault="002A0899" w:rsidP="002A0899">
      <w:pPr>
        <w:numPr>
          <w:ilvl w:val="0"/>
          <w:numId w:val="74"/>
        </w:numPr>
      </w:pPr>
      <w:r w:rsidRPr="002A0899">
        <w:t>Community health centers: Partnerships with mental health clinics and primary care facilities</w:t>
      </w:r>
    </w:p>
    <w:p w14:paraId="1A2B6A12" w14:textId="77777777" w:rsidR="002A0899" w:rsidRPr="002A0899" w:rsidRDefault="002A0899" w:rsidP="002A0899">
      <w:pPr>
        <w:numPr>
          <w:ilvl w:val="0"/>
          <w:numId w:val="74"/>
        </w:numPr>
      </w:pPr>
      <w:r w:rsidRPr="002A0899">
        <w:t>Digital platforms: Social media advertising, research participation websites, online forums</w:t>
      </w:r>
    </w:p>
    <w:p w14:paraId="0E90F102" w14:textId="77777777" w:rsidR="002A0899" w:rsidRPr="002A0899" w:rsidRDefault="002A0899" w:rsidP="002A0899">
      <w:r w:rsidRPr="002A0899">
        <w:lastRenderedPageBreak/>
        <w:t>2.2 Participant Stratification</w:t>
      </w:r>
    </w:p>
    <w:p w14:paraId="697AA39B" w14:textId="77777777" w:rsidR="002A0899" w:rsidRPr="002A0899" w:rsidRDefault="002A0899" w:rsidP="002A0899">
      <w:pPr>
        <w:numPr>
          <w:ilvl w:val="0"/>
          <w:numId w:val="75"/>
        </w:numPr>
      </w:pPr>
      <w:r w:rsidRPr="002A0899">
        <w:t>Age segments: 18-22, 23-27, 28-30</w:t>
      </w:r>
    </w:p>
    <w:p w14:paraId="20E34EE5" w14:textId="77777777" w:rsidR="002A0899" w:rsidRPr="002A0899" w:rsidRDefault="002A0899" w:rsidP="002A0899">
      <w:pPr>
        <w:numPr>
          <w:ilvl w:val="0"/>
          <w:numId w:val="75"/>
        </w:numPr>
      </w:pPr>
      <w:r w:rsidRPr="002A0899">
        <w:t>Gender representation: Balanced male, female, and non-binary</w:t>
      </w:r>
    </w:p>
    <w:p w14:paraId="4B567C03" w14:textId="77777777" w:rsidR="002A0899" w:rsidRPr="002A0899" w:rsidRDefault="002A0899" w:rsidP="002A0899">
      <w:pPr>
        <w:numPr>
          <w:ilvl w:val="0"/>
          <w:numId w:val="75"/>
        </w:numPr>
      </w:pPr>
      <w:r w:rsidRPr="002A0899">
        <w:t>Ethnic diversity: Targeted recruitment in diverse communities</w:t>
      </w:r>
    </w:p>
    <w:p w14:paraId="4FE04A3E" w14:textId="77777777" w:rsidR="002A0899" w:rsidRPr="002A0899" w:rsidRDefault="002A0899" w:rsidP="002A0899">
      <w:pPr>
        <w:numPr>
          <w:ilvl w:val="0"/>
          <w:numId w:val="75"/>
        </w:numPr>
      </w:pPr>
      <w:r w:rsidRPr="002A0899">
        <w:t>Socioeconomic background: Various educational and income levels, urban and rural participants</w:t>
      </w:r>
    </w:p>
    <w:p w14:paraId="6A8D0D7A" w14:textId="77777777" w:rsidR="002A0899" w:rsidRPr="002A0899" w:rsidRDefault="002A0899" w:rsidP="002A0899">
      <w:r w:rsidRPr="002A0899">
        <w:t>2.3 Screening Process</w:t>
      </w:r>
    </w:p>
    <w:p w14:paraId="404B032C" w14:textId="77777777" w:rsidR="002A0899" w:rsidRPr="002A0899" w:rsidRDefault="002A0899" w:rsidP="002A0899">
      <w:pPr>
        <w:numPr>
          <w:ilvl w:val="0"/>
          <w:numId w:val="76"/>
        </w:numPr>
      </w:pPr>
      <w:r w:rsidRPr="002A0899">
        <w:t>Initial assessment: Medical history questionnaire, psychological health screening, lifestyle and dietary assessment, medication review</w:t>
      </w:r>
    </w:p>
    <w:p w14:paraId="18C58082" w14:textId="77777777" w:rsidR="002A0899" w:rsidRPr="002A0899" w:rsidRDefault="002A0899" w:rsidP="002A0899">
      <w:pPr>
        <w:numPr>
          <w:ilvl w:val="0"/>
          <w:numId w:val="76"/>
        </w:numPr>
      </w:pPr>
      <w:r w:rsidRPr="002A0899">
        <w:t>In-person medical consultation: Physical examination, vital signs, discussion of health status</w:t>
      </w:r>
    </w:p>
    <w:p w14:paraId="6BDFC6AD" w14:textId="77777777" w:rsidR="002A0899" w:rsidRPr="002A0899" w:rsidRDefault="002A0899" w:rsidP="002A0899">
      <w:pPr>
        <w:numPr>
          <w:ilvl w:val="0"/>
          <w:numId w:val="76"/>
        </w:numPr>
      </w:pPr>
      <w:r w:rsidRPr="002A0899">
        <w:t>Comprehensive health evaluation: Blood tests, optional stool sample, psychological evaluation</w:t>
      </w:r>
    </w:p>
    <w:p w14:paraId="02D5D7AF" w14:textId="77777777" w:rsidR="002A0899" w:rsidRPr="002A0899" w:rsidRDefault="002A0899" w:rsidP="002A0899">
      <w:r w:rsidRPr="002A0899">
        <w:t>Exclusion criteria:</w:t>
      </w:r>
    </w:p>
    <w:p w14:paraId="60BFF95D" w14:textId="77777777" w:rsidR="002A0899" w:rsidRPr="002A0899" w:rsidRDefault="002A0899" w:rsidP="002A0899">
      <w:pPr>
        <w:numPr>
          <w:ilvl w:val="0"/>
          <w:numId w:val="77"/>
        </w:numPr>
      </w:pPr>
      <w:r w:rsidRPr="002A0899">
        <w:t>Chronic conditions significantly altering gut microbiome</w:t>
      </w:r>
    </w:p>
    <w:p w14:paraId="3FCE45BF" w14:textId="77777777" w:rsidR="002A0899" w:rsidRPr="002A0899" w:rsidRDefault="002A0899" w:rsidP="002A0899">
      <w:pPr>
        <w:numPr>
          <w:ilvl w:val="0"/>
          <w:numId w:val="77"/>
        </w:numPr>
      </w:pPr>
      <w:r w:rsidRPr="002A0899">
        <w:t>Medications known to significantly alter gut microbiota</w:t>
      </w:r>
    </w:p>
    <w:p w14:paraId="67567C83" w14:textId="77777777" w:rsidR="002A0899" w:rsidRPr="002A0899" w:rsidRDefault="002A0899" w:rsidP="002A0899">
      <w:pPr>
        <w:numPr>
          <w:ilvl w:val="0"/>
          <w:numId w:val="77"/>
        </w:numPr>
      </w:pPr>
      <w:r w:rsidRPr="002A0899">
        <w:t>Pregnant or breastfeeding individuals</w:t>
      </w:r>
    </w:p>
    <w:p w14:paraId="7BF39C68" w14:textId="77777777" w:rsidR="002A0899" w:rsidRPr="002A0899" w:rsidRDefault="002A0899" w:rsidP="002A0899">
      <w:pPr>
        <w:numPr>
          <w:ilvl w:val="0"/>
          <w:numId w:val="77"/>
        </w:numPr>
      </w:pPr>
      <w:r w:rsidRPr="002A0899">
        <w:t>Recent major life changes or stressors that could skew results</w:t>
      </w:r>
    </w:p>
    <w:p w14:paraId="4BC4346C" w14:textId="77777777" w:rsidR="002A0899" w:rsidRPr="002A0899" w:rsidRDefault="002A0899" w:rsidP="002A0899">
      <w:pPr>
        <w:numPr>
          <w:ilvl w:val="0"/>
          <w:numId w:val="78"/>
        </w:numPr>
        <w:rPr>
          <w:b/>
          <w:bCs/>
        </w:rPr>
      </w:pPr>
      <w:r w:rsidRPr="002A0899">
        <w:rPr>
          <w:b/>
          <w:bCs/>
        </w:rPr>
        <w:t>Data Collection Methodology</w:t>
      </w:r>
    </w:p>
    <w:p w14:paraId="411BE9C7" w14:textId="77777777" w:rsidR="002A0899" w:rsidRPr="002A0899" w:rsidRDefault="002A0899" w:rsidP="002A0899">
      <w:r w:rsidRPr="002A0899">
        <w:t>3.1 Psychological Assessment Primary tool: Depression, Anxiety, and Stress Scale (DASS-21) Supplementary assessments:</w:t>
      </w:r>
    </w:p>
    <w:p w14:paraId="66E44943" w14:textId="77777777" w:rsidR="002A0899" w:rsidRPr="002A0899" w:rsidRDefault="002A0899" w:rsidP="002A0899">
      <w:pPr>
        <w:numPr>
          <w:ilvl w:val="0"/>
          <w:numId w:val="79"/>
        </w:numPr>
      </w:pPr>
      <w:r w:rsidRPr="002A0899">
        <w:t>Perceived Stress Scale (PSS)</w:t>
      </w:r>
    </w:p>
    <w:p w14:paraId="5EDB849A" w14:textId="77777777" w:rsidR="002A0899" w:rsidRPr="002A0899" w:rsidRDefault="002A0899" w:rsidP="002A0899">
      <w:pPr>
        <w:numPr>
          <w:ilvl w:val="0"/>
          <w:numId w:val="79"/>
        </w:numPr>
      </w:pPr>
      <w:r w:rsidRPr="002A0899">
        <w:t>Quality of Life Inventory</w:t>
      </w:r>
    </w:p>
    <w:p w14:paraId="267AEC0D" w14:textId="77777777" w:rsidR="002A0899" w:rsidRPr="002A0899" w:rsidRDefault="002A0899" w:rsidP="002A0899">
      <w:pPr>
        <w:numPr>
          <w:ilvl w:val="0"/>
          <w:numId w:val="79"/>
        </w:numPr>
      </w:pPr>
      <w:r w:rsidRPr="002A0899">
        <w:t>Sleep Quality Questionnaire</w:t>
      </w:r>
    </w:p>
    <w:p w14:paraId="54BE7BF9" w14:textId="77777777" w:rsidR="002A0899" w:rsidRPr="002A0899" w:rsidRDefault="002A0899" w:rsidP="002A0899">
      <w:r w:rsidRPr="002A0899">
        <w:t>3.2 Biological Sampling</w:t>
      </w:r>
    </w:p>
    <w:p w14:paraId="2AA6E3B6" w14:textId="77777777" w:rsidR="002A0899" w:rsidRPr="002A0899" w:rsidRDefault="002A0899" w:rsidP="002A0899">
      <w:pPr>
        <w:numPr>
          <w:ilvl w:val="0"/>
          <w:numId w:val="80"/>
        </w:numPr>
      </w:pPr>
      <w:r w:rsidRPr="002A0899">
        <w:t>Standardized collection kit with preservation solution</w:t>
      </w:r>
    </w:p>
    <w:p w14:paraId="5F7A984E" w14:textId="77777777" w:rsidR="002A0899" w:rsidRPr="002A0899" w:rsidRDefault="002A0899" w:rsidP="002A0899">
      <w:pPr>
        <w:numPr>
          <w:ilvl w:val="0"/>
          <w:numId w:val="80"/>
        </w:numPr>
      </w:pPr>
      <w:r w:rsidRPr="002A0899">
        <w:t>Temperature-controlled shipping and processing within 24 hours</w:t>
      </w:r>
    </w:p>
    <w:p w14:paraId="7D31C458" w14:textId="77777777" w:rsidR="002A0899" w:rsidRPr="002A0899" w:rsidRDefault="002A0899" w:rsidP="002A0899">
      <w:pPr>
        <w:numPr>
          <w:ilvl w:val="0"/>
          <w:numId w:val="80"/>
        </w:numPr>
      </w:pPr>
      <w:r w:rsidRPr="002A0899">
        <w:t>Cryogenic storage at -80°C</w:t>
      </w:r>
    </w:p>
    <w:p w14:paraId="79466644" w14:textId="77777777" w:rsidR="002A0899" w:rsidRPr="002A0899" w:rsidRDefault="002A0899" w:rsidP="002A0899">
      <w:pPr>
        <w:numPr>
          <w:ilvl w:val="0"/>
          <w:numId w:val="80"/>
        </w:numPr>
      </w:pPr>
      <w:r w:rsidRPr="002A0899">
        <w:t>Microbiome analysis techniques: a) 16S rRNA gene sequencing (V3-V4 regions) b) Metagenomic analysis using shotgun sequencing</w:t>
      </w:r>
    </w:p>
    <w:p w14:paraId="1CCE3A1D" w14:textId="77777777" w:rsidR="002A0899" w:rsidRPr="002A0899" w:rsidRDefault="002A0899" w:rsidP="002A0899">
      <w:pPr>
        <w:numPr>
          <w:ilvl w:val="0"/>
          <w:numId w:val="81"/>
        </w:numPr>
        <w:rPr>
          <w:b/>
          <w:bCs/>
        </w:rPr>
      </w:pPr>
      <w:r w:rsidRPr="002A0899">
        <w:rPr>
          <w:b/>
          <w:bCs/>
        </w:rPr>
        <w:lastRenderedPageBreak/>
        <w:t>Experimental Protocol</w:t>
      </w:r>
    </w:p>
    <w:p w14:paraId="2E98244E" w14:textId="77777777" w:rsidR="002A0899" w:rsidRPr="002A0899" w:rsidRDefault="002A0899" w:rsidP="002A0899">
      <w:r w:rsidRPr="002A0899">
        <w:t>4.1 Participant Onboarding</w:t>
      </w:r>
    </w:p>
    <w:p w14:paraId="1DB59FE7" w14:textId="77777777" w:rsidR="002A0899" w:rsidRPr="002A0899" w:rsidRDefault="002A0899" w:rsidP="002A0899">
      <w:pPr>
        <w:numPr>
          <w:ilvl w:val="0"/>
          <w:numId w:val="82"/>
        </w:numPr>
      </w:pPr>
      <w:r w:rsidRPr="002A0899">
        <w:t>Comprehensive informed consent process</w:t>
      </w:r>
    </w:p>
    <w:p w14:paraId="5BC4130B" w14:textId="77777777" w:rsidR="002A0899" w:rsidRPr="002A0899" w:rsidRDefault="002A0899" w:rsidP="002A0899">
      <w:pPr>
        <w:numPr>
          <w:ilvl w:val="0"/>
          <w:numId w:val="82"/>
        </w:numPr>
      </w:pPr>
      <w:r w:rsidRPr="002A0899">
        <w:t>Psychological profile creation</w:t>
      </w:r>
    </w:p>
    <w:p w14:paraId="0C1B7AB2" w14:textId="77777777" w:rsidR="002A0899" w:rsidRPr="002A0899" w:rsidRDefault="002A0899" w:rsidP="002A0899">
      <w:pPr>
        <w:numPr>
          <w:ilvl w:val="0"/>
          <w:numId w:val="82"/>
        </w:numPr>
      </w:pPr>
      <w:r w:rsidRPr="002A0899">
        <w:t>Baseline health assessment</w:t>
      </w:r>
    </w:p>
    <w:p w14:paraId="153EAF25" w14:textId="77777777" w:rsidR="002A0899" w:rsidRPr="002A0899" w:rsidRDefault="002A0899" w:rsidP="002A0899">
      <w:r w:rsidRPr="002A0899">
        <w:t>4.2 Biological Sampling</w:t>
      </w:r>
    </w:p>
    <w:p w14:paraId="20D1E5ED" w14:textId="77777777" w:rsidR="002A0899" w:rsidRPr="002A0899" w:rsidRDefault="002A0899" w:rsidP="002A0899">
      <w:pPr>
        <w:numPr>
          <w:ilvl w:val="0"/>
          <w:numId w:val="83"/>
        </w:numPr>
      </w:pPr>
      <w:r w:rsidRPr="002A0899">
        <w:t>Standardized sample collection with participant education</w:t>
      </w:r>
    </w:p>
    <w:p w14:paraId="2F6E7384" w14:textId="77777777" w:rsidR="002A0899" w:rsidRPr="002A0899" w:rsidRDefault="002A0899" w:rsidP="002A0899">
      <w:pPr>
        <w:numPr>
          <w:ilvl w:val="0"/>
          <w:numId w:val="83"/>
        </w:numPr>
      </w:pPr>
      <w:r w:rsidRPr="002A0899">
        <w:t>Quality control procedures</w:t>
      </w:r>
    </w:p>
    <w:p w14:paraId="3B524E31" w14:textId="77777777" w:rsidR="002A0899" w:rsidRPr="002A0899" w:rsidRDefault="002A0899" w:rsidP="002A0899">
      <w:r w:rsidRPr="002A0899">
        <w:t>4.3 Comprehensive Analysis</w:t>
      </w:r>
    </w:p>
    <w:p w14:paraId="5F8E9354" w14:textId="77777777" w:rsidR="002A0899" w:rsidRPr="002A0899" w:rsidRDefault="002A0899" w:rsidP="002A0899">
      <w:pPr>
        <w:numPr>
          <w:ilvl w:val="0"/>
          <w:numId w:val="84"/>
        </w:numPr>
      </w:pPr>
      <w:r w:rsidRPr="002A0899">
        <w:t>Integrated data processing</w:t>
      </w:r>
    </w:p>
    <w:p w14:paraId="7BB6DC12" w14:textId="77777777" w:rsidR="002A0899" w:rsidRPr="002A0899" w:rsidRDefault="002A0899" w:rsidP="002A0899">
      <w:pPr>
        <w:numPr>
          <w:ilvl w:val="0"/>
          <w:numId w:val="84"/>
        </w:numPr>
      </w:pPr>
      <w:r w:rsidRPr="002A0899">
        <w:t>Multi-dimensional correlation analysis</w:t>
      </w:r>
    </w:p>
    <w:p w14:paraId="3125A796" w14:textId="77777777" w:rsidR="002A0899" w:rsidRPr="002A0899" w:rsidRDefault="002A0899" w:rsidP="002A0899">
      <w:pPr>
        <w:numPr>
          <w:ilvl w:val="0"/>
          <w:numId w:val="84"/>
        </w:numPr>
      </w:pPr>
      <w:r w:rsidRPr="002A0899">
        <w:t>Advanced statistical modeling</w:t>
      </w:r>
    </w:p>
    <w:p w14:paraId="0C9AE183" w14:textId="77777777" w:rsidR="002A0899" w:rsidRPr="009B1403" w:rsidRDefault="002A0899" w:rsidP="002A0899">
      <w:pPr>
        <w:numPr>
          <w:ilvl w:val="0"/>
          <w:numId w:val="85"/>
        </w:numPr>
        <w:rPr>
          <w:b/>
          <w:bCs/>
        </w:rPr>
      </w:pPr>
      <w:r w:rsidRPr="009B1403">
        <w:rPr>
          <w:b/>
          <w:bCs/>
        </w:rPr>
        <w:t>Analytical Approach</w:t>
      </w:r>
    </w:p>
    <w:p w14:paraId="2CCA2506" w14:textId="77777777" w:rsidR="002A0899" w:rsidRPr="002A0899" w:rsidRDefault="002A0899" w:rsidP="002A0899">
      <w:r w:rsidRPr="002A0899">
        <w:t>5.1 Statistical Analysis Plan Primary techniques:</w:t>
      </w:r>
    </w:p>
    <w:p w14:paraId="61FB2720" w14:textId="77777777" w:rsidR="002A0899" w:rsidRPr="002A0899" w:rsidRDefault="002A0899" w:rsidP="002A0899">
      <w:pPr>
        <w:numPr>
          <w:ilvl w:val="0"/>
          <w:numId w:val="86"/>
        </w:numPr>
      </w:pPr>
      <w:r w:rsidRPr="002A0899">
        <w:t>Pearson correlation coefficients</w:t>
      </w:r>
    </w:p>
    <w:p w14:paraId="7B18EF8E" w14:textId="77777777" w:rsidR="002A0899" w:rsidRPr="002A0899" w:rsidRDefault="002A0899" w:rsidP="002A0899">
      <w:pPr>
        <w:numPr>
          <w:ilvl w:val="0"/>
          <w:numId w:val="86"/>
        </w:numPr>
      </w:pPr>
      <w:r w:rsidRPr="002A0899">
        <w:t>Multivariate regression analysis</w:t>
      </w:r>
    </w:p>
    <w:p w14:paraId="06AB213C" w14:textId="77777777" w:rsidR="002A0899" w:rsidRPr="002A0899" w:rsidRDefault="002A0899" w:rsidP="002A0899">
      <w:pPr>
        <w:numPr>
          <w:ilvl w:val="0"/>
          <w:numId w:val="86"/>
        </w:numPr>
      </w:pPr>
      <w:r w:rsidRPr="002A0899">
        <w:t>Machine learning predictive modeling</w:t>
      </w:r>
    </w:p>
    <w:p w14:paraId="6E26BE01" w14:textId="77777777" w:rsidR="002A0899" w:rsidRPr="002A0899" w:rsidRDefault="002A0899" w:rsidP="002A0899">
      <w:pPr>
        <w:numPr>
          <w:ilvl w:val="0"/>
          <w:numId w:val="86"/>
        </w:numPr>
      </w:pPr>
      <w:r w:rsidRPr="002A0899">
        <w:t>Network analysis techniques</w:t>
      </w:r>
    </w:p>
    <w:p w14:paraId="5F5429F1" w14:textId="77777777" w:rsidR="002A0899" w:rsidRPr="002A0899" w:rsidRDefault="002A0899" w:rsidP="002A0899">
      <w:r w:rsidRPr="002A0899">
        <w:t>Computational tools:</w:t>
      </w:r>
    </w:p>
    <w:p w14:paraId="3AD9ECE0" w14:textId="77777777" w:rsidR="002A0899" w:rsidRPr="002A0899" w:rsidRDefault="002A0899" w:rsidP="002A0899">
      <w:pPr>
        <w:numPr>
          <w:ilvl w:val="0"/>
          <w:numId w:val="87"/>
        </w:numPr>
      </w:pPr>
      <w:r w:rsidRPr="002A0899">
        <w:t>R Statistical Software</w:t>
      </w:r>
    </w:p>
    <w:p w14:paraId="55611D8C" w14:textId="77777777" w:rsidR="002A0899" w:rsidRPr="002A0899" w:rsidRDefault="002A0899" w:rsidP="002A0899">
      <w:pPr>
        <w:numPr>
          <w:ilvl w:val="0"/>
          <w:numId w:val="87"/>
        </w:numPr>
      </w:pPr>
      <w:r w:rsidRPr="002A0899">
        <w:t>Python (Scikit-learn)</w:t>
      </w:r>
    </w:p>
    <w:p w14:paraId="09B76B57" w14:textId="77777777" w:rsidR="002A0899" w:rsidRPr="002A0899" w:rsidRDefault="002A0899" w:rsidP="002A0899">
      <w:pPr>
        <w:numPr>
          <w:ilvl w:val="0"/>
          <w:numId w:val="87"/>
        </w:numPr>
      </w:pPr>
      <w:r w:rsidRPr="002A0899">
        <w:t>SPSS Advanced Analytics</w:t>
      </w:r>
    </w:p>
    <w:p w14:paraId="5C9D9629" w14:textId="77777777" w:rsidR="002A0899" w:rsidRPr="002A0899" w:rsidRDefault="002A0899" w:rsidP="002A0899">
      <w:pPr>
        <w:numPr>
          <w:ilvl w:val="0"/>
          <w:numId w:val="87"/>
        </w:numPr>
      </w:pPr>
      <w:r w:rsidRPr="002A0899">
        <w:t xml:space="preserve">Specialized microbiome analysis platforms (QIIME2, </w:t>
      </w:r>
      <w:proofErr w:type="spellStart"/>
      <w:r w:rsidRPr="002A0899">
        <w:t>MetaPhlAn</w:t>
      </w:r>
      <w:proofErr w:type="spellEnd"/>
      <w:r w:rsidRPr="002A0899">
        <w:t xml:space="preserve">, </w:t>
      </w:r>
      <w:proofErr w:type="spellStart"/>
      <w:r w:rsidRPr="002A0899">
        <w:t>HUMAnN</w:t>
      </w:r>
      <w:proofErr w:type="spellEnd"/>
      <w:r w:rsidRPr="002A0899">
        <w:t>)</w:t>
      </w:r>
    </w:p>
    <w:p w14:paraId="24968D85" w14:textId="77777777" w:rsidR="002A0899" w:rsidRPr="002A0899" w:rsidRDefault="002A0899" w:rsidP="002A0899">
      <w:pPr>
        <w:numPr>
          <w:ilvl w:val="0"/>
          <w:numId w:val="88"/>
        </w:numPr>
        <w:rPr>
          <w:b/>
          <w:bCs/>
        </w:rPr>
      </w:pPr>
      <w:r w:rsidRPr="002A0899">
        <w:rPr>
          <w:b/>
          <w:bCs/>
        </w:rPr>
        <w:t>Ethical Considerations</w:t>
      </w:r>
    </w:p>
    <w:p w14:paraId="3EBFED00" w14:textId="77777777" w:rsidR="002A0899" w:rsidRPr="002A0899" w:rsidRDefault="002A0899" w:rsidP="002A0899">
      <w:r w:rsidRPr="002A0899">
        <w:t>6.1 Ethical Compliance Protocols</w:t>
      </w:r>
    </w:p>
    <w:p w14:paraId="63F3EFFD" w14:textId="77777777" w:rsidR="002A0899" w:rsidRPr="002A0899" w:rsidRDefault="002A0899" w:rsidP="002A0899">
      <w:pPr>
        <w:numPr>
          <w:ilvl w:val="0"/>
          <w:numId w:val="89"/>
        </w:numPr>
      </w:pPr>
      <w:r w:rsidRPr="002A0899">
        <w:t>Comprehensive IRB approval process</w:t>
      </w:r>
    </w:p>
    <w:p w14:paraId="204AB8B2" w14:textId="77777777" w:rsidR="002A0899" w:rsidRPr="002A0899" w:rsidRDefault="002A0899" w:rsidP="002A0899">
      <w:pPr>
        <w:numPr>
          <w:ilvl w:val="0"/>
          <w:numId w:val="89"/>
        </w:numPr>
      </w:pPr>
      <w:r w:rsidRPr="002A0899">
        <w:t>Transparent informed consent</w:t>
      </w:r>
    </w:p>
    <w:p w14:paraId="6D9C3AD6" w14:textId="77777777" w:rsidR="002A0899" w:rsidRPr="002A0899" w:rsidRDefault="002A0899" w:rsidP="002A0899">
      <w:pPr>
        <w:numPr>
          <w:ilvl w:val="0"/>
          <w:numId w:val="89"/>
        </w:numPr>
      </w:pPr>
      <w:r w:rsidRPr="002A0899">
        <w:t>Participant rights protection</w:t>
      </w:r>
    </w:p>
    <w:p w14:paraId="1D8A0A19" w14:textId="77777777" w:rsidR="002A0899" w:rsidRPr="002A0899" w:rsidRDefault="002A0899" w:rsidP="002A0899">
      <w:pPr>
        <w:numPr>
          <w:ilvl w:val="0"/>
          <w:numId w:val="89"/>
        </w:numPr>
      </w:pPr>
      <w:r w:rsidRPr="002A0899">
        <w:lastRenderedPageBreak/>
        <w:t>Data anonymization procedures</w:t>
      </w:r>
    </w:p>
    <w:p w14:paraId="53B2195A" w14:textId="77777777" w:rsidR="002A0899" w:rsidRPr="002A0899" w:rsidRDefault="002A0899" w:rsidP="002A0899">
      <w:r w:rsidRPr="002A0899">
        <w:t>6.2 Risk Mitigation Strategies</w:t>
      </w:r>
    </w:p>
    <w:p w14:paraId="72837B57" w14:textId="77777777" w:rsidR="002A0899" w:rsidRPr="002A0899" w:rsidRDefault="002A0899" w:rsidP="002A0899">
      <w:pPr>
        <w:numPr>
          <w:ilvl w:val="0"/>
          <w:numId w:val="90"/>
        </w:numPr>
      </w:pPr>
      <w:r w:rsidRPr="002A0899">
        <w:t>Psychological support referral system</w:t>
      </w:r>
    </w:p>
    <w:p w14:paraId="391FBD28" w14:textId="77777777" w:rsidR="002A0899" w:rsidRPr="002A0899" w:rsidRDefault="002A0899" w:rsidP="002A0899">
      <w:pPr>
        <w:numPr>
          <w:ilvl w:val="0"/>
          <w:numId w:val="90"/>
        </w:numPr>
      </w:pPr>
      <w:r w:rsidRPr="002A0899">
        <w:t>Continuous participant monitoring</w:t>
      </w:r>
    </w:p>
    <w:p w14:paraId="11A86773" w14:textId="77777777" w:rsidR="002A0899" w:rsidRPr="002A0899" w:rsidRDefault="002A0899" w:rsidP="002A0899">
      <w:pPr>
        <w:numPr>
          <w:ilvl w:val="0"/>
          <w:numId w:val="90"/>
        </w:numPr>
      </w:pPr>
      <w:r w:rsidRPr="002A0899">
        <w:t>Comprehensive data protection measures</w:t>
      </w:r>
    </w:p>
    <w:p w14:paraId="049557EF" w14:textId="77777777" w:rsidR="002A0899" w:rsidRPr="002A0899" w:rsidRDefault="002A0899" w:rsidP="002A0899">
      <w:pPr>
        <w:numPr>
          <w:ilvl w:val="0"/>
          <w:numId w:val="91"/>
        </w:numPr>
        <w:rPr>
          <w:b/>
          <w:bCs/>
        </w:rPr>
      </w:pPr>
      <w:r w:rsidRPr="002A0899">
        <w:rPr>
          <w:b/>
          <w:bCs/>
        </w:rPr>
        <w:t>Anticipated Research Outcomes</w:t>
      </w:r>
    </w:p>
    <w:p w14:paraId="705B254B" w14:textId="77777777" w:rsidR="002A0899" w:rsidRPr="002A0899" w:rsidRDefault="002A0899" w:rsidP="002A0899">
      <w:r w:rsidRPr="002A0899">
        <w:t>7.1 Primary Research Objectives</w:t>
      </w:r>
    </w:p>
    <w:p w14:paraId="73B2944C" w14:textId="77777777" w:rsidR="002A0899" w:rsidRPr="002A0899" w:rsidRDefault="002A0899" w:rsidP="002A0899">
      <w:pPr>
        <w:numPr>
          <w:ilvl w:val="0"/>
          <w:numId w:val="92"/>
        </w:numPr>
      </w:pPr>
      <w:r w:rsidRPr="002A0899">
        <w:t>Quantitative microbiota-mental health correlations</w:t>
      </w:r>
    </w:p>
    <w:p w14:paraId="24F010BC" w14:textId="77777777" w:rsidR="002A0899" w:rsidRPr="002A0899" w:rsidRDefault="002A0899" w:rsidP="002A0899">
      <w:pPr>
        <w:numPr>
          <w:ilvl w:val="0"/>
          <w:numId w:val="92"/>
        </w:numPr>
      </w:pPr>
      <w:r w:rsidRPr="002A0899">
        <w:t>Potential biomarker identification</w:t>
      </w:r>
    </w:p>
    <w:p w14:paraId="28BED025" w14:textId="77777777" w:rsidR="002A0899" w:rsidRPr="002A0899" w:rsidRDefault="002A0899" w:rsidP="002A0899">
      <w:pPr>
        <w:numPr>
          <w:ilvl w:val="0"/>
          <w:numId w:val="92"/>
        </w:numPr>
      </w:pPr>
      <w:r w:rsidRPr="002A0899">
        <w:t>Predictive model development</w:t>
      </w:r>
    </w:p>
    <w:p w14:paraId="3B43D8BC" w14:textId="77777777" w:rsidR="002A0899" w:rsidRPr="002A0899" w:rsidRDefault="002A0899" w:rsidP="002A0899">
      <w:r w:rsidRPr="002A0899">
        <w:t>7.2 Translational Implications</w:t>
      </w:r>
    </w:p>
    <w:p w14:paraId="34DE6E1A" w14:textId="77777777" w:rsidR="002A0899" w:rsidRPr="002A0899" w:rsidRDefault="002A0899" w:rsidP="002A0899">
      <w:pPr>
        <w:numPr>
          <w:ilvl w:val="0"/>
          <w:numId w:val="93"/>
        </w:numPr>
      </w:pPr>
      <w:r w:rsidRPr="002A0899">
        <w:t>Innovative intervention strategies (e.g., targeted probiotics, dietary modifications)</w:t>
      </w:r>
    </w:p>
    <w:p w14:paraId="5432B210" w14:textId="77777777" w:rsidR="002A0899" w:rsidRPr="002A0899" w:rsidRDefault="002A0899" w:rsidP="002A0899">
      <w:pPr>
        <w:numPr>
          <w:ilvl w:val="0"/>
          <w:numId w:val="93"/>
        </w:numPr>
      </w:pPr>
      <w:r w:rsidRPr="002A0899">
        <w:t>Personalized mental health approaches</w:t>
      </w:r>
    </w:p>
    <w:p w14:paraId="37E5E8C1" w14:textId="77777777" w:rsidR="002A0899" w:rsidRPr="002A0899" w:rsidRDefault="002A0899" w:rsidP="002A0899">
      <w:pPr>
        <w:numPr>
          <w:ilvl w:val="0"/>
          <w:numId w:val="93"/>
        </w:numPr>
      </w:pPr>
      <w:r w:rsidRPr="002A0899">
        <w:t>Enhanced understanding of gut-brain interactions</w:t>
      </w:r>
    </w:p>
    <w:p w14:paraId="0A1EFEE5" w14:textId="77777777" w:rsidR="002A0899" w:rsidRPr="002A0899" w:rsidRDefault="002A0899" w:rsidP="002A0899">
      <w:pPr>
        <w:numPr>
          <w:ilvl w:val="0"/>
          <w:numId w:val="94"/>
        </w:numPr>
        <w:rPr>
          <w:b/>
          <w:bCs/>
        </w:rPr>
      </w:pPr>
      <w:r w:rsidRPr="002A0899">
        <w:rPr>
          <w:b/>
          <w:bCs/>
        </w:rPr>
        <w:t>Methodology Details</w:t>
      </w:r>
    </w:p>
    <w:p w14:paraId="6225554E" w14:textId="77777777" w:rsidR="002A0899" w:rsidRPr="002A0899" w:rsidRDefault="002A0899" w:rsidP="002A0899">
      <w:r w:rsidRPr="002A0899">
        <w:t>8.1 Psychological Assessment Protocol DASS-21 details:</w:t>
      </w:r>
    </w:p>
    <w:p w14:paraId="4D46816E" w14:textId="77777777" w:rsidR="002A0899" w:rsidRPr="002A0899" w:rsidRDefault="002A0899" w:rsidP="002A0899">
      <w:pPr>
        <w:numPr>
          <w:ilvl w:val="0"/>
          <w:numId w:val="95"/>
        </w:numPr>
      </w:pPr>
      <w:r w:rsidRPr="002A0899">
        <w:t>21-item self-report questionnaire</w:t>
      </w:r>
    </w:p>
    <w:p w14:paraId="24E0289D" w14:textId="77777777" w:rsidR="002A0899" w:rsidRPr="002A0899" w:rsidRDefault="002A0899" w:rsidP="002A0899">
      <w:pPr>
        <w:numPr>
          <w:ilvl w:val="0"/>
          <w:numId w:val="95"/>
        </w:numPr>
      </w:pPr>
      <w:r w:rsidRPr="002A0899">
        <w:t>Measures depression, anxiety, and stress</w:t>
      </w:r>
    </w:p>
    <w:p w14:paraId="4682C5BC" w14:textId="77777777" w:rsidR="002A0899" w:rsidRPr="002A0899" w:rsidRDefault="002A0899" w:rsidP="002A0899">
      <w:pPr>
        <w:numPr>
          <w:ilvl w:val="0"/>
          <w:numId w:val="95"/>
        </w:numPr>
      </w:pPr>
      <w:r w:rsidRPr="002A0899">
        <w:t>Scoring: 0-3 for each item</w:t>
      </w:r>
    </w:p>
    <w:p w14:paraId="21E887B4" w14:textId="77777777" w:rsidR="002A0899" w:rsidRPr="002A0899" w:rsidRDefault="002A0899" w:rsidP="002A0899">
      <w:pPr>
        <w:numPr>
          <w:ilvl w:val="0"/>
          <w:numId w:val="95"/>
        </w:numPr>
      </w:pPr>
      <w:r w:rsidRPr="002A0899">
        <w:t>Interpretation: Normal to extremely severe categories for each subscale</w:t>
      </w:r>
    </w:p>
    <w:p w14:paraId="70AAC606" w14:textId="77777777" w:rsidR="002A0899" w:rsidRPr="002A0899" w:rsidRDefault="002A0899" w:rsidP="002A0899">
      <w:r w:rsidRPr="002A0899">
        <w:t>8.2 Biological Sampling Protocol Sample collection and processing:</w:t>
      </w:r>
    </w:p>
    <w:p w14:paraId="627BD8E0" w14:textId="77777777" w:rsidR="002A0899" w:rsidRPr="002A0899" w:rsidRDefault="002A0899" w:rsidP="002A0899">
      <w:pPr>
        <w:numPr>
          <w:ilvl w:val="0"/>
          <w:numId w:val="96"/>
        </w:numPr>
      </w:pPr>
      <w:r w:rsidRPr="002A0899">
        <w:t>Sterile containers with preservation solution</w:t>
      </w:r>
    </w:p>
    <w:p w14:paraId="443BFD97" w14:textId="77777777" w:rsidR="002A0899" w:rsidRPr="002A0899" w:rsidRDefault="002A0899" w:rsidP="002A0899">
      <w:pPr>
        <w:numPr>
          <w:ilvl w:val="0"/>
          <w:numId w:val="96"/>
        </w:numPr>
      </w:pPr>
      <w:r w:rsidRPr="002A0899">
        <w:t>Temperature-controlled shipping at 4°C</w:t>
      </w:r>
    </w:p>
    <w:p w14:paraId="4C7C5921" w14:textId="77777777" w:rsidR="002A0899" w:rsidRPr="002A0899" w:rsidRDefault="002A0899" w:rsidP="002A0899">
      <w:pPr>
        <w:numPr>
          <w:ilvl w:val="0"/>
          <w:numId w:val="96"/>
        </w:numPr>
      </w:pPr>
      <w:r w:rsidRPr="002A0899">
        <w:t>Rapid freezing to -80°C for long-term storage</w:t>
      </w:r>
    </w:p>
    <w:p w14:paraId="59742792" w14:textId="77777777" w:rsidR="002A0899" w:rsidRPr="002A0899" w:rsidRDefault="002A0899" w:rsidP="002A0899">
      <w:pPr>
        <w:numPr>
          <w:ilvl w:val="0"/>
          <w:numId w:val="96"/>
        </w:numPr>
      </w:pPr>
      <w:r w:rsidRPr="002A0899">
        <w:t>Barcode system for sample tracking</w:t>
      </w:r>
    </w:p>
    <w:p w14:paraId="581EEB0C" w14:textId="77777777" w:rsidR="002A0899" w:rsidRPr="002A0899" w:rsidRDefault="002A0899" w:rsidP="002A0899">
      <w:r w:rsidRPr="002A0899">
        <w:t>Microbiome analysis:</w:t>
      </w:r>
    </w:p>
    <w:p w14:paraId="352C117D" w14:textId="77777777" w:rsidR="002A0899" w:rsidRPr="002A0899" w:rsidRDefault="002A0899" w:rsidP="002A0899">
      <w:pPr>
        <w:numPr>
          <w:ilvl w:val="0"/>
          <w:numId w:val="97"/>
        </w:numPr>
      </w:pPr>
      <w:r w:rsidRPr="002A0899">
        <w:t xml:space="preserve">16S rRNA gene sequencing: V3-V4 regions, Illumina </w:t>
      </w:r>
      <w:proofErr w:type="spellStart"/>
      <w:r w:rsidRPr="002A0899">
        <w:t>MiSeq</w:t>
      </w:r>
      <w:proofErr w:type="spellEnd"/>
      <w:r w:rsidRPr="002A0899">
        <w:t xml:space="preserve"> platform</w:t>
      </w:r>
    </w:p>
    <w:p w14:paraId="76A7B1FD" w14:textId="77777777" w:rsidR="002A0899" w:rsidRPr="002A0899" w:rsidRDefault="002A0899" w:rsidP="002A0899">
      <w:pPr>
        <w:numPr>
          <w:ilvl w:val="0"/>
          <w:numId w:val="97"/>
        </w:numPr>
      </w:pPr>
      <w:r w:rsidRPr="002A0899">
        <w:lastRenderedPageBreak/>
        <w:t xml:space="preserve">Metagenomic analysis: Shotgun sequencing, Illumina </w:t>
      </w:r>
      <w:proofErr w:type="spellStart"/>
      <w:r w:rsidRPr="002A0899">
        <w:t>NovaSeq</w:t>
      </w:r>
      <w:proofErr w:type="spellEnd"/>
      <w:r w:rsidRPr="002A0899">
        <w:t xml:space="preserve"> 6000</w:t>
      </w:r>
    </w:p>
    <w:p w14:paraId="1A641EFD" w14:textId="77777777" w:rsidR="002A0899" w:rsidRPr="002A0899" w:rsidRDefault="002A0899" w:rsidP="002A0899">
      <w:pPr>
        <w:numPr>
          <w:ilvl w:val="0"/>
          <w:numId w:val="97"/>
        </w:numPr>
      </w:pPr>
      <w:r w:rsidRPr="002A0899">
        <w:t xml:space="preserve">Bioinformatic analysis: QIIME2 pipeline, functional gene mapping (KEGG, </w:t>
      </w:r>
      <w:proofErr w:type="spellStart"/>
      <w:r w:rsidRPr="002A0899">
        <w:t>MetaCyc</w:t>
      </w:r>
      <w:proofErr w:type="spellEnd"/>
      <w:r w:rsidRPr="002A0899">
        <w:t>)</w:t>
      </w:r>
    </w:p>
    <w:p w14:paraId="0E058EEE" w14:textId="77777777" w:rsidR="002A0899" w:rsidRPr="002A0899" w:rsidRDefault="002A0899" w:rsidP="002A0899">
      <w:r w:rsidRPr="002A0899">
        <w:t>8.3 Statistical Analysis Details Techniques:</w:t>
      </w:r>
    </w:p>
    <w:p w14:paraId="0648EAB9" w14:textId="77777777" w:rsidR="002A0899" w:rsidRPr="002A0899" w:rsidRDefault="002A0899" w:rsidP="002A0899">
      <w:pPr>
        <w:numPr>
          <w:ilvl w:val="0"/>
          <w:numId w:val="98"/>
        </w:numPr>
      </w:pPr>
      <w:r w:rsidRPr="002A0899">
        <w:t>Correlation matrices and visualization (heatmaps, network graphs)</w:t>
      </w:r>
    </w:p>
    <w:p w14:paraId="36617FC4" w14:textId="77777777" w:rsidR="002A0899" w:rsidRPr="002A0899" w:rsidRDefault="002A0899" w:rsidP="002A0899">
      <w:pPr>
        <w:numPr>
          <w:ilvl w:val="0"/>
          <w:numId w:val="98"/>
        </w:numPr>
      </w:pPr>
      <w:r w:rsidRPr="002A0899">
        <w:t>Multiple linear and logistic regression models</w:t>
      </w:r>
    </w:p>
    <w:p w14:paraId="556F63C2" w14:textId="77777777" w:rsidR="002A0899" w:rsidRPr="002A0899" w:rsidRDefault="002A0899" w:rsidP="002A0899">
      <w:pPr>
        <w:numPr>
          <w:ilvl w:val="0"/>
          <w:numId w:val="98"/>
        </w:numPr>
      </w:pPr>
      <w:r w:rsidRPr="002A0899">
        <w:t>Machine learning: Random Forest, Support Vector Machines</w:t>
      </w:r>
    </w:p>
    <w:p w14:paraId="2D52F659" w14:textId="77777777" w:rsidR="002A0899" w:rsidRPr="002A0899" w:rsidRDefault="002A0899" w:rsidP="002A0899">
      <w:pPr>
        <w:numPr>
          <w:ilvl w:val="0"/>
          <w:numId w:val="98"/>
        </w:numPr>
      </w:pPr>
      <w:r w:rsidRPr="002A0899">
        <w:t>Cross-validation for model robustness</w:t>
      </w:r>
    </w:p>
    <w:p w14:paraId="62C18B3F" w14:textId="77777777" w:rsidR="002A0899" w:rsidRPr="002A0899" w:rsidRDefault="002A0899" w:rsidP="002A0899">
      <w:pPr>
        <w:numPr>
          <w:ilvl w:val="0"/>
          <w:numId w:val="98"/>
        </w:numPr>
      </w:pPr>
      <w:r w:rsidRPr="002A0899">
        <w:t>Microbial co-occurrence networks and pathway analysis</w:t>
      </w:r>
    </w:p>
    <w:p w14:paraId="3607E4B3" w14:textId="77777777" w:rsidR="002A0899" w:rsidRPr="002A0899" w:rsidRDefault="002A0899" w:rsidP="002A0899">
      <w:pPr>
        <w:numPr>
          <w:ilvl w:val="0"/>
          <w:numId w:val="99"/>
        </w:numPr>
        <w:rPr>
          <w:b/>
          <w:bCs/>
        </w:rPr>
      </w:pPr>
      <w:r w:rsidRPr="002A0899">
        <w:rPr>
          <w:b/>
          <w:bCs/>
        </w:rPr>
        <w:t>Conclusion</w:t>
      </w:r>
    </w:p>
    <w:p w14:paraId="67DD87AF" w14:textId="77777777" w:rsidR="002A0899" w:rsidRPr="002A0899" w:rsidRDefault="002A0899" w:rsidP="002A0899">
      <w:r w:rsidRPr="002A0899">
        <w:t>This study aims to elucidate the relationship between gut microbiome composition and mental health status using a comprehensive, multi-faceted approach. By integrating advanced microbiome analysis techniques with standardized psychological assessments, we seek to identify potential biomarkers and develop predictive models for mental health outcomes based on gut microbiota profiles. The results of this study may have significant implications for personalized mental health interventions and contribute to our understanding of the gut-brain axis in psychological well-being.</w:t>
      </w:r>
    </w:p>
    <w:p w14:paraId="34EF7D3F" w14:textId="77777777" w:rsidR="00963899" w:rsidRDefault="00963899"/>
    <w:sectPr w:rsidR="00963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264"/>
    <w:multiLevelType w:val="multilevel"/>
    <w:tmpl w:val="3260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C37EE"/>
    <w:multiLevelType w:val="multilevel"/>
    <w:tmpl w:val="BE82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04B6A"/>
    <w:multiLevelType w:val="multilevel"/>
    <w:tmpl w:val="F25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C5012"/>
    <w:multiLevelType w:val="multilevel"/>
    <w:tmpl w:val="1F20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E7CB0"/>
    <w:multiLevelType w:val="multilevel"/>
    <w:tmpl w:val="8272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317A8"/>
    <w:multiLevelType w:val="multilevel"/>
    <w:tmpl w:val="769E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06511"/>
    <w:multiLevelType w:val="multilevel"/>
    <w:tmpl w:val="2D78AB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26D4E"/>
    <w:multiLevelType w:val="multilevel"/>
    <w:tmpl w:val="413A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C0536"/>
    <w:multiLevelType w:val="multilevel"/>
    <w:tmpl w:val="5312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C15BF"/>
    <w:multiLevelType w:val="multilevel"/>
    <w:tmpl w:val="08BC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B7D0A"/>
    <w:multiLevelType w:val="multilevel"/>
    <w:tmpl w:val="7F60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C2664"/>
    <w:multiLevelType w:val="multilevel"/>
    <w:tmpl w:val="E2DE20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4F653E"/>
    <w:multiLevelType w:val="multilevel"/>
    <w:tmpl w:val="98EE5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3E00EB"/>
    <w:multiLevelType w:val="multilevel"/>
    <w:tmpl w:val="D3EC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475098"/>
    <w:multiLevelType w:val="multilevel"/>
    <w:tmpl w:val="3152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4660E"/>
    <w:multiLevelType w:val="multilevel"/>
    <w:tmpl w:val="D12875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526515"/>
    <w:multiLevelType w:val="multilevel"/>
    <w:tmpl w:val="2EB2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606599"/>
    <w:multiLevelType w:val="multilevel"/>
    <w:tmpl w:val="B856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B60C3E"/>
    <w:multiLevelType w:val="multilevel"/>
    <w:tmpl w:val="D350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133870"/>
    <w:multiLevelType w:val="multilevel"/>
    <w:tmpl w:val="DDD822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7A189A"/>
    <w:multiLevelType w:val="multilevel"/>
    <w:tmpl w:val="08C2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D96227"/>
    <w:multiLevelType w:val="multilevel"/>
    <w:tmpl w:val="915269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CB5FBA"/>
    <w:multiLevelType w:val="multilevel"/>
    <w:tmpl w:val="5C02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AD3A81"/>
    <w:multiLevelType w:val="multilevel"/>
    <w:tmpl w:val="6AFE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CC2BE6"/>
    <w:multiLevelType w:val="multilevel"/>
    <w:tmpl w:val="C828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F814A2"/>
    <w:multiLevelType w:val="multilevel"/>
    <w:tmpl w:val="6054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8C7FD3"/>
    <w:multiLevelType w:val="multilevel"/>
    <w:tmpl w:val="21D4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08139E"/>
    <w:multiLevelType w:val="multilevel"/>
    <w:tmpl w:val="7F70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765068"/>
    <w:multiLevelType w:val="multilevel"/>
    <w:tmpl w:val="D400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931E35"/>
    <w:multiLevelType w:val="multilevel"/>
    <w:tmpl w:val="3E44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6E09C4"/>
    <w:multiLevelType w:val="multilevel"/>
    <w:tmpl w:val="B78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8F73A0"/>
    <w:multiLevelType w:val="multilevel"/>
    <w:tmpl w:val="2554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BE4C9F"/>
    <w:multiLevelType w:val="multilevel"/>
    <w:tmpl w:val="6434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8518DD"/>
    <w:multiLevelType w:val="multilevel"/>
    <w:tmpl w:val="0A8A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1A4F67"/>
    <w:multiLevelType w:val="multilevel"/>
    <w:tmpl w:val="B55C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4D41E5"/>
    <w:multiLevelType w:val="multilevel"/>
    <w:tmpl w:val="65D2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147931"/>
    <w:multiLevelType w:val="multilevel"/>
    <w:tmpl w:val="514C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964748"/>
    <w:multiLevelType w:val="multilevel"/>
    <w:tmpl w:val="9D8E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D6679A"/>
    <w:multiLevelType w:val="multilevel"/>
    <w:tmpl w:val="A1BC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340FDE"/>
    <w:multiLevelType w:val="multilevel"/>
    <w:tmpl w:val="C596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486C4F"/>
    <w:multiLevelType w:val="multilevel"/>
    <w:tmpl w:val="DC2E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723A31"/>
    <w:multiLevelType w:val="multilevel"/>
    <w:tmpl w:val="7460E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2E14CB"/>
    <w:multiLevelType w:val="multilevel"/>
    <w:tmpl w:val="A5D0B8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B61EA1"/>
    <w:multiLevelType w:val="multilevel"/>
    <w:tmpl w:val="7144BB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FA6A70"/>
    <w:multiLevelType w:val="multilevel"/>
    <w:tmpl w:val="1EEE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057A60"/>
    <w:multiLevelType w:val="multilevel"/>
    <w:tmpl w:val="F392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9C3084"/>
    <w:multiLevelType w:val="multilevel"/>
    <w:tmpl w:val="FD38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1E4C32"/>
    <w:multiLevelType w:val="multilevel"/>
    <w:tmpl w:val="9F1C9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7177A2"/>
    <w:multiLevelType w:val="multilevel"/>
    <w:tmpl w:val="9DA2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395464"/>
    <w:multiLevelType w:val="multilevel"/>
    <w:tmpl w:val="857E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AE7583"/>
    <w:multiLevelType w:val="multilevel"/>
    <w:tmpl w:val="EE56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58767B"/>
    <w:multiLevelType w:val="multilevel"/>
    <w:tmpl w:val="4AE6E1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9A62A9E"/>
    <w:multiLevelType w:val="multilevel"/>
    <w:tmpl w:val="49A2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764E3D"/>
    <w:multiLevelType w:val="multilevel"/>
    <w:tmpl w:val="89F8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430191"/>
    <w:multiLevelType w:val="multilevel"/>
    <w:tmpl w:val="9140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343316"/>
    <w:multiLevelType w:val="multilevel"/>
    <w:tmpl w:val="19E6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E520D2"/>
    <w:multiLevelType w:val="multilevel"/>
    <w:tmpl w:val="BC2A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236210"/>
    <w:multiLevelType w:val="multilevel"/>
    <w:tmpl w:val="9960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70342D"/>
    <w:multiLevelType w:val="multilevel"/>
    <w:tmpl w:val="A71A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09304A"/>
    <w:multiLevelType w:val="multilevel"/>
    <w:tmpl w:val="98A6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522E62"/>
    <w:multiLevelType w:val="multilevel"/>
    <w:tmpl w:val="6952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2F4720"/>
    <w:multiLevelType w:val="multilevel"/>
    <w:tmpl w:val="CF78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D92867"/>
    <w:multiLevelType w:val="multilevel"/>
    <w:tmpl w:val="4EBA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D01D13"/>
    <w:multiLevelType w:val="multilevel"/>
    <w:tmpl w:val="5224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080F70"/>
    <w:multiLevelType w:val="multilevel"/>
    <w:tmpl w:val="D18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F92A29"/>
    <w:multiLevelType w:val="multilevel"/>
    <w:tmpl w:val="588E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15514E"/>
    <w:multiLevelType w:val="multilevel"/>
    <w:tmpl w:val="AA4EFD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72856A1"/>
    <w:multiLevelType w:val="multilevel"/>
    <w:tmpl w:val="3438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992C79"/>
    <w:multiLevelType w:val="multilevel"/>
    <w:tmpl w:val="941E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A600F6"/>
    <w:multiLevelType w:val="multilevel"/>
    <w:tmpl w:val="0800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DF442B"/>
    <w:multiLevelType w:val="multilevel"/>
    <w:tmpl w:val="F694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17311A"/>
    <w:multiLevelType w:val="multilevel"/>
    <w:tmpl w:val="DF4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37642B"/>
    <w:multiLevelType w:val="multilevel"/>
    <w:tmpl w:val="1E34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1D4B86"/>
    <w:multiLevelType w:val="multilevel"/>
    <w:tmpl w:val="450083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F5B7133"/>
    <w:multiLevelType w:val="multilevel"/>
    <w:tmpl w:val="0D2E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8E0C74"/>
    <w:multiLevelType w:val="multilevel"/>
    <w:tmpl w:val="C382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416EAE"/>
    <w:multiLevelType w:val="multilevel"/>
    <w:tmpl w:val="93AE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2F68A2"/>
    <w:multiLevelType w:val="multilevel"/>
    <w:tmpl w:val="97CC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A1195E"/>
    <w:multiLevelType w:val="multilevel"/>
    <w:tmpl w:val="D69E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3E1049"/>
    <w:multiLevelType w:val="multilevel"/>
    <w:tmpl w:val="D48E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ED1E27"/>
    <w:multiLevelType w:val="multilevel"/>
    <w:tmpl w:val="D07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F81715"/>
    <w:multiLevelType w:val="multilevel"/>
    <w:tmpl w:val="4E4C0C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D97E0F"/>
    <w:multiLevelType w:val="multilevel"/>
    <w:tmpl w:val="B59E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F34411"/>
    <w:multiLevelType w:val="multilevel"/>
    <w:tmpl w:val="E10A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C237EF"/>
    <w:multiLevelType w:val="multilevel"/>
    <w:tmpl w:val="2B9A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24386F"/>
    <w:multiLevelType w:val="multilevel"/>
    <w:tmpl w:val="62A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246AB8"/>
    <w:multiLevelType w:val="multilevel"/>
    <w:tmpl w:val="E2C4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9369E3"/>
    <w:multiLevelType w:val="multilevel"/>
    <w:tmpl w:val="F314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CB3420"/>
    <w:multiLevelType w:val="multilevel"/>
    <w:tmpl w:val="CB0E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64E564B"/>
    <w:multiLevelType w:val="multilevel"/>
    <w:tmpl w:val="637A9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73C0BC1"/>
    <w:multiLevelType w:val="multilevel"/>
    <w:tmpl w:val="3A76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D134F3"/>
    <w:multiLevelType w:val="multilevel"/>
    <w:tmpl w:val="3D90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1F7337"/>
    <w:multiLevelType w:val="multilevel"/>
    <w:tmpl w:val="8F20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EC1618"/>
    <w:multiLevelType w:val="multilevel"/>
    <w:tmpl w:val="B6C63E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A44517C"/>
    <w:multiLevelType w:val="multilevel"/>
    <w:tmpl w:val="A3C4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BE103E"/>
    <w:multiLevelType w:val="multilevel"/>
    <w:tmpl w:val="76E2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DF7C96"/>
    <w:multiLevelType w:val="multilevel"/>
    <w:tmpl w:val="B62C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7E3774"/>
    <w:multiLevelType w:val="multilevel"/>
    <w:tmpl w:val="5B3C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FD61F5"/>
    <w:multiLevelType w:val="multilevel"/>
    <w:tmpl w:val="8980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007741">
    <w:abstractNumId w:val="88"/>
  </w:num>
  <w:num w:numId="2" w16cid:durableId="951396865">
    <w:abstractNumId w:val="22"/>
  </w:num>
  <w:num w:numId="3" w16cid:durableId="1272931071">
    <w:abstractNumId w:val="23"/>
  </w:num>
  <w:num w:numId="4" w16cid:durableId="858205733">
    <w:abstractNumId w:val="20"/>
  </w:num>
  <w:num w:numId="5" w16cid:durableId="1522279254">
    <w:abstractNumId w:val="89"/>
  </w:num>
  <w:num w:numId="6" w16cid:durableId="1524710996">
    <w:abstractNumId w:val="80"/>
  </w:num>
  <w:num w:numId="7" w16cid:durableId="786704818">
    <w:abstractNumId w:val="57"/>
  </w:num>
  <w:num w:numId="8" w16cid:durableId="683436181">
    <w:abstractNumId w:val="69"/>
  </w:num>
  <w:num w:numId="9" w16cid:durableId="266039271">
    <w:abstractNumId w:val="90"/>
  </w:num>
  <w:num w:numId="10" w16cid:durableId="580724193">
    <w:abstractNumId w:val="62"/>
  </w:num>
  <w:num w:numId="11" w16cid:durableId="1853836914">
    <w:abstractNumId w:val="76"/>
  </w:num>
  <w:num w:numId="12" w16cid:durableId="1871606566">
    <w:abstractNumId w:val="24"/>
  </w:num>
  <w:num w:numId="13" w16cid:durableId="330329642">
    <w:abstractNumId w:val="64"/>
  </w:num>
  <w:num w:numId="14" w16cid:durableId="1475564141">
    <w:abstractNumId w:val="6"/>
  </w:num>
  <w:num w:numId="15" w16cid:durableId="1948417096">
    <w:abstractNumId w:val="70"/>
  </w:num>
  <w:num w:numId="16" w16cid:durableId="429737703">
    <w:abstractNumId w:val="27"/>
  </w:num>
  <w:num w:numId="17" w16cid:durableId="1779182743">
    <w:abstractNumId w:val="75"/>
  </w:num>
  <w:num w:numId="18" w16cid:durableId="937179682">
    <w:abstractNumId w:val="72"/>
  </w:num>
  <w:num w:numId="19" w16cid:durableId="754211063">
    <w:abstractNumId w:val="86"/>
  </w:num>
  <w:num w:numId="20" w16cid:durableId="828910886">
    <w:abstractNumId w:val="56"/>
  </w:num>
  <w:num w:numId="21" w16cid:durableId="1284965613">
    <w:abstractNumId w:val="55"/>
  </w:num>
  <w:num w:numId="22" w16cid:durableId="2135902361">
    <w:abstractNumId w:val="35"/>
  </w:num>
  <w:num w:numId="23" w16cid:durableId="1620136672">
    <w:abstractNumId w:val="52"/>
  </w:num>
  <w:num w:numId="24" w16cid:durableId="676343587">
    <w:abstractNumId w:val="30"/>
  </w:num>
  <w:num w:numId="25" w16cid:durableId="54210120">
    <w:abstractNumId w:val="12"/>
  </w:num>
  <w:num w:numId="26" w16cid:durableId="1473988407">
    <w:abstractNumId w:val="41"/>
  </w:num>
  <w:num w:numId="27" w16cid:durableId="335153322">
    <w:abstractNumId w:val="65"/>
  </w:num>
  <w:num w:numId="28" w16cid:durableId="1920746618">
    <w:abstractNumId w:val="16"/>
  </w:num>
  <w:num w:numId="29" w16cid:durableId="372731212">
    <w:abstractNumId w:val="58"/>
  </w:num>
  <w:num w:numId="30" w16cid:durableId="1835216461">
    <w:abstractNumId w:val="68"/>
  </w:num>
  <w:num w:numId="31" w16cid:durableId="1500998368">
    <w:abstractNumId w:val="96"/>
  </w:num>
  <w:num w:numId="32" w16cid:durableId="447239622">
    <w:abstractNumId w:val="84"/>
  </w:num>
  <w:num w:numId="33" w16cid:durableId="644817296">
    <w:abstractNumId w:val="78"/>
  </w:num>
  <w:num w:numId="34" w16cid:durableId="363210536">
    <w:abstractNumId w:val="45"/>
  </w:num>
  <w:num w:numId="35" w16cid:durableId="1871526784">
    <w:abstractNumId w:val="81"/>
  </w:num>
  <w:num w:numId="36" w16cid:durableId="202257704">
    <w:abstractNumId w:val="79"/>
  </w:num>
  <w:num w:numId="37" w16cid:durableId="939989306">
    <w:abstractNumId w:val="83"/>
  </w:num>
  <w:num w:numId="38" w16cid:durableId="1773474438">
    <w:abstractNumId w:val="87"/>
  </w:num>
  <w:num w:numId="39" w16cid:durableId="881089456">
    <w:abstractNumId w:val="49"/>
  </w:num>
  <w:num w:numId="40" w16cid:durableId="1518231118">
    <w:abstractNumId w:val="36"/>
  </w:num>
  <w:num w:numId="41" w16cid:durableId="1730154097">
    <w:abstractNumId w:val="18"/>
  </w:num>
  <w:num w:numId="42" w16cid:durableId="2120681334">
    <w:abstractNumId w:val="31"/>
  </w:num>
  <w:num w:numId="43" w16cid:durableId="827526305">
    <w:abstractNumId w:val="95"/>
  </w:num>
  <w:num w:numId="44" w16cid:durableId="550457971">
    <w:abstractNumId w:val="29"/>
  </w:num>
  <w:num w:numId="45" w16cid:durableId="66809361">
    <w:abstractNumId w:val="51"/>
  </w:num>
  <w:num w:numId="46" w16cid:durableId="674922147">
    <w:abstractNumId w:val="54"/>
  </w:num>
  <w:num w:numId="47" w16cid:durableId="156121369">
    <w:abstractNumId w:val="14"/>
  </w:num>
  <w:num w:numId="48" w16cid:durableId="768621827">
    <w:abstractNumId w:val="37"/>
  </w:num>
  <w:num w:numId="49" w16cid:durableId="1072048660">
    <w:abstractNumId w:val="82"/>
  </w:num>
  <w:num w:numId="50" w16cid:durableId="774523457">
    <w:abstractNumId w:val="5"/>
  </w:num>
  <w:num w:numId="51" w16cid:durableId="1665350285">
    <w:abstractNumId w:val="71"/>
  </w:num>
  <w:num w:numId="52" w16cid:durableId="121309502">
    <w:abstractNumId w:val="94"/>
  </w:num>
  <w:num w:numId="53" w16cid:durableId="493230930">
    <w:abstractNumId w:val="59"/>
  </w:num>
  <w:num w:numId="54" w16cid:durableId="470707445">
    <w:abstractNumId w:val="66"/>
  </w:num>
  <w:num w:numId="55" w16cid:durableId="2143234294">
    <w:abstractNumId w:val="44"/>
  </w:num>
  <w:num w:numId="56" w16cid:durableId="743331897">
    <w:abstractNumId w:val="28"/>
  </w:num>
  <w:num w:numId="57" w16cid:durableId="186721029">
    <w:abstractNumId w:val="46"/>
  </w:num>
  <w:num w:numId="58" w16cid:durableId="1599947880">
    <w:abstractNumId w:val="33"/>
  </w:num>
  <w:num w:numId="59" w16cid:durableId="808519063">
    <w:abstractNumId w:val="10"/>
  </w:num>
  <w:num w:numId="60" w16cid:durableId="747311833">
    <w:abstractNumId w:val="26"/>
  </w:num>
  <w:num w:numId="61" w16cid:durableId="677274053">
    <w:abstractNumId w:val="61"/>
  </w:num>
  <w:num w:numId="62" w16cid:durableId="400057126">
    <w:abstractNumId w:val="21"/>
  </w:num>
  <w:num w:numId="63" w16cid:durableId="100339312">
    <w:abstractNumId w:val="92"/>
  </w:num>
  <w:num w:numId="64" w16cid:durableId="1303387861">
    <w:abstractNumId w:val="4"/>
  </w:num>
  <w:num w:numId="65" w16cid:durableId="1988976842">
    <w:abstractNumId w:val="13"/>
  </w:num>
  <w:num w:numId="66" w16cid:durableId="2022925613">
    <w:abstractNumId w:val="85"/>
  </w:num>
  <w:num w:numId="67" w16cid:durableId="1104181553">
    <w:abstractNumId w:val="53"/>
  </w:num>
  <w:num w:numId="68" w16cid:durableId="1447047060">
    <w:abstractNumId w:val="7"/>
  </w:num>
  <w:num w:numId="69" w16cid:durableId="530190613">
    <w:abstractNumId w:val="67"/>
  </w:num>
  <w:num w:numId="70" w16cid:durableId="1269970845">
    <w:abstractNumId w:val="0"/>
  </w:num>
  <w:num w:numId="71" w16cid:durableId="1644963902">
    <w:abstractNumId w:val="38"/>
  </w:num>
  <w:num w:numId="72" w16cid:durableId="659969784">
    <w:abstractNumId w:val="9"/>
  </w:num>
  <w:num w:numId="73" w16cid:durableId="1765110174">
    <w:abstractNumId w:val="47"/>
  </w:num>
  <w:num w:numId="74" w16cid:durableId="1896433724">
    <w:abstractNumId w:val="1"/>
  </w:num>
  <w:num w:numId="75" w16cid:durableId="429399452">
    <w:abstractNumId w:val="91"/>
  </w:num>
  <w:num w:numId="76" w16cid:durableId="1589344869">
    <w:abstractNumId w:val="8"/>
  </w:num>
  <w:num w:numId="77" w16cid:durableId="1938437977">
    <w:abstractNumId w:val="48"/>
  </w:num>
  <w:num w:numId="78" w16cid:durableId="1353189314">
    <w:abstractNumId w:val="19"/>
  </w:num>
  <w:num w:numId="79" w16cid:durableId="955258305">
    <w:abstractNumId w:val="63"/>
  </w:num>
  <w:num w:numId="80" w16cid:durableId="658122921">
    <w:abstractNumId w:val="39"/>
  </w:num>
  <w:num w:numId="81" w16cid:durableId="1595742887">
    <w:abstractNumId w:val="15"/>
  </w:num>
  <w:num w:numId="82" w16cid:durableId="827019094">
    <w:abstractNumId w:val="40"/>
  </w:num>
  <w:num w:numId="83" w16cid:durableId="893855799">
    <w:abstractNumId w:val="74"/>
  </w:num>
  <w:num w:numId="84" w16cid:durableId="2083137139">
    <w:abstractNumId w:val="97"/>
  </w:num>
  <w:num w:numId="85" w16cid:durableId="1661076155">
    <w:abstractNumId w:val="43"/>
  </w:num>
  <w:num w:numId="86" w16cid:durableId="875848601">
    <w:abstractNumId w:val="98"/>
  </w:num>
  <w:num w:numId="87" w16cid:durableId="1346520977">
    <w:abstractNumId w:val="32"/>
  </w:num>
  <w:num w:numId="88" w16cid:durableId="893855016">
    <w:abstractNumId w:val="42"/>
  </w:num>
  <w:num w:numId="89" w16cid:durableId="1973754755">
    <w:abstractNumId w:val="25"/>
  </w:num>
  <w:num w:numId="90" w16cid:durableId="1918636011">
    <w:abstractNumId w:val="34"/>
  </w:num>
  <w:num w:numId="91" w16cid:durableId="17894783">
    <w:abstractNumId w:val="73"/>
  </w:num>
  <w:num w:numId="92" w16cid:durableId="1601063564">
    <w:abstractNumId w:val="3"/>
  </w:num>
  <w:num w:numId="93" w16cid:durableId="1016466135">
    <w:abstractNumId w:val="17"/>
  </w:num>
  <w:num w:numId="94" w16cid:durableId="1894268430">
    <w:abstractNumId w:val="93"/>
  </w:num>
  <w:num w:numId="95" w16cid:durableId="1148742624">
    <w:abstractNumId w:val="77"/>
  </w:num>
  <w:num w:numId="96" w16cid:durableId="1590190456">
    <w:abstractNumId w:val="50"/>
  </w:num>
  <w:num w:numId="97" w16cid:durableId="1387025762">
    <w:abstractNumId w:val="2"/>
  </w:num>
  <w:num w:numId="98" w16cid:durableId="1859928588">
    <w:abstractNumId w:val="60"/>
  </w:num>
  <w:num w:numId="99" w16cid:durableId="8808997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3C"/>
    <w:rsid w:val="0015163C"/>
    <w:rsid w:val="001659AA"/>
    <w:rsid w:val="002A0899"/>
    <w:rsid w:val="00836529"/>
    <w:rsid w:val="008C332C"/>
    <w:rsid w:val="00963899"/>
    <w:rsid w:val="009B1403"/>
    <w:rsid w:val="00E835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73DB"/>
  <w15:chartTrackingRefBased/>
  <w15:docId w15:val="{2CE781BD-DCDB-45A8-9559-7583484D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6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6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6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6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6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6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6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6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63C"/>
    <w:rPr>
      <w:rFonts w:eastAsiaTheme="majorEastAsia" w:cstheme="majorBidi"/>
      <w:color w:val="272727" w:themeColor="text1" w:themeTint="D8"/>
    </w:rPr>
  </w:style>
  <w:style w:type="paragraph" w:styleId="Title">
    <w:name w:val="Title"/>
    <w:basedOn w:val="Normal"/>
    <w:next w:val="Normal"/>
    <w:link w:val="TitleChar"/>
    <w:uiPriority w:val="10"/>
    <w:qFormat/>
    <w:rsid w:val="00151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63C"/>
    <w:pPr>
      <w:spacing w:before="160"/>
      <w:jc w:val="center"/>
    </w:pPr>
    <w:rPr>
      <w:i/>
      <w:iCs/>
      <w:color w:val="404040" w:themeColor="text1" w:themeTint="BF"/>
    </w:rPr>
  </w:style>
  <w:style w:type="character" w:customStyle="1" w:styleId="QuoteChar">
    <w:name w:val="Quote Char"/>
    <w:basedOn w:val="DefaultParagraphFont"/>
    <w:link w:val="Quote"/>
    <w:uiPriority w:val="29"/>
    <w:rsid w:val="0015163C"/>
    <w:rPr>
      <w:i/>
      <w:iCs/>
      <w:color w:val="404040" w:themeColor="text1" w:themeTint="BF"/>
    </w:rPr>
  </w:style>
  <w:style w:type="paragraph" w:styleId="ListParagraph">
    <w:name w:val="List Paragraph"/>
    <w:basedOn w:val="Normal"/>
    <w:uiPriority w:val="34"/>
    <w:qFormat/>
    <w:rsid w:val="0015163C"/>
    <w:pPr>
      <w:ind w:left="720"/>
      <w:contextualSpacing/>
    </w:pPr>
  </w:style>
  <w:style w:type="character" w:styleId="IntenseEmphasis">
    <w:name w:val="Intense Emphasis"/>
    <w:basedOn w:val="DefaultParagraphFont"/>
    <w:uiPriority w:val="21"/>
    <w:qFormat/>
    <w:rsid w:val="0015163C"/>
    <w:rPr>
      <w:i/>
      <w:iCs/>
      <w:color w:val="0F4761" w:themeColor="accent1" w:themeShade="BF"/>
    </w:rPr>
  </w:style>
  <w:style w:type="paragraph" w:styleId="IntenseQuote">
    <w:name w:val="Intense Quote"/>
    <w:basedOn w:val="Normal"/>
    <w:next w:val="Normal"/>
    <w:link w:val="IntenseQuoteChar"/>
    <w:uiPriority w:val="30"/>
    <w:qFormat/>
    <w:rsid w:val="00151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63C"/>
    <w:rPr>
      <w:i/>
      <w:iCs/>
      <w:color w:val="0F4761" w:themeColor="accent1" w:themeShade="BF"/>
    </w:rPr>
  </w:style>
  <w:style w:type="character" w:styleId="IntenseReference">
    <w:name w:val="Intense Reference"/>
    <w:basedOn w:val="DefaultParagraphFont"/>
    <w:uiPriority w:val="32"/>
    <w:qFormat/>
    <w:rsid w:val="001516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899569">
      <w:bodyDiv w:val="1"/>
      <w:marLeft w:val="0"/>
      <w:marRight w:val="0"/>
      <w:marTop w:val="0"/>
      <w:marBottom w:val="0"/>
      <w:divBdr>
        <w:top w:val="none" w:sz="0" w:space="0" w:color="auto"/>
        <w:left w:val="none" w:sz="0" w:space="0" w:color="auto"/>
        <w:bottom w:val="none" w:sz="0" w:space="0" w:color="auto"/>
        <w:right w:val="none" w:sz="0" w:space="0" w:color="auto"/>
      </w:divBdr>
    </w:div>
    <w:div w:id="1400786016">
      <w:bodyDiv w:val="1"/>
      <w:marLeft w:val="0"/>
      <w:marRight w:val="0"/>
      <w:marTop w:val="0"/>
      <w:marBottom w:val="0"/>
      <w:divBdr>
        <w:top w:val="none" w:sz="0" w:space="0" w:color="auto"/>
        <w:left w:val="none" w:sz="0" w:space="0" w:color="auto"/>
        <w:bottom w:val="none" w:sz="0" w:space="0" w:color="auto"/>
        <w:right w:val="none" w:sz="0" w:space="0" w:color="auto"/>
      </w:divBdr>
    </w:div>
    <w:div w:id="1907452009">
      <w:bodyDiv w:val="1"/>
      <w:marLeft w:val="0"/>
      <w:marRight w:val="0"/>
      <w:marTop w:val="0"/>
      <w:marBottom w:val="0"/>
      <w:divBdr>
        <w:top w:val="none" w:sz="0" w:space="0" w:color="auto"/>
        <w:left w:val="none" w:sz="0" w:space="0" w:color="auto"/>
        <w:bottom w:val="none" w:sz="0" w:space="0" w:color="auto"/>
        <w:right w:val="none" w:sz="0" w:space="0" w:color="auto"/>
      </w:divBdr>
    </w:div>
    <w:div w:id="195922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Gambhir, Jas</dc:creator>
  <cp:keywords/>
  <dc:description/>
  <cp:lastModifiedBy>Gambhir, Jas</cp:lastModifiedBy>
  <cp:revision>4</cp:revision>
  <dcterms:created xsi:type="dcterms:W3CDTF">2025-03-26T02:26:00Z</dcterms:created>
  <dcterms:modified xsi:type="dcterms:W3CDTF">2025-03-26T03:25:00Z</dcterms:modified>
</cp:coreProperties>
</file>