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364C"/>
          <w:sz w:val="52"/>
        </w:rPr>
        <w:t>NO SUELTES LA CAJA</w:t>
      </w:r>
    </w:p>
    <w:p>
      <w:pPr>
        <w:jc w:val="center"/>
      </w:pPr>
      <w:r>
        <w:rPr>
          <w:i/>
          <w:sz w:val="24"/>
        </w:rPr>
        <w:t>Documento de concepto + prompt para otra IA</w:t>
      </w:r>
    </w:p>
    <w:p>
      <w:r>
        <w:drawing>
          <wp:inline xmlns:a="http://schemas.openxmlformats.org/drawingml/2006/main" xmlns:pic="http://schemas.openxmlformats.org/drawingml/2006/picture">
            <wp:extent cx="5943600" cy="3467100"/>
            <wp:docPr id="1" name="Picture 1"/>
            <wp:cNvGraphicFramePr>
              <a:graphicFrameLocks noChangeAspect="1"/>
            </wp:cNvGraphicFramePr>
            <a:graphic>
              <a:graphicData uri="http://schemas.openxmlformats.org/drawingml/2006/picture">
                <pic:pic>
                  <pic:nvPicPr>
                    <pic:cNvPr id="0" name="referencia_visual_no_sueltes_la_caja.png"/>
                    <pic:cNvPicPr/>
                  </pic:nvPicPr>
                  <pic:blipFill>
                    <a:blip r:embed="rId9"/>
                    <a:stretch>
                      <a:fillRect/>
                    </a:stretch>
                  </pic:blipFill>
                  <pic:spPr>
                    <a:xfrm>
                      <a:off x="0" y="0"/>
                      <a:ext cx="5943600" cy="3467100"/>
                    </a:xfrm>
                    <a:prstGeom prst="rect"/>
                  </pic:spPr>
                </pic:pic>
              </a:graphicData>
            </a:graphic>
          </wp:inline>
        </w:drawing>
      </w:r>
    </w:p>
    <w:p>
      <w:pPr>
        <w:jc w:val="center"/>
      </w:pPr>
      <w:r>
        <w:rPr>
          <w:i/>
          <w:sz w:val="18"/>
        </w:rPr>
        <w:t>Referencia visual conceptual: dos personajes cooperan para transportar una caja por un recorrido de obstáculos hasta la zona de entrega.</w:t>
      </w:r>
    </w:p>
    <w:p>
      <w:pPr>
        <w:pStyle w:val="Heading1"/>
      </w:pPr>
      <w:r>
        <w:t>1. Resumen de la idea</w:t>
      </w:r>
    </w:p>
    <w:p>
      <w:r>
        <w:t>“No sueltes la caja” es un juego cooperativo de plataformas y físicas para dos jugadores. Los personajes deben transportar juntos una caja de Old Parr (una caja de cartón de embalaje, no una caja de madera) desde el punto de inicio hasta un lugar de entrega. Durante el trayecto tienen que cruzar puentes estrechos, saltar entre plataformas, esquivar obstáculos móviles y coordinar sus movimientos. La diversión surge del caos físico, de la dificultad de moverse al mismo ritmo y de los momentos graciosos cuando la caja se inclina, los jugadores se descoordinan o casi la dejan caer.</w:t>
      </w:r>
    </w:p>
    <w:p>
      <w:pPr>
        <w:pStyle w:val="Heading1"/>
      </w:pPr>
      <w:r>
        <w:t>2. Temática de la Game Jam</w:t>
      </w:r>
    </w:p>
    <w:p>
      <w:r>
        <w:t>Tema: Better Together / Mejor juntos. La cooperación no debe ser solo decorativa: transportar la caja requiere que ambas personas colaboren. Si un jugador avanza demasiado rápido, gira o salta sin coordinarse, la caja puede desestabilizarse y complicar el recorrido.</w:t>
      </w:r>
    </w:p>
    <w:p>
      <w:pPr>
        <w:pStyle w:val="Heading1"/>
      </w:pPr>
      <w:r>
        <w:t>3. Bucle principal de juego</w:t>
      </w:r>
    </w:p>
    <w:p>
      <w:pPr>
        <w:pStyle w:val="ListNumber"/>
      </w:pPr>
      <w:r>
        <w:t>Tomar la caja en el punto de inicio.</w:t>
      </w:r>
    </w:p>
    <w:p>
      <w:pPr>
        <w:pStyle w:val="ListNumber"/>
      </w:pPr>
      <w:r>
        <w:t>Coordinarse para caminar, girar y cruzar obstáculos sin soltarla.</w:t>
      </w:r>
    </w:p>
    <w:p>
      <w:pPr>
        <w:pStyle w:val="ListNumber"/>
      </w:pPr>
      <w:r>
        <w:t>Reaccionar a cambios del recorrido y a pequeñas sorpresas físicas.</w:t>
      </w:r>
    </w:p>
    <w:p>
      <w:pPr>
        <w:pStyle w:val="ListNumber"/>
      </w:pPr>
      <w:r>
        <w:t>Llegar a la zona marcada y depositar la caja para completar el nivel.</w:t>
      </w:r>
    </w:p>
    <w:p>
      <w:pPr>
        <w:pStyle w:val="ListNumber"/>
      </w:pPr>
      <w:r>
        <w:t>Repetir en un nivel más difícil o intentar mejorar el tiempo y el número de caídas.</w:t>
      </w:r>
    </w:p>
    <w:p>
      <w:pPr>
        <w:pStyle w:val="Heading1"/>
      </w:pPr>
      <w:r>
        <w:t>4. Mecánicas</w:t>
      </w:r>
    </w:p>
    <w:p>
      <w:r>
        <w:rPr>
          <w:b/>
        </w:rPr>
        <w:t xml:space="preserve">Carga compartida: </w:t>
      </w:r>
      <w:r>
        <w:t>Cada jugador sostiene un extremo de la caja. El movimiento de ambos influye en su orientación y estabilidad.</w:t>
      </w:r>
    </w:p>
    <w:p>
      <w:r>
        <w:rPr>
          <w:b/>
        </w:rPr>
        <w:t xml:space="preserve">Obstáculos: </w:t>
      </w:r>
      <w:r>
        <w:t>Puentes estrechos, plataformas móviles, huecos, rampas, puertas y obstáculos que se mueven de lado a lado.</w:t>
      </w:r>
    </w:p>
    <w:p>
      <w:r>
        <w:rPr>
          <w:b/>
        </w:rPr>
        <w:t xml:space="preserve">Estados sorpresa opcionales: </w:t>
      </w:r>
      <w:r>
        <w:t>Para una versión ampliada, la caja puede volverse más pesada, rebotar o flotar durante unos segundos. No son necesarios para el prototipo inicial.</w:t>
      </w:r>
    </w:p>
    <w:p>
      <w:r>
        <w:rPr>
          <w:b/>
        </w:rPr>
        <w:t xml:space="preserve">Caída y recuperación: </w:t>
      </w:r>
      <w:r>
        <w:t>Si la caja cae, los jugadores pueden recuperarla desde un punto cercano o reiniciar el tramo.</w:t>
      </w:r>
    </w:p>
    <w:p>
      <w:r>
        <w:rPr>
          <w:b/>
        </w:rPr>
        <w:t xml:space="preserve">Meta visible: </w:t>
      </w:r>
      <w:r>
        <w:t>El destino debe estar claramente marcado; al llegar, los jugadores colocan la caja en una zona de entrega.</w:t>
      </w:r>
    </w:p>
    <w:p>
      <w:pPr>
        <w:pStyle w:val="Heading1"/>
      </w:pPr>
      <w:r>
        <w:t>5. Alcance recomendado para la Game Jam</w:t>
      </w:r>
    </w:p>
    <w:p>
      <w:r>
        <w:t>Construir primero una versión pequeña y jugable:</w:t>
      </w:r>
    </w:p>
    <w:p>
      <w:pPr>
        <w:pStyle w:val="ListBullet"/>
      </w:pPr>
      <w:r>
        <w:t>Un solo nivel corto.</w:t>
      </w:r>
    </w:p>
    <w:p>
      <w:pPr>
        <w:pStyle w:val="ListBullet"/>
      </w:pPr>
      <w:r>
        <w:t>Dos personajes controlables, uno por jugador. Si el multijugador local resulta demasiado difícil, usar un modo de prueba con dos personajes en el mismo teclado.</w:t>
      </w:r>
    </w:p>
    <w:p>
      <w:pPr>
        <w:pStyle w:val="ListBullet"/>
      </w:pPr>
      <w:r>
        <w:t>Una caja con físicas simples y puntos de agarre en ambos lados.</w:t>
      </w:r>
    </w:p>
    <w:p>
      <w:pPr>
        <w:pStyle w:val="ListBullet"/>
      </w:pPr>
      <w:r>
        <w:t>Tres tipos de obstáculo: puente estrecho, hueco para saltar y plataforma móvil.</w:t>
      </w:r>
    </w:p>
    <w:p>
      <w:pPr>
        <w:pStyle w:val="ListBullet"/>
      </w:pPr>
      <w:r>
        <w:t>Una zona de entrega y una pantalla de victoria.</w:t>
      </w:r>
    </w:p>
    <w:p>
      <w:pPr>
        <w:pStyle w:val="ListBullet"/>
      </w:pPr>
      <w:r>
        <w:t>Reiniciar nivel y mostrar un contador de tiempo o caídas.</w:t>
      </w:r>
    </w:p>
    <w:p>
      <w:pPr>
        <w:pStyle w:val="Heading1"/>
      </w:pPr>
      <w:r>
        <w:t>6. Prompt listo para copiar en otra IA</w:t>
      </w:r>
    </w:p>
    <w:p>
      <w:r>
        <w:t>Quiero que me ayudes a diseñar y desarrollar un videojuego pequeño para una Game Jam llamado “NO SUELTES LA CAJA”.</w:t>
        <w:br/>
        <w:br/>
        <w:t>CONCEPTO</w:t>
        <w:br/>
        <w:t>Es un juego cooperativo de plataformas y físicas para dos jugadores. Los dos personajes deben transportar juntos una caja de cartón de Old Parr (la caja de embalaje del producto, no una caja de madera) desde un punto de inicio hasta una zona de entrega visible. El objetivo es llegar sin perder la caja, atravesando obstáculos y coordinando los movimientos.</w:t>
        <w:br/>
        <w:br/>
        <w:t>TEMÁTICA</w:t>
        <w:br/>
        <w:t>“Better Together / Mejor juntos”. La cooperación es el centro de la experiencia: los jugadores tienen que moverse al mismo ritmo, girar coordinadamente y ayudarse cuando el recorrido se complica.</w:t>
        <w:br/>
        <w:br/>
        <w:t>GAMEPLAY</w:t>
        <w:br/>
        <w:t>- Cada jugador controla un personaje y sostiene un lado de la caja.</w:t>
        <w:br/>
        <w:t>- La caja responde a la física y a los movimientos de ambos.</w:t>
        <w:br/>
        <w:t>- El recorrido incluye puentes estrechos, huecos, plataformas móviles y obstáculos que se desplazan.</w:t>
        <w:br/>
        <w:t>- Si los jugadores se descoordinan, la caja se inclina, los hace perder el equilibrio o puede caer.</w:t>
        <w:br/>
        <w:t>- Al llegar al destino, deben depositar la caja en una zona marcada para completar el nivel.</w:t>
        <w:br/>
        <w:t>- Como ideas opcionales para una versión posterior, la caja puede volverse pesada, rebotar o flotar temporalmente.</w:t>
        <w:br/>
        <w:br/>
        <w:t>DIRECCIÓN VISUAL</w:t>
        <w:br/>
        <w:t>Estilo 3D low-poly, colorido, simpático y legible, con personajes caricaturescos. La cámara debe permitir ver a los dos jugadores, la caja, los obstáculos inmediatos y la meta. La caja debe parecer una caja de cartón de embalaje de Old Parr; si no se pueden utilizar marcas registradas, usa una caja genérica de bebidas con una etiqueta visual oscura y dorada. No mostrar consumo de alcohol: la caja es simplemente el objeto que los personajes transportan.</w:t>
        <w:br/>
        <w:br/>
        <w:t>ALCANCE REALISTA</w:t>
        <w:br/>
        <w:t>Prioriza un prototipo divertido antes que uno grande:</w:t>
        <w:br/>
        <w:t>1. Un nivel corto.</w:t>
        <w:br/>
        <w:t>2. Dos personajes.</w:t>
        <w:br/>
        <w:t>3. Una caja compartida con físicas sencillas.</w:t>
        <w:br/>
        <w:t>4. Tres obstáculos.</w:t>
        <w:br/>
        <w:t>5. Una meta y una pantalla de victoria.</w:t>
        <w:br/>
        <w:t>6. Reinicio rápido si la caja cae.</w:t>
        <w:br/>
        <w:br/>
        <w:t>QUÉ NECESITO DE TI</w:t>
        <w:br/>
        <w:t>Primero, convierte la idea en un plan de desarrollo concreto para una Game Jam. Recomienda un motor adecuado según la facilidad de implementar físicas y multijugador local. Divide el trabajo en tareas pequeñas y prioriza lo imprescindible. Después, describe los controles, la lógica de agarre de la caja, cómo evitar que las físicas se vuelvan frustrantes y cómo construir el primer nivel. No agregues mecánicas complejas hasta que el bucle básico sea divertido.</w:t>
        <w:br/>
        <w:br/>
        <w:t>REFERENCIA VISUAL</w:t>
        <w:br/>
        <w:t>Usa la imagen incluida en este documento como referencia conceptual de composición: dos personajes de colores distintos cargan juntos una caja mientras cruzan plataformas y obstáculos hasta llegar a una zona de entrega. No copies literalmente el dibujo; úsalo para entender la escena y el objetivo del juego.</w:t>
      </w:r>
    </w:p>
    <w:p>
      <w:pPr>
        <w:pStyle w:val="Heading1"/>
      </w:pPr>
      <w:r>
        <w:t>7. Nota sobre la imagen</w:t>
      </w:r>
    </w:p>
    <w:p>
      <w:r>
        <w:t>La imagen incluida es una ilustración conceptual creada para este documento, útil para comunicar la composición y el gameplay. La imagen generada anteriormente en el chat puede adjuntarse por separado si se quiere conservar exactamente esa referencia.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