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F8D69" w14:textId="77777777" w:rsidR="00466640" w:rsidRDefault="009448C6" w:rsidP="009F1E54">
      <w:pPr>
        <w:shd w:val="clear" w:color="auto" w:fill="FFFFFF"/>
        <w:spacing w:before="100" w:beforeAutospacing="1" w:after="100" w:afterAutospacing="1" w:line="240" w:lineRule="auto"/>
        <w:ind w:left="-567" w:right="-568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es-ES"/>
        </w:rPr>
      </w:pPr>
      <w:r w:rsidRPr="009F1E5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es-ES"/>
        </w:rPr>
        <w:t xml:space="preserve">GREEN COMPUTING </w:t>
      </w:r>
    </w:p>
    <w:p w14:paraId="0DFAE634" w14:textId="77777777" w:rsidR="00134C35" w:rsidRPr="009F1E54" w:rsidRDefault="00134C35" w:rsidP="009F1E54">
      <w:pPr>
        <w:shd w:val="clear" w:color="auto" w:fill="FFFFFF"/>
        <w:spacing w:before="100" w:beforeAutospacing="1" w:after="100" w:afterAutospacing="1" w:line="240" w:lineRule="auto"/>
        <w:ind w:left="-567" w:right="-568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es-ES"/>
        </w:rPr>
      </w:pPr>
      <w:r>
        <w:rPr>
          <w:noProof/>
          <w:lang w:eastAsia="es-ES"/>
        </w:rPr>
        <w:drawing>
          <wp:inline distT="0" distB="0" distL="0" distR="0" wp14:anchorId="3FD1E0A3" wp14:editId="07777777">
            <wp:extent cx="1908810" cy="1676400"/>
            <wp:effectExtent l="19050" t="0" r="0" b="0"/>
            <wp:docPr id="1" name="Imagen 1" descr="Resultat d'imatges de green computin image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t d'imatges de green computin imagene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213" cy="1679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2103">
        <w:rPr>
          <w:lang w:val="en-U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07733603" wp14:editId="07777777">
            <wp:extent cx="1969770" cy="1699260"/>
            <wp:effectExtent l="19050" t="0" r="0" b="0"/>
            <wp:docPr id="4" name="Imagen 4" descr="Resultat d'imatges de green computin image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t d'imatges de green computin imagen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411" cy="170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2103">
        <w:rPr>
          <w:lang w:val="en-U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0A476F5A" wp14:editId="07777777">
            <wp:extent cx="1889760" cy="1744980"/>
            <wp:effectExtent l="19050" t="0" r="0" b="0"/>
            <wp:docPr id="7" name="Imagen 7" descr="Resultat d'imatges de green computin image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t d'imatges de green computin imagen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E4712C" w14:textId="77777777" w:rsidR="009F1E54" w:rsidRPr="009F1E54" w:rsidRDefault="198D6090" w:rsidP="198D6090">
      <w:pPr>
        <w:shd w:val="clear" w:color="auto" w:fill="FFFFFF" w:themeFill="background1"/>
        <w:spacing w:before="150" w:after="150" w:line="401" w:lineRule="atLeast"/>
        <w:ind w:left="-567" w:right="-568"/>
        <w:rPr>
          <w:rFonts w:ascii="Times New Roman" w:hAnsi="Times New Roman" w:cs="Times New Roman"/>
          <w:lang w:val="en-US"/>
        </w:rPr>
      </w:pPr>
      <w:bookmarkStart w:id="0" w:name="_GoBack"/>
      <w:bookmarkEnd w:id="0"/>
      <w:r w:rsidRPr="198D609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s-ES"/>
        </w:rPr>
        <w:t>B. Reading:</w:t>
      </w:r>
      <w:r w:rsidRPr="198D6090">
        <w:rPr>
          <w:rFonts w:ascii="Times New Roman" w:hAnsi="Times New Roman" w:cs="Times New Roman"/>
          <w:lang w:val="en-US"/>
        </w:rPr>
        <w:t xml:space="preserve"> https://searchdatacenter.techtarget.com/definition/green-computing</w:t>
      </w:r>
    </w:p>
    <w:p w14:paraId="6DACFF31" w14:textId="77777777" w:rsidR="00865A63" w:rsidRPr="009F1E54" w:rsidRDefault="198D6090" w:rsidP="198D6090">
      <w:pPr>
        <w:pStyle w:val="NormalWeb"/>
        <w:shd w:val="clear" w:color="auto" w:fill="FFFFFF" w:themeFill="background1"/>
        <w:spacing w:before="0" w:beforeAutospacing="0" w:after="360" w:afterAutospacing="0" w:line="401" w:lineRule="atLeast"/>
        <w:ind w:left="-567" w:right="-568"/>
        <w:rPr>
          <w:sz w:val="28"/>
          <w:szCs w:val="28"/>
          <w:lang w:val="en-US"/>
        </w:rPr>
      </w:pPr>
      <w:r w:rsidRPr="198D6090">
        <w:rPr>
          <w:sz w:val="28"/>
          <w:szCs w:val="28"/>
          <w:lang w:val="en-US"/>
        </w:rPr>
        <w:t xml:space="preserve">Green computing, also </w:t>
      </w:r>
      <w:r w:rsidRPr="198D6090">
        <w:rPr>
          <w:sz w:val="28"/>
          <w:szCs w:val="28"/>
          <w:u w:val="single"/>
          <w:lang w:val="en-US"/>
        </w:rPr>
        <w:t>called</w:t>
      </w:r>
      <w:r w:rsidRPr="198D6090">
        <w:rPr>
          <w:sz w:val="28"/>
          <w:szCs w:val="28"/>
          <w:lang w:val="en-US"/>
        </w:rPr>
        <w:t xml:space="preserve"> green technology, is the environmentally responsible use of computers and related resources. Such practices include the implementation of energy-efficient central processing units (</w:t>
      </w:r>
      <w:hyperlink r:id="rId8">
        <w:r w:rsidRPr="198D6090">
          <w:rPr>
            <w:rStyle w:val="Hipervnculo"/>
            <w:color w:val="auto"/>
            <w:sz w:val="28"/>
            <w:szCs w:val="28"/>
            <w:u w:val="none"/>
            <w:lang w:val="en-US"/>
          </w:rPr>
          <w:t>CPU</w:t>
        </w:r>
      </w:hyperlink>
      <w:r w:rsidRPr="198D6090">
        <w:rPr>
          <w:sz w:val="28"/>
          <w:szCs w:val="28"/>
          <w:lang w:val="en-US"/>
        </w:rPr>
        <w:t>s), </w:t>
      </w:r>
      <w:hyperlink r:id="rId9">
        <w:r w:rsidRPr="198D6090">
          <w:rPr>
            <w:rStyle w:val="Hipervnculo"/>
            <w:color w:val="auto"/>
            <w:sz w:val="28"/>
            <w:szCs w:val="28"/>
            <w:u w:val="none"/>
            <w:lang w:val="en-US"/>
          </w:rPr>
          <w:t>server</w:t>
        </w:r>
      </w:hyperlink>
      <w:r w:rsidRPr="198D6090">
        <w:rPr>
          <w:sz w:val="28"/>
          <w:szCs w:val="28"/>
          <w:lang w:val="en-US"/>
        </w:rPr>
        <w:t>s and </w:t>
      </w:r>
      <w:hyperlink r:id="rId10">
        <w:r w:rsidRPr="198D6090">
          <w:rPr>
            <w:rStyle w:val="Hipervnculo"/>
            <w:color w:val="auto"/>
            <w:sz w:val="28"/>
            <w:szCs w:val="28"/>
            <w:u w:val="none"/>
            <w:lang w:val="en-US"/>
          </w:rPr>
          <w:t>peripheral</w:t>
        </w:r>
      </w:hyperlink>
      <w:r w:rsidRPr="198D6090">
        <w:rPr>
          <w:sz w:val="28"/>
          <w:szCs w:val="28"/>
          <w:lang w:val="en-US"/>
        </w:rPr>
        <w:t xml:space="preserve">s as well as reduced resource consumption and </w:t>
      </w:r>
      <w:r w:rsidRPr="198D6090">
        <w:rPr>
          <w:sz w:val="28"/>
          <w:szCs w:val="28"/>
          <w:u w:val="single"/>
          <w:lang w:val="en-US"/>
        </w:rPr>
        <w:t xml:space="preserve">proper </w:t>
      </w:r>
      <w:r w:rsidRPr="198D6090">
        <w:rPr>
          <w:sz w:val="28"/>
          <w:szCs w:val="28"/>
          <w:lang w:val="en-US"/>
        </w:rPr>
        <w:t xml:space="preserve">disposal of electronic </w:t>
      </w:r>
      <w:r w:rsidRPr="198D6090">
        <w:rPr>
          <w:sz w:val="28"/>
          <w:szCs w:val="28"/>
          <w:u w:val="single"/>
          <w:lang w:val="en-US"/>
        </w:rPr>
        <w:t>waste</w:t>
      </w:r>
      <w:r w:rsidRPr="198D6090">
        <w:rPr>
          <w:sz w:val="28"/>
          <w:szCs w:val="28"/>
          <w:lang w:val="en-US"/>
        </w:rPr>
        <w:t xml:space="preserve"> (</w:t>
      </w:r>
      <w:hyperlink r:id="rId11">
        <w:r w:rsidRPr="198D6090">
          <w:rPr>
            <w:rStyle w:val="Hipervnculo"/>
            <w:color w:val="auto"/>
            <w:sz w:val="28"/>
            <w:szCs w:val="28"/>
            <w:u w:val="none"/>
            <w:lang w:val="en-US"/>
          </w:rPr>
          <w:t>e-waste</w:t>
        </w:r>
      </w:hyperlink>
      <w:r w:rsidRPr="198D6090">
        <w:rPr>
          <w:sz w:val="28"/>
          <w:szCs w:val="28"/>
          <w:lang w:val="en-US"/>
        </w:rPr>
        <w:t>).</w:t>
      </w:r>
    </w:p>
    <w:p w14:paraId="72FD5970" w14:textId="4A6A34F8" w:rsidR="00865A63" w:rsidRPr="009F1E54" w:rsidRDefault="198D6090" w:rsidP="198D6090">
      <w:pPr>
        <w:pStyle w:val="NormalWeb"/>
        <w:shd w:val="clear" w:color="auto" w:fill="FFFFFF" w:themeFill="background1"/>
        <w:spacing w:before="360" w:beforeAutospacing="0" w:after="360" w:afterAutospacing="0" w:line="401" w:lineRule="atLeast"/>
        <w:ind w:left="-567" w:right="-568"/>
        <w:rPr>
          <w:sz w:val="28"/>
          <w:szCs w:val="28"/>
          <w:lang w:val="en-US"/>
        </w:rPr>
      </w:pPr>
      <w:r w:rsidRPr="198D6090">
        <w:rPr>
          <w:sz w:val="28"/>
          <w:szCs w:val="28"/>
          <w:lang w:val="en-US"/>
        </w:rPr>
        <w:t xml:space="preserve">One of the earliest initiatives toward green computing in the United States was the voluntary labeling program </w:t>
      </w:r>
      <w:r w:rsidRPr="198D6090">
        <w:rPr>
          <w:sz w:val="28"/>
          <w:szCs w:val="28"/>
          <w:u w:val="single"/>
          <w:lang w:val="en-US"/>
        </w:rPr>
        <w:t>known as</w:t>
      </w:r>
      <w:r w:rsidRPr="198D6090">
        <w:rPr>
          <w:sz w:val="28"/>
          <w:szCs w:val="28"/>
          <w:lang w:val="en-US"/>
        </w:rPr>
        <w:t xml:space="preserve"> Energy Star. It was conceived by the Environmental Protection Agency (EPA) in 1992 to promote </w:t>
      </w:r>
      <w:r w:rsidRPr="198D6090">
        <w:rPr>
          <w:sz w:val="28"/>
          <w:szCs w:val="28"/>
          <w:u w:val="single"/>
          <w:lang w:val="en-US"/>
        </w:rPr>
        <w:t>energy</w:t>
      </w:r>
      <w:r w:rsidR="00C21B28">
        <w:rPr>
          <w:sz w:val="28"/>
          <w:szCs w:val="28"/>
          <w:lang w:val="en-US"/>
        </w:rPr>
        <w:t xml:space="preserve"> efficiency in </w:t>
      </w:r>
      <w:hyperlink r:id="rId12">
        <w:r w:rsidRPr="198D6090">
          <w:rPr>
            <w:rStyle w:val="Hipervnculo"/>
            <w:color w:val="auto"/>
            <w:sz w:val="28"/>
            <w:szCs w:val="28"/>
            <w:u w:val="none"/>
            <w:lang w:val="en-US"/>
          </w:rPr>
          <w:t>hardware</w:t>
        </w:r>
      </w:hyperlink>
      <w:r w:rsidR="00373516">
        <w:rPr>
          <w:sz w:val="28"/>
          <w:szCs w:val="28"/>
          <w:lang w:val="en-US"/>
        </w:rPr>
        <w:t xml:space="preserve"> </w:t>
      </w:r>
      <w:r w:rsidRPr="198D6090">
        <w:rPr>
          <w:sz w:val="28"/>
          <w:szCs w:val="28"/>
          <w:lang w:val="en-US"/>
        </w:rPr>
        <w:t>of all</w:t>
      </w:r>
      <w:r w:rsidRPr="198D6090">
        <w:rPr>
          <w:sz w:val="28"/>
          <w:szCs w:val="28"/>
          <w:u w:val="single"/>
          <w:lang w:val="en-US"/>
        </w:rPr>
        <w:t xml:space="preserve"> kinds</w:t>
      </w:r>
      <w:r w:rsidRPr="198D6090">
        <w:rPr>
          <w:sz w:val="28"/>
          <w:szCs w:val="28"/>
          <w:lang w:val="en-US"/>
        </w:rPr>
        <w:t>. The Energy Star label becam</w:t>
      </w:r>
      <w:r w:rsidR="00C21B28">
        <w:rPr>
          <w:sz w:val="28"/>
          <w:szCs w:val="28"/>
          <w:lang w:val="en-US"/>
        </w:rPr>
        <w:t xml:space="preserve">e a common sight, especially in </w:t>
      </w:r>
      <w:hyperlink r:id="rId13">
        <w:r w:rsidRPr="198D6090">
          <w:rPr>
            <w:rStyle w:val="Hipervnculo"/>
            <w:color w:val="auto"/>
            <w:sz w:val="28"/>
            <w:szCs w:val="28"/>
            <w:u w:val="none"/>
            <w:lang w:val="en-US"/>
          </w:rPr>
          <w:t>notebook computer</w:t>
        </w:r>
      </w:hyperlink>
      <w:r w:rsidR="00373516">
        <w:rPr>
          <w:sz w:val="28"/>
          <w:szCs w:val="28"/>
          <w:lang w:val="en-US"/>
        </w:rPr>
        <w:t xml:space="preserve">s and </w:t>
      </w:r>
      <w:hyperlink r:id="rId14">
        <w:r w:rsidRPr="198D6090">
          <w:rPr>
            <w:rStyle w:val="Hipervnculo"/>
            <w:color w:val="auto"/>
            <w:sz w:val="28"/>
            <w:szCs w:val="28"/>
            <w:lang w:val="en-US"/>
          </w:rPr>
          <w:t>display</w:t>
        </w:r>
      </w:hyperlink>
      <w:r w:rsidRPr="198D6090">
        <w:rPr>
          <w:sz w:val="28"/>
          <w:szCs w:val="28"/>
          <w:lang w:val="en-US"/>
        </w:rPr>
        <w:t xml:space="preserve">s. </w:t>
      </w:r>
      <w:proofErr w:type="gramStart"/>
      <w:r w:rsidRPr="198D6090">
        <w:rPr>
          <w:sz w:val="28"/>
          <w:szCs w:val="28"/>
          <w:lang w:val="en-US"/>
        </w:rPr>
        <w:t>Similar</w:t>
      </w:r>
      <w:proofErr w:type="gramEnd"/>
      <w:r w:rsidRPr="198D6090">
        <w:rPr>
          <w:sz w:val="28"/>
          <w:szCs w:val="28"/>
          <w:lang w:val="en-US"/>
        </w:rPr>
        <w:t xml:space="preserve"> programs have been adopted in Europe and Asia.</w:t>
      </w:r>
    </w:p>
    <w:p w14:paraId="5DE97948" w14:textId="77777777" w:rsidR="00865A63" w:rsidRPr="009F1E54" w:rsidRDefault="00865A63" w:rsidP="009F1E54">
      <w:pPr>
        <w:pStyle w:val="NormalWeb"/>
        <w:shd w:val="clear" w:color="auto" w:fill="FFFFFF"/>
        <w:spacing w:before="360" w:beforeAutospacing="0" w:after="360" w:afterAutospacing="0" w:line="401" w:lineRule="atLeast"/>
        <w:ind w:left="-567" w:right="-568"/>
        <w:rPr>
          <w:sz w:val="28"/>
          <w:szCs w:val="28"/>
        </w:rPr>
      </w:pPr>
      <w:r w:rsidRPr="009F1E54">
        <w:rPr>
          <w:sz w:val="28"/>
          <w:szCs w:val="28"/>
          <w:lang w:val="en-US"/>
        </w:rPr>
        <w:t xml:space="preserve">Government regulation, however well-intentioned, is only part of an </w:t>
      </w:r>
      <w:r w:rsidRPr="009F1E54">
        <w:rPr>
          <w:sz w:val="28"/>
          <w:szCs w:val="28"/>
          <w:u w:val="single"/>
          <w:lang w:val="en-US"/>
        </w:rPr>
        <w:t>overall</w:t>
      </w:r>
      <w:r w:rsidRPr="009F1E54">
        <w:rPr>
          <w:sz w:val="28"/>
          <w:szCs w:val="28"/>
          <w:lang w:val="en-US"/>
        </w:rPr>
        <w:t xml:space="preserve"> green computing philosophy. The work habits of computer users and businesses can be </w:t>
      </w:r>
      <w:r w:rsidRPr="009F1E54">
        <w:rPr>
          <w:sz w:val="28"/>
          <w:szCs w:val="28"/>
          <w:u w:val="single"/>
          <w:lang w:val="en-US"/>
        </w:rPr>
        <w:t>modified</w:t>
      </w:r>
      <w:r w:rsidRPr="009F1E54">
        <w:rPr>
          <w:sz w:val="28"/>
          <w:szCs w:val="28"/>
          <w:lang w:val="en-US"/>
        </w:rPr>
        <w:t xml:space="preserve"> to </w:t>
      </w:r>
      <w:r w:rsidRPr="009F1E54">
        <w:rPr>
          <w:sz w:val="28"/>
          <w:szCs w:val="28"/>
          <w:u w:val="single"/>
          <w:lang w:val="en-US"/>
        </w:rPr>
        <w:t>minimize</w:t>
      </w:r>
      <w:r w:rsidRPr="009F1E54">
        <w:rPr>
          <w:sz w:val="28"/>
          <w:szCs w:val="28"/>
          <w:lang w:val="en-US"/>
        </w:rPr>
        <w:t xml:space="preserve"> adverse impact on the global environment. </w:t>
      </w:r>
      <w:proofErr w:type="spellStart"/>
      <w:r w:rsidRPr="009F1E54">
        <w:rPr>
          <w:sz w:val="28"/>
          <w:szCs w:val="28"/>
        </w:rPr>
        <w:t>Here</w:t>
      </w:r>
      <w:proofErr w:type="spellEnd"/>
      <w:r w:rsidRPr="009F1E54">
        <w:rPr>
          <w:sz w:val="28"/>
          <w:szCs w:val="28"/>
        </w:rPr>
        <w:t xml:space="preserve"> are </w:t>
      </w:r>
      <w:proofErr w:type="spellStart"/>
      <w:r w:rsidRPr="009F1E54">
        <w:rPr>
          <w:sz w:val="28"/>
          <w:szCs w:val="28"/>
        </w:rPr>
        <w:t>some</w:t>
      </w:r>
      <w:proofErr w:type="spellEnd"/>
      <w:r w:rsidRPr="009F1E54">
        <w:rPr>
          <w:sz w:val="28"/>
          <w:szCs w:val="28"/>
        </w:rPr>
        <w:t xml:space="preserve"> </w:t>
      </w:r>
      <w:proofErr w:type="spellStart"/>
      <w:r w:rsidRPr="009F1E54">
        <w:rPr>
          <w:sz w:val="28"/>
          <w:szCs w:val="28"/>
          <w:u w:val="single"/>
        </w:rPr>
        <w:t>steps</w:t>
      </w:r>
      <w:proofErr w:type="spellEnd"/>
      <w:r w:rsidRPr="009F1E54">
        <w:rPr>
          <w:sz w:val="28"/>
          <w:szCs w:val="28"/>
        </w:rPr>
        <w:t xml:space="preserve"> </w:t>
      </w:r>
      <w:proofErr w:type="spellStart"/>
      <w:r w:rsidRPr="009F1E54">
        <w:rPr>
          <w:sz w:val="28"/>
          <w:szCs w:val="28"/>
        </w:rPr>
        <w:t>that</w:t>
      </w:r>
      <w:proofErr w:type="spellEnd"/>
      <w:r w:rsidRPr="009F1E54">
        <w:rPr>
          <w:sz w:val="28"/>
          <w:szCs w:val="28"/>
        </w:rPr>
        <w:t xml:space="preserve"> can be </w:t>
      </w:r>
      <w:proofErr w:type="spellStart"/>
      <w:r w:rsidRPr="009F1E54">
        <w:rPr>
          <w:sz w:val="28"/>
          <w:szCs w:val="28"/>
        </w:rPr>
        <w:t>taken</w:t>
      </w:r>
      <w:proofErr w:type="spellEnd"/>
      <w:r w:rsidRPr="009F1E54">
        <w:rPr>
          <w:sz w:val="28"/>
          <w:szCs w:val="28"/>
        </w:rPr>
        <w:t>:</w:t>
      </w:r>
    </w:p>
    <w:p w14:paraId="3F373150" w14:textId="77777777" w:rsidR="00865A63" w:rsidRPr="009F1E54" w:rsidRDefault="198D6090" w:rsidP="198D6090">
      <w:pPr>
        <w:numPr>
          <w:ilvl w:val="0"/>
          <w:numId w:val="3"/>
        </w:numPr>
        <w:shd w:val="clear" w:color="auto" w:fill="FFFFFF" w:themeFill="background1"/>
        <w:tabs>
          <w:tab w:val="clear" w:pos="720"/>
          <w:tab w:val="num" w:pos="-142"/>
        </w:tabs>
        <w:spacing w:after="0" w:line="240" w:lineRule="auto"/>
        <w:ind w:left="-142" w:right="-568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198D6090">
        <w:rPr>
          <w:rFonts w:ascii="Times New Roman" w:hAnsi="Times New Roman" w:cs="Times New Roman"/>
          <w:sz w:val="28"/>
          <w:szCs w:val="28"/>
          <w:lang w:val="en-US"/>
        </w:rPr>
        <w:t>Power-down the CPU and all peripherals during extended periods of inactivity.</w:t>
      </w:r>
    </w:p>
    <w:p w14:paraId="7B7E2BD8" w14:textId="77777777" w:rsidR="00865A63" w:rsidRPr="009F1E54" w:rsidRDefault="198D6090" w:rsidP="198D6090">
      <w:pPr>
        <w:numPr>
          <w:ilvl w:val="0"/>
          <w:numId w:val="3"/>
        </w:numPr>
        <w:shd w:val="clear" w:color="auto" w:fill="FFFFFF" w:themeFill="background1"/>
        <w:tabs>
          <w:tab w:val="clear" w:pos="720"/>
          <w:tab w:val="num" w:pos="-142"/>
        </w:tabs>
        <w:spacing w:after="0" w:line="240" w:lineRule="auto"/>
        <w:ind w:left="-142" w:right="-568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198D6090">
        <w:rPr>
          <w:rFonts w:ascii="Times New Roman" w:hAnsi="Times New Roman" w:cs="Times New Roman"/>
          <w:sz w:val="28"/>
          <w:szCs w:val="28"/>
          <w:lang w:val="en-US"/>
        </w:rPr>
        <w:t>Try to do computer-related tasks during contiguous, intensive blocks of time, leaving hardware off at other times.</w:t>
      </w:r>
    </w:p>
    <w:p w14:paraId="6B5348CB" w14:textId="6D432912" w:rsidR="00865A63" w:rsidRPr="009F1E54" w:rsidRDefault="00865A63" w:rsidP="009F1E54">
      <w:pPr>
        <w:numPr>
          <w:ilvl w:val="0"/>
          <w:numId w:val="3"/>
        </w:numPr>
        <w:shd w:val="clear" w:color="auto" w:fill="FFFFFF"/>
        <w:tabs>
          <w:tab w:val="clear" w:pos="720"/>
          <w:tab w:val="num" w:pos="-142"/>
        </w:tabs>
        <w:spacing w:after="0" w:line="240" w:lineRule="auto"/>
        <w:ind w:left="-142" w:right="-568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9F1E54">
        <w:rPr>
          <w:rFonts w:ascii="Times New Roman" w:hAnsi="Times New Roman" w:cs="Times New Roman"/>
          <w:sz w:val="28"/>
          <w:szCs w:val="28"/>
          <w:lang w:val="en-US"/>
        </w:rPr>
        <w:t xml:space="preserve">Power-up and power-down energy-intensive peripherals </w:t>
      </w:r>
      <w:r w:rsidRPr="009F1E54">
        <w:rPr>
          <w:rFonts w:ascii="Times New Roman" w:hAnsi="Times New Roman" w:cs="Times New Roman"/>
          <w:sz w:val="28"/>
          <w:szCs w:val="28"/>
          <w:u w:val="single"/>
          <w:lang w:val="en-US"/>
        </w:rPr>
        <w:t>such as</w:t>
      </w:r>
      <w:r w:rsidR="003735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5" w:history="1">
        <w:r w:rsidRPr="009F1E54">
          <w:rPr>
            <w:rStyle w:val="Hipervnculo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laser printer</w:t>
        </w:r>
      </w:hyperlink>
      <w:r w:rsidRPr="009F1E54">
        <w:rPr>
          <w:rFonts w:ascii="Times New Roman" w:hAnsi="Times New Roman" w:cs="Times New Roman"/>
          <w:sz w:val="28"/>
          <w:szCs w:val="28"/>
          <w:lang w:val="en-US"/>
        </w:rPr>
        <w:t>s according to need.</w:t>
      </w:r>
    </w:p>
    <w:p w14:paraId="430634EA" w14:textId="77777777" w:rsidR="00865A63" w:rsidRPr="009F1E54" w:rsidRDefault="00865A63" w:rsidP="009F1E54">
      <w:pPr>
        <w:numPr>
          <w:ilvl w:val="0"/>
          <w:numId w:val="3"/>
        </w:numPr>
        <w:shd w:val="clear" w:color="auto" w:fill="FFFFFF"/>
        <w:tabs>
          <w:tab w:val="clear" w:pos="720"/>
          <w:tab w:val="num" w:pos="-142"/>
        </w:tabs>
        <w:spacing w:after="0" w:line="240" w:lineRule="auto"/>
        <w:ind w:left="-142" w:right="-568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9F1E54">
        <w:rPr>
          <w:rFonts w:ascii="Times New Roman" w:hAnsi="Times New Roman" w:cs="Times New Roman"/>
          <w:sz w:val="28"/>
          <w:szCs w:val="28"/>
          <w:lang w:val="en-US"/>
        </w:rPr>
        <w:t>Use liquid-crystal-display (</w:t>
      </w:r>
      <w:hyperlink r:id="rId16" w:history="1">
        <w:r w:rsidRPr="009F1E54">
          <w:rPr>
            <w:rStyle w:val="Hipervnculo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LCD</w:t>
        </w:r>
      </w:hyperlink>
      <w:r w:rsidRPr="009F1E54">
        <w:rPr>
          <w:rFonts w:ascii="Times New Roman" w:hAnsi="Times New Roman" w:cs="Times New Roman"/>
          <w:sz w:val="28"/>
          <w:szCs w:val="28"/>
          <w:lang w:val="en-US"/>
        </w:rPr>
        <w:t>) monitors rather than cathode-ray-tube (</w:t>
      </w:r>
      <w:hyperlink r:id="rId17" w:history="1">
        <w:r w:rsidRPr="009F1E54">
          <w:rPr>
            <w:rStyle w:val="Hipervnculo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CRT</w:t>
        </w:r>
      </w:hyperlink>
      <w:r w:rsidRPr="009F1E54">
        <w:rPr>
          <w:rFonts w:ascii="Times New Roman" w:hAnsi="Times New Roman" w:cs="Times New Roman"/>
          <w:sz w:val="28"/>
          <w:szCs w:val="28"/>
          <w:lang w:val="en-US"/>
        </w:rPr>
        <w:t>) monitors.</w:t>
      </w:r>
    </w:p>
    <w:p w14:paraId="6736AC33" w14:textId="38FBB4C6" w:rsidR="00865A63" w:rsidRPr="009F1E54" w:rsidRDefault="00865A63" w:rsidP="009F1E54">
      <w:pPr>
        <w:numPr>
          <w:ilvl w:val="0"/>
          <w:numId w:val="3"/>
        </w:numPr>
        <w:shd w:val="clear" w:color="auto" w:fill="FFFFFF"/>
        <w:tabs>
          <w:tab w:val="clear" w:pos="720"/>
          <w:tab w:val="num" w:pos="-142"/>
        </w:tabs>
        <w:spacing w:after="0" w:line="240" w:lineRule="auto"/>
        <w:ind w:left="-142" w:right="-568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9F1E54">
        <w:rPr>
          <w:rFonts w:ascii="Times New Roman" w:hAnsi="Times New Roman" w:cs="Times New Roman"/>
          <w:sz w:val="28"/>
          <w:szCs w:val="28"/>
          <w:lang w:val="en-US"/>
        </w:rPr>
        <w:t xml:space="preserve">Use notebook computers </w:t>
      </w:r>
      <w:r w:rsidR="0037351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rather than </w:t>
      </w:r>
      <w:hyperlink r:id="rId18" w:history="1">
        <w:r w:rsidRPr="009F1E54">
          <w:rPr>
            <w:rStyle w:val="Hipervnculo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desktop computer</w:t>
        </w:r>
      </w:hyperlink>
      <w:r w:rsidRPr="009F1E54">
        <w:rPr>
          <w:rFonts w:ascii="Times New Roman" w:hAnsi="Times New Roman" w:cs="Times New Roman"/>
          <w:sz w:val="28"/>
          <w:szCs w:val="28"/>
          <w:lang w:val="en-US"/>
        </w:rPr>
        <w:t>s whenever possible.</w:t>
      </w:r>
    </w:p>
    <w:p w14:paraId="332DCB6A" w14:textId="77777777" w:rsidR="00865A63" w:rsidRPr="009F1E54" w:rsidRDefault="00865A63" w:rsidP="009F1E54">
      <w:pPr>
        <w:numPr>
          <w:ilvl w:val="0"/>
          <w:numId w:val="3"/>
        </w:numPr>
        <w:shd w:val="clear" w:color="auto" w:fill="FFFFFF"/>
        <w:tabs>
          <w:tab w:val="clear" w:pos="720"/>
          <w:tab w:val="num" w:pos="-142"/>
        </w:tabs>
        <w:spacing w:after="0" w:line="240" w:lineRule="auto"/>
        <w:ind w:left="-142" w:right="-568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9F1E54">
        <w:rPr>
          <w:rFonts w:ascii="Times New Roman" w:hAnsi="Times New Roman" w:cs="Times New Roman"/>
          <w:sz w:val="28"/>
          <w:szCs w:val="28"/>
          <w:lang w:val="en-US"/>
        </w:rPr>
        <w:lastRenderedPageBreak/>
        <w:t>Use the power-management features to turn off </w:t>
      </w:r>
      <w:hyperlink r:id="rId19" w:history="1">
        <w:r w:rsidRPr="009F1E54">
          <w:rPr>
            <w:rStyle w:val="Hipervnculo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hard drive</w:t>
        </w:r>
      </w:hyperlink>
      <w:r w:rsidRPr="009F1E54">
        <w:rPr>
          <w:rFonts w:ascii="Times New Roman" w:hAnsi="Times New Roman" w:cs="Times New Roman"/>
          <w:sz w:val="28"/>
          <w:szCs w:val="28"/>
          <w:lang w:val="en-US"/>
        </w:rPr>
        <w:t>s and displays after several minutes of inactivity.</w:t>
      </w:r>
    </w:p>
    <w:p w14:paraId="5F7068DD" w14:textId="77777777" w:rsidR="00865A63" w:rsidRPr="009F1E54" w:rsidRDefault="00865A63" w:rsidP="009F1E54">
      <w:pPr>
        <w:numPr>
          <w:ilvl w:val="0"/>
          <w:numId w:val="3"/>
        </w:numPr>
        <w:shd w:val="clear" w:color="auto" w:fill="FFFFFF"/>
        <w:tabs>
          <w:tab w:val="clear" w:pos="720"/>
          <w:tab w:val="num" w:pos="-142"/>
        </w:tabs>
        <w:spacing w:after="0" w:line="240" w:lineRule="auto"/>
        <w:ind w:left="-142" w:right="-568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9F1E54">
        <w:rPr>
          <w:rFonts w:ascii="Times New Roman" w:hAnsi="Times New Roman" w:cs="Times New Roman"/>
          <w:sz w:val="28"/>
          <w:szCs w:val="28"/>
          <w:lang w:val="en-US"/>
        </w:rPr>
        <w:t>Minimize the use of paper and properly recycle waste paper.</w:t>
      </w:r>
    </w:p>
    <w:p w14:paraId="283814D0" w14:textId="77777777" w:rsidR="00865A63" w:rsidRPr="009F1E54" w:rsidRDefault="00865A63" w:rsidP="009F1E54">
      <w:pPr>
        <w:numPr>
          <w:ilvl w:val="0"/>
          <w:numId w:val="3"/>
        </w:numPr>
        <w:shd w:val="clear" w:color="auto" w:fill="FFFFFF"/>
        <w:tabs>
          <w:tab w:val="clear" w:pos="720"/>
          <w:tab w:val="num" w:pos="-142"/>
        </w:tabs>
        <w:spacing w:after="0" w:line="240" w:lineRule="auto"/>
        <w:ind w:left="-142" w:right="-568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9F1E54">
        <w:rPr>
          <w:rFonts w:ascii="Times New Roman" w:hAnsi="Times New Roman" w:cs="Times New Roman"/>
          <w:sz w:val="28"/>
          <w:szCs w:val="28"/>
          <w:lang w:val="en-US"/>
        </w:rPr>
        <w:t>Dispose</w:t>
      </w:r>
      <w:r w:rsidR="00EE0599" w:rsidRPr="009F1E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1E54">
        <w:rPr>
          <w:rFonts w:ascii="Times New Roman" w:hAnsi="Times New Roman" w:cs="Times New Roman"/>
          <w:sz w:val="28"/>
          <w:szCs w:val="28"/>
          <w:lang w:val="en-US"/>
        </w:rPr>
        <w:t>of e-waste according to federal, state and local regulations.</w:t>
      </w:r>
    </w:p>
    <w:p w14:paraId="0D27DDF2" w14:textId="77777777" w:rsidR="00654EC3" w:rsidRPr="009F1E54" w:rsidRDefault="00865A63" w:rsidP="009F1E54">
      <w:pPr>
        <w:numPr>
          <w:ilvl w:val="0"/>
          <w:numId w:val="3"/>
        </w:numPr>
        <w:shd w:val="clear" w:color="auto" w:fill="FFFFFF"/>
        <w:tabs>
          <w:tab w:val="clear" w:pos="720"/>
          <w:tab w:val="num" w:pos="-142"/>
        </w:tabs>
        <w:spacing w:after="0" w:line="240" w:lineRule="auto"/>
        <w:ind w:left="-142" w:right="-568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9F1E54">
        <w:rPr>
          <w:rFonts w:ascii="Times New Roman" w:hAnsi="Times New Roman" w:cs="Times New Roman"/>
          <w:sz w:val="28"/>
          <w:szCs w:val="28"/>
          <w:lang w:val="en-US"/>
        </w:rPr>
        <w:t>Employ alternative energy sources for computing </w:t>
      </w:r>
      <w:hyperlink r:id="rId20" w:history="1">
        <w:r w:rsidRPr="009F1E54">
          <w:rPr>
            <w:rStyle w:val="Hipervnculo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workstation</w:t>
        </w:r>
      </w:hyperlink>
      <w:r w:rsidRPr="009F1E54">
        <w:rPr>
          <w:rFonts w:ascii="Times New Roman" w:hAnsi="Times New Roman" w:cs="Times New Roman"/>
          <w:sz w:val="28"/>
          <w:szCs w:val="28"/>
          <w:lang w:val="en-US"/>
        </w:rPr>
        <w:t>s, servers, </w:t>
      </w:r>
      <w:hyperlink r:id="rId21" w:history="1">
        <w:r w:rsidRPr="009F1E54">
          <w:rPr>
            <w:rStyle w:val="Hipervnculo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network</w:t>
        </w:r>
      </w:hyperlink>
      <w:r w:rsidRPr="009F1E54">
        <w:rPr>
          <w:rFonts w:ascii="Times New Roman" w:hAnsi="Times New Roman" w:cs="Times New Roman"/>
          <w:sz w:val="28"/>
          <w:szCs w:val="28"/>
          <w:lang w:val="en-US"/>
        </w:rPr>
        <w:t>s and </w:t>
      </w:r>
      <w:hyperlink r:id="rId22" w:history="1">
        <w:r w:rsidRPr="009F1E54">
          <w:rPr>
            <w:rStyle w:val="Hipervnculo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data center</w:t>
        </w:r>
      </w:hyperlink>
      <w:r w:rsidRPr="009F1E54">
        <w:rPr>
          <w:rFonts w:ascii="Times New Roman" w:hAnsi="Times New Roman" w:cs="Times New Roman"/>
          <w:sz w:val="28"/>
          <w:szCs w:val="28"/>
          <w:lang w:val="en-US"/>
        </w:rPr>
        <w:t>s.</w:t>
      </w:r>
    </w:p>
    <w:p w14:paraId="06BD04B0" w14:textId="2B52DB9C" w:rsidR="00865A63" w:rsidRDefault="00EE3B3C" w:rsidP="009F1E54">
      <w:pPr>
        <w:pStyle w:val="NormalWeb"/>
        <w:shd w:val="clear" w:color="auto" w:fill="FFFFFF"/>
        <w:spacing w:before="360" w:beforeAutospacing="0" w:after="360" w:afterAutospacing="0" w:line="401" w:lineRule="atLeast"/>
        <w:ind w:left="-567" w:right="-568"/>
        <w:rPr>
          <w:b/>
          <w:sz w:val="28"/>
          <w:szCs w:val="28"/>
          <w:lang w:val="en-US"/>
        </w:rPr>
      </w:pPr>
      <w:r w:rsidRPr="009F1E54">
        <w:rPr>
          <w:b/>
          <w:sz w:val="28"/>
          <w:szCs w:val="28"/>
          <w:lang w:val="en-US"/>
        </w:rPr>
        <w:t>1. Find a synonym for the underlined words.</w:t>
      </w:r>
    </w:p>
    <w:p w14:paraId="69BE0923" w14:textId="77777777" w:rsidR="001C6182" w:rsidRPr="009F1E54" w:rsidRDefault="001C6182" w:rsidP="009F1E54">
      <w:pPr>
        <w:pStyle w:val="NormalWeb"/>
        <w:shd w:val="clear" w:color="auto" w:fill="FFFFFF"/>
        <w:spacing w:before="360" w:beforeAutospacing="0" w:after="360" w:afterAutospacing="0" w:line="401" w:lineRule="atLeast"/>
        <w:ind w:left="-567" w:right="-568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named, adequate, litter, called, power, types, screens, general, changed, reduce, stages, like, instead of, </w:t>
      </w:r>
    </w:p>
    <w:p w14:paraId="1665A266" w14:textId="77777777" w:rsidR="00EE3B3C" w:rsidRPr="009F1E54" w:rsidRDefault="00C33D55" w:rsidP="009F1E54">
      <w:pPr>
        <w:shd w:val="clear" w:color="auto" w:fill="FFFFFF"/>
        <w:spacing w:after="165" w:line="240" w:lineRule="auto"/>
        <w:ind w:left="-567" w:right="-568"/>
        <w:rPr>
          <w:rFonts w:ascii="Times New Roman" w:eastAsia="Times New Roman" w:hAnsi="Times New Roman" w:cs="Times New Roman"/>
          <w:b/>
          <w:sz w:val="28"/>
          <w:szCs w:val="28"/>
          <w:lang w:val="en-US" w:eastAsia="es-ES"/>
        </w:rPr>
      </w:pPr>
      <w:r w:rsidRPr="009F1E54">
        <w:rPr>
          <w:rFonts w:ascii="Times New Roman" w:eastAsia="Times New Roman" w:hAnsi="Times New Roman" w:cs="Times New Roman"/>
          <w:b/>
          <w:sz w:val="28"/>
          <w:szCs w:val="28"/>
          <w:lang w:val="en-US" w:eastAsia="es-ES"/>
        </w:rPr>
        <w:t xml:space="preserve">2. </w:t>
      </w:r>
      <w:r w:rsidR="00EE3B3C" w:rsidRPr="009F1E54">
        <w:rPr>
          <w:rFonts w:ascii="Times New Roman" w:eastAsia="Times New Roman" w:hAnsi="Times New Roman" w:cs="Times New Roman"/>
          <w:b/>
          <w:sz w:val="28"/>
          <w:szCs w:val="28"/>
          <w:lang w:val="en-US" w:eastAsia="es-ES"/>
        </w:rPr>
        <w:t>Complete the text about green computing concepts with the adequate form of the word in brackets.</w:t>
      </w:r>
    </w:p>
    <w:p w14:paraId="4DA36ACD" w14:textId="77777777" w:rsidR="00EE3B3C" w:rsidRPr="009F1E54" w:rsidRDefault="00EE3B3C" w:rsidP="009F1E54">
      <w:pPr>
        <w:shd w:val="clear" w:color="auto" w:fill="FFFFFF"/>
        <w:spacing w:after="165" w:line="240" w:lineRule="auto"/>
        <w:ind w:left="-567" w:right="-568"/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</w:pPr>
      <w:r w:rsidRPr="009F1E54"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  <w:t>To promote green computing concepts at all possible levels, the following four approaches are employed:</w:t>
      </w:r>
    </w:p>
    <w:p w14:paraId="38C35C4D" w14:textId="69835C36" w:rsidR="00EE3B3C" w:rsidRPr="009F1E54" w:rsidRDefault="00EE3B3C" w:rsidP="009F1E54">
      <w:pPr>
        <w:numPr>
          <w:ilvl w:val="0"/>
          <w:numId w:val="1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left="-142" w:right="-568" w:hanging="425"/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</w:pPr>
      <w:r w:rsidRPr="009F1E5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s-ES"/>
        </w:rPr>
        <w:t>Green use:</w:t>
      </w:r>
      <w:r w:rsidR="0037351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s-ES"/>
        </w:rPr>
        <w:t xml:space="preserve"> </w:t>
      </w:r>
      <w:r w:rsidRPr="009F1E54"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  <w:t xml:space="preserve">Minimizing the electricity </w:t>
      </w:r>
      <w:r w:rsidRPr="009F1E54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es-ES"/>
        </w:rPr>
        <w:t>consumption</w:t>
      </w:r>
      <w:r w:rsidRPr="009F1E54"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  <w:t xml:space="preserve"> of computers and their </w:t>
      </w:r>
      <w:r w:rsidRPr="009F1E54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es-ES"/>
        </w:rPr>
        <w:t>peripheral</w:t>
      </w:r>
      <w:r w:rsidRPr="009F1E54"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  <w:t xml:space="preserve"> devices and using them in an eco-f</w:t>
      </w:r>
      <w:r w:rsidRPr="009F1E54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es-ES"/>
        </w:rPr>
        <w:t xml:space="preserve">riendly </w:t>
      </w:r>
      <w:r w:rsidRPr="009F1E54"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  <w:t>manner</w:t>
      </w:r>
    </w:p>
    <w:p w14:paraId="477C5EDA" w14:textId="09746ACB" w:rsidR="00EE3B3C" w:rsidRPr="009F1E54" w:rsidRDefault="00EE3B3C" w:rsidP="009F1E54">
      <w:pPr>
        <w:numPr>
          <w:ilvl w:val="0"/>
          <w:numId w:val="1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left="-142" w:right="-568" w:hanging="425"/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</w:pPr>
      <w:r w:rsidRPr="009F1E5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s-ES"/>
        </w:rPr>
        <w:t>Green disposal:</w:t>
      </w:r>
      <w:r w:rsidR="00373516"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  <w:t xml:space="preserve"> </w:t>
      </w:r>
      <w:r w:rsidRPr="009F1E54"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  <w:t xml:space="preserve">Repurposing existing equipment or </w:t>
      </w:r>
      <w:r w:rsidRPr="009F1E54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es-ES"/>
        </w:rPr>
        <w:t>appropriately</w:t>
      </w:r>
      <w:r w:rsidRPr="009F1E54"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  <w:t xml:space="preserve"> disposing of, or recycling, unwanted </w:t>
      </w:r>
      <w:r w:rsidRPr="009F1E54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es-ES"/>
        </w:rPr>
        <w:t>electronic</w:t>
      </w:r>
      <w:r w:rsidRPr="009F1E54"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  <w:t xml:space="preserve"> equipment</w:t>
      </w:r>
    </w:p>
    <w:p w14:paraId="73E5EE73" w14:textId="55E8CF08" w:rsidR="00EE3B3C" w:rsidRPr="009F1E54" w:rsidRDefault="00EE3B3C" w:rsidP="009F1E54">
      <w:pPr>
        <w:numPr>
          <w:ilvl w:val="0"/>
          <w:numId w:val="1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left="-142" w:right="-568" w:hanging="425"/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</w:pPr>
      <w:r w:rsidRPr="009F1E5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s-ES"/>
        </w:rPr>
        <w:t>Green design:</w:t>
      </w:r>
      <w:r w:rsidR="00373516"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  <w:t xml:space="preserve"> </w:t>
      </w:r>
      <w:r w:rsidRPr="009F1E54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es-ES"/>
        </w:rPr>
        <w:t>Designing</w:t>
      </w:r>
      <w:r w:rsidRPr="009F1E54"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  <w:t xml:space="preserve"> energy-efficient computers, servers, printers, projectors and other digital devices</w:t>
      </w:r>
    </w:p>
    <w:p w14:paraId="79B473BE" w14:textId="4CEDF9EF" w:rsidR="00EE3B3C" w:rsidRPr="009F1E54" w:rsidRDefault="00EE3B3C" w:rsidP="009F1E54">
      <w:pPr>
        <w:numPr>
          <w:ilvl w:val="0"/>
          <w:numId w:val="1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left="-142" w:right="-568" w:hanging="425"/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</w:pPr>
      <w:r w:rsidRPr="009F1E5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s-ES"/>
        </w:rPr>
        <w:t>Green manufacturing:</w:t>
      </w:r>
      <w:r w:rsidR="00373516"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  <w:t xml:space="preserve"> </w:t>
      </w:r>
      <w:r w:rsidRPr="009F1E54"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  <w:t xml:space="preserve">Minimizing waste during the </w:t>
      </w:r>
      <w:r w:rsidRPr="001C6182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es-ES"/>
        </w:rPr>
        <w:t>manufacturing</w:t>
      </w:r>
      <w:r w:rsidRPr="009F1E54"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  <w:t xml:space="preserve"> of computers and other subsystems to reduce the </w:t>
      </w:r>
      <w:r w:rsidRPr="009F1E54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es-ES"/>
        </w:rPr>
        <w:t>environmental</w:t>
      </w:r>
      <w:r w:rsidRPr="009F1E54"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  <w:t xml:space="preserve"> impact of these activities</w:t>
      </w:r>
    </w:p>
    <w:p w14:paraId="4333600D" w14:textId="77777777" w:rsidR="00EE3B3C" w:rsidRPr="009F1E54" w:rsidRDefault="00EE3B3C" w:rsidP="009F1E54">
      <w:pPr>
        <w:shd w:val="clear" w:color="auto" w:fill="FFFFFF"/>
        <w:spacing w:after="165" w:line="240" w:lineRule="auto"/>
        <w:ind w:left="-567" w:right="-568"/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</w:pPr>
      <w:r w:rsidRPr="009F1E54"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  <w:t xml:space="preserve">Government </w:t>
      </w:r>
      <w:r w:rsidRPr="009F1E54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es-ES"/>
        </w:rPr>
        <w:t>regulatory</w:t>
      </w:r>
      <w:r w:rsidRPr="009F1E54"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  <w:t xml:space="preserve"> authorities also </w:t>
      </w:r>
      <w:r w:rsidRPr="009F1E54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es-ES"/>
        </w:rPr>
        <w:t>actively</w:t>
      </w:r>
      <w:r w:rsidRPr="009F1E54"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  <w:t xml:space="preserve"> work to promote green computing concepts by introducing several voluntary programs and </w:t>
      </w:r>
      <w:r w:rsidRPr="009F1E54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es-ES"/>
        </w:rPr>
        <w:t>regulations</w:t>
      </w:r>
      <w:r w:rsidRPr="009F1E54"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  <w:t xml:space="preserve"> for their </w:t>
      </w:r>
      <w:r w:rsidRPr="009F1E54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es-ES"/>
        </w:rPr>
        <w:t>enforcement</w:t>
      </w:r>
      <w:r w:rsidRPr="009F1E54"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  <w:t>.</w:t>
      </w:r>
    </w:p>
    <w:p w14:paraId="672A6659" w14:textId="77777777" w:rsidR="00C33D55" w:rsidRPr="009F1E54" w:rsidRDefault="00C33D55" w:rsidP="009F1E54">
      <w:pPr>
        <w:shd w:val="clear" w:color="auto" w:fill="FFFFFF"/>
        <w:spacing w:after="165" w:line="240" w:lineRule="auto"/>
        <w:ind w:left="-567" w:right="-568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s-ES"/>
        </w:rPr>
      </w:pPr>
    </w:p>
    <w:p w14:paraId="0350EEFE" w14:textId="77777777" w:rsidR="00C33D55" w:rsidRPr="00C35ABE" w:rsidRDefault="00C33D55" w:rsidP="009F1E54">
      <w:pPr>
        <w:spacing w:line="240" w:lineRule="auto"/>
        <w:ind w:left="-567" w:right="-568"/>
        <w:rPr>
          <w:rFonts w:ascii="Times New Roman" w:hAnsi="Times New Roman" w:cs="Times New Roman"/>
          <w:b/>
          <w:sz w:val="28"/>
          <w:szCs w:val="28"/>
        </w:rPr>
      </w:pPr>
      <w:r w:rsidRPr="00C35ABE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r w:rsidRPr="00C35ABE">
        <w:rPr>
          <w:rFonts w:ascii="Times New Roman" w:hAnsi="Times New Roman" w:cs="Times New Roman"/>
          <w:b/>
          <w:sz w:val="28"/>
          <w:szCs w:val="28"/>
        </w:rPr>
        <w:t>Translate</w:t>
      </w:r>
      <w:proofErr w:type="spellEnd"/>
      <w:r w:rsidRPr="00C35A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5ABE">
        <w:rPr>
          <w:rFonts w:ascii="Times New Roman" w:hAnsi="Times New Roman" w:cs="Times New Roman"/>
          <w:b/>
          <w:sz w:val="28"/>
          <w:szCs w:val="28"/>
        </w:rPr>
        <w:t>into</w:t>
      </w:r>
      <w:proofErr w:type="spellEnd"/>
      <w:r w:rsidRPr="00C35ABE">
        <w:rPr>
          <w:rFonts w:ascii="Times New Roman" w:hAnsi="Times New Roman" w:cs="Times New Roman"/>
          <w:b/>
          <w:sz w:val="28"/>
          <w:szCs w:val="28"/>
        </w:rPr>
        <w:t xml:space="preserve"> English</w:t>
      </w:r>
      <w:r w:rsidR="00654EC3" w:rsidRPr="00C35ABE">
        <w:rPr>
          <w:rFonts w:ascii="Times New Roman" w:hAnsi="Times New Roman" w:cs="Times New Roman"/>
          <w:b/>
          <w:sz w:val="28"/>
          <w:szCs w:val="28"/>
        </w:rPr>
        <w:t>.</w:t>
      </w:r>
    </w:p>
    <w:p w14:paraId="23EFA969" w14:textId="287CB4B4" w:rsidR="00552103" w:rsidRPr="00552103" w:rsidRDefault="198D6090" w:rsidP="198D6090">
      <w:pPr>
        <w:spacing w:line="360" w:lineRule="auto"/>
        <w:ind w:left="-567" w:right="-567"/>
        <w:rPr>
          <w:rFonts w:ascii="Times New Roman" w:hAnsi="Times New Roman" w:cs="Times New Roman"/>
          <w:sz w:val="28"/>
          <w:szCs w:val="28"/>
        </w:rPr>
      </w:pPr>
      <w:r w:rsidRPr="198D6090">
        <w:rPr>
          <w:rFonts w:ascii="Times New Roman" w:hAnsi="Times New Roman" w:cs="Times New Roman"/>
          <w:sz w:val="28"/>
          <w:szCs w:val="28"/>
        </w:rPr>
        <w:t xml:space="preserve">Las tecnologías verdes utilizan de forma más eficiente recursos informáticos y de tecnología de la información al tiempo que mantienen o mejoran el rendimiento general. </w:t>
      </w:r>
    </w:p>
    <w:p w14:paraId="478C3FE8" w14:textId="77777777" w:rsidR="00552103" w:rsidRPr="00552103" w:rsidRDefault="00552103" w:rsidP="00552103">
      <w:pPr>
        <w:pStyle w:val="NormalWeb"/>
        <w:spacing w:before="0" w:beforeAutospacing="0" w:after="0" w:afterAutospacing="0" w:line="360" w:lineRule="atLeast"/>
        <w:ind w:left="-567" w:right="-568"/>
        <w:textAlignment w:val="baseline"/>
        <w:rPr>
          <w:sz w:val="28"/>
          <w:szCs w:val="28"/>
          <w:lang w:val="en-US"/>
        </w:rPr>
      </w:pPr>
      <w:r w:rsidRPr="00552103">
        <w:rPr>
          <w:rStyle w:val="Textoennegrita"/>
          <w:sz w:val="28"/>
          <w:szCs w:val="28"/>
          <w:bdr w:val="none" w:sz="0" w:space="0" w:color="auto" w:frame="1"/>
          <w:lang w:val="en-US"/>
        </w:rPr>
        <w:t>Green computing uses computing and information technology resources more efficiently while maintaining or improving overall performance.</w:t>
      </w:r>
    </w:p>
    <w:p w14:paraId="0A37501D" w14:textId="77777777" w:rsidR="009F1E54" w:rsidRPr="00091469" w:rsidRDefault="009F1E54" w:rsidP="009F1E54">
      <w:pPr>
        <w:shd w:val="clear" w:color="auto" w:fill="FFFFFF"/>
        <w:spacing w:before="100" w:beforeAutospacing="1" w:after="100" w:afterAutospacing="1" w:line="240" w:lineRule="auto"/>
        <w:ind w:left="-567" w:right="-568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es-ES"/>
        </w:rPr>
      </w:pPr>
    </w:p>
    <w:sectPr w:rsidR="009F1E54" w:rsidRPr="00091469" w:rsidSect="00767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925FED"/>
    <w:multiLevelType w:val="multilevel"/>
    <w:tmpl w:val="8D46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BB2DAE"/>
    <w:multiLevelType w:val="multilevel"/>
    <w:tmpl w:val="72F2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500269"/>
    <w:multiLevelType w:val="multilevel"/>
    <w:tmpl w:val="54A0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A63"/>
    <w:rsid w:val="0003328F"/>
    <w:rsid w:val="00091469"/>
    <w:rsid w:val="000E0BDC"/>
    <w:rsid w:val="00125FEC"/>
    <w:rsid w:val="00134C35"/>
    <w:rsid w:val="001717D5"/>
    <w:rsid w:val="00181F57"/>
    <w:rsid w:val="001B6126"/>
    <w:rsid w:val="001C6182"/>
    <w:rsid w:val="001C6509"/>
    <w:rsid w:val="001F3727"/>
    <w:rsid w:val="0024536D"/>
    <w:rsid w:val="002B4A57"/>
    <w:rsid w:val="002E5471"/>
    <w:rsid w:val="00373516"/>
    <w:rsid w:val="003E3EAA"/>
    <w:rsid w:val="00466640"/>
    <w:rsid w:val="004F7C40"/>
    <w:rsid w:val="00552103"/>
    <w:rsid w:val="00561239"/>
    <w:rsid w:val="00654EC3"/>
    <w:rsid w:val="006A62CB"/>
    <w:rsid w:val="00743B46"/>
    <w:rsid w:val="00767542"/>
    <w:rsid w:val="00812A05"/>
    <w:rsid w:val="00865A63"/>
    <w:rsid w:val="0087343C"/>
    <w:rsid w:val="008B6211"/>
    <w:rsid w:val="009448C6"/>
    <w:rsid w:val="00973471"/>
    <w:rsid w:val="009C4121"/>
    <w:rsid w:val="009D6234"/>
    <w:rsid w:val="009F1E54"/>
    <w:rsid w:val="00AF74E0"/>
    <w:rsid w:val="00B979BE"/>
    <w:rsid w:val="00C21B28"/>
    <w:rsid w:val="00C33D55"/>
    <w:rsid w:val="00C35ABE"/>
    <w:rsid w:val="00CB4A34"/>
    <w:rsid w:val="00CC0E5B"/>
    <w:rsid w:val="00D07849"/>
    <w:rsid w:val="00EC29C5"/>
    <w:rsid w:val="00EE0599"/>
    <w:rsid w:val="00EE3B3C"/>
    <w:rsid w:val="1717EF5A"/>
    <w:rsid w:val="198D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F335B"/>
  <w15:docId w15:val="{89AFDDE7-E71B-4CE7-815F-774A73DD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542"/>
  </w:style>
  <w:style w:type="paragraph" w:styleId="Ttulo1">
    <w:name w:val="heading 1"/>
    <w:basedOn w:val="Normal"/>
    <w:link w:val="Ttulo1Car"/>
    <w:uiPriority w:val="9"/>
    <w:qFormat/>
    <w:rsid w:val="00865A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865A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5A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5A6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65A6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it">
    <w:name w:val="it"/>
    <w:basedOn w:val="Fuentedeprrafopredeter"/>
    <w:rsid w:val="00865A63"/>
  </w:style>
  <w:style w:type="paragraph" w:styleId="NormalWeb">
    <w:name w:val="Normal (Web)"/>
    <w:basedOn w:val="Normal"/>
    <w:uiPriority w:val="99"/>
    <w:unhideWhenUsed/>
    <w:rsid w:val="00865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vm-hook">
    <w:name w:val="vm-hook"/>
    <w:basedOn w:val="Fuentedeprrafopredeter"/>
    <w:rsid w:val="00865A63"/>
  </w:style>
  <w:style w:type="character" w:styleId="Textoennegrita">
    <w:name w:val="Strong"/>
    <w:basedOn w:val="Fuentedeprrafopredeter"/>
    <w:uiPriority w:val="22"/>
    <w:qFormat/>
    <w:rsid w:val="00865A63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65A63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5A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nceptsubtitle">
    <w:name w:val="conceptsubtitle"/>
    <w:basedOn w:val="Fuentedeprrafopredeter"/>
    <w:rsid w:val="00865A63"/>
  </w:style>
  <w:style w:type="character" w:styleId="Hipervnculovisitado">
    <w:name w:val="FollowedHyperlink"/>
    <w:basedOn w:val="Fuentedeprrafopredeter"/>
    <w:uiPriority w:val="99"/>
    <w:semiHidden/>
    <w:unhideWhenUsed/>
    <w:rsid w:val="00C33D55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48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48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2802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3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4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tis.techtarget.com/definition/processor" TargetMode="External"/><Relationship Id="rId13" Type="http://schemas.openxmlformats.org/officeDocument/2006/relationships/hyperlink" Target="https://searchmobilecomputing.techtarget.com/definition/notebook-computer" TargetMode="External"/><Relationship Id="rId18" Type="http://schemas.openxmlformats.org/officeDocument/2006/relationships/hyperlink" Target="https://searchenterprisedesktop.techtarget.com/definition/desktop-comput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earchnetworking.techtarget.com/definition/network" TargetMode="External"/><Relationship Id="rId7" Type="http://schemas.openxmlformats.org/officeDocument/2006/relationships/image" Target="media/image3.jpeg"/><Relationship Id="rId12" Type="http://schemas.openxmlformats.org/officeDocument/2006/relationships/hyperlink" Target="https://searchnetworking.techtarget.com/definition/hardware" TargetMode="External"/><Relationship Id="rId17" Type="http://schemas.openxmlformats.org/officeDocument/2006/relationships/hyperlink" Target="https://whatis.techtarget.com/definition/cathode-ray-tube-CR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hatis.techtarget.com/definition/LCD-liquid-crystal-display" TargetMode="External"/><Relationship Id="rId20" Type="http://schemas.openxmlformats.org/officeDocument/2006/relationships/hyperlink" Target="https://searchmobilecomputing.techtarget.com/definition/workstati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searchdatacenter.techtarget.com/definition/e-waste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whatis.techtarget.com/definition/laser-printe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earchmobilecomputing.techtarget.com/definition/peripheral" TargetMode="External"/><Relationship Id="rId19" Type="http://schemas.openxmlformats.org/officeDocument/2006/relationships/hyperlink" Target="https://searchstorage.techtarget.com/definition/hard-disk-dri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hatis.techtarget.com/definition/server" TargetMode="External"/><Relationship Id="rId14" Type="http://schemas.openxmlformats.org/officeDocument/2006/relationships/hyperlink" Target="https://whatis.techtarget.com/definition/display" TargetMode="External"/><Relationship Id="rId22" Type="http://schemas.openxmlformats.org/officeDocument/2006/relationships/hyperlink" Target="https://searchdatacenter.techtarget.com/definition/data-cent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683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Soler Monreal</dc:creator>
  <cp:lastModifiedBy>Carmen Pérez Sabater</cp:lastModifiedBy>
  <cp:revision>2</cp:revision>
  <cp:lastPrinted>2019-01-25T09:29:00Z</cp:lastPrinted>
  <dcterms:created xsi:type="dcterms:W3CDTF">2019-10-28T12:01:00Z</dcterms:created>
  <dcterms:modified xsi:type="dcterms:W3CDTF">2019-10-28T12:01:00Z</dcterms:modified>
</cp:coreProperties>
</file>