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51484C" w:rsidRDefault="00137891">
      <w:pPr>
        <w:spacing w:line="360" w:lineRule="auto"/>
        <w:ind w:left="1" w:hanging="3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 xml:space="preserve">MODELO PARA ELABORAÇÃO E FORMATAÇÃO DE ARTIGOS CIENTÍFICOS </w:t>
      </w:r>
    </w:p>
    <w:p w14:paraId="00000002" w14:textId="77777777" w:rsidR="0051484C" w:rsidRDefault="0051484C">
      <w:pPr>
        <w:spacing w:line="360" w:lineRule="auto"/>
        <w:ind w:left="0" w:hanging="2"/>
        <w:jc w:val="center"/>
        <w:rPr>
          <w:rFonts w:ascii="Arial" w:eastAsia="Arial" w:hAnsi="Arial" w:cs="Arial"/>
          <w:sz w:val="20"/>
          <w:szCs w:val="20"/>
        </w:rPr>
      </w:pPr>
    </w:p>
    <w:p w14:paraId="00000003" w14:textId="77777777" w:rsidR="0051484C" w:rsidRDefault="0051484C">
      <w:pPr>
        <w:spacing w:line="360" w:lineRule="auto"/>
        <w:ind w:left="0" w:hanging="2"/>
        <w:jc w:val="center"/>
        <w:rPr>
          <w:rFonts w:ascii="Arial" w:eastAsia="Arial" w:hAnsi="Arial" w:cs="Arial"/>
        </w:rPr>
      </w:pPr>
    </w:p>
    <w:p w14:paraId="00000004" w14:textId="77777777" w:rsidR="0051484C" w:rsidRDefault="0051484C">
      <w:pPr>
        <w:spacing w:line="360" w:lineRule="auto"/>
        <w:ind w:left="0" w:hanging="2"/>
        <w:jc w:val="center"/>
        <w:rPr>
          <w:rFonts w:ascii="Arial" w:eastAsia="Arial" w:hAnsi="Arial" w:cs="Arial"/>
        </w:rPr>
      </w:pPr>
    </w:p>
    <w:p w14:paraId="00000005" w14:textId="77777777" w:rsidR="0051484C" w:rsidRDefault="00137891">
      <w:pPr>
        <w:ind w:left="0" w:hanging="2"/>
        <w:jc w:val="right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Juarez Paulo Silva Teixeira 1¹</w:t>
      </w:r>
    </w:p>
    <w:p w14:paraId="00000006" w14:textId="77777777" w:rsidR="0051484C" w:rsidRDefault="00137891">
      <w:pPr>
        <w:ind w:left="0" w:hanging="2"/>
        <w:jc w:val="right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Aires Paulino 1²</w:t>
      </w:r>
    </w:p>
    <w:p w14:paraId="00000007" w14:textId="77777777" w:rsidR="0051484C" w:rsidRDefault="00137891">
      <w:pPr>
        <w:ind w:left="0" w:hanging="2"/>
        <w:jc w:val="right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Orientador³</w:t>
      </w:r>
    </w:p>
    <w:p w14:paraId="00000008" w14:textId="77777777" w:rsidR="0051484C" w:rsidRDefault="0051484C">
      <w:pPr>
        <w:spacing w:line="360" w:lineRule="auto"/>
        <w:ind w:left="0" w:hanging="2"/>
        <w:rPr>
          <w:rFonts w:ascii="Arial" w:eastAsia="Arial" w:hAnsi="Arial" w:cs="Arial"/>
        </w:rPr>
      </w:pPr>
    </w:p>
    <w:p w14:paraId="00000009" w14:textId="77777777" w:rsidR="0051484C" w:rsidRDefault="0051484C">
      <w:pPr>
        <w:spacing w:line="360" w:lineRule="auto"/>
        <w:ind w:left="0" w:hanging="2"/>
        <w:rPr>
          <w:rFonts w:ascii="Arial" w:eastAsia="Arial" w:hAnsi="Arial" w:cs="Arial"/>
        </w:rPr>
      </w:pPr>
    </w:p>
    <w:p w14:paraId="0000000A" w14:textId="77777777" w:rsidR="0051484C" w:rsidRDefault="0051484C">
      <w:pPr>
        <w:spacing w:line="360" w:lineRule="auto"/>
        <w:ind w:left="0" w:hanging="2"/>
        <w:rPr>
          <w:rFonts w:ascii="Arial" w:eastAsia="Arial" w:hAnsi="Arial" w:cs="Arial"/>
        </w:rPr>
      </w:pPr>
    </w:p>
    <w:p w14:paraId="0000000B" w14:textId="77777777" w:rsidR="0051484C" w:rsidRDefault="00137891">
      <w:pPr>
        <w:ind w:left="0" w:hanging="2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RESUMO</w:t>
      </w:r>
    </w:p>
    <w:p w14:paraId="0000000C" w14:textId="77777777" w:rsidR="0051484C" w:rsidRDefault="0051484C">
      <w:pPr>
        <w:ind w:left="0" w:hanging="2"/>
        <w:rPr>
          <w:rFonts w:ascii="Arial" w:eastAsia="Arial" w:hAnsi="Arial" w:cs="Arial"/>
        </w:rPr>
      </w:pPr>
    </w:p>
    <w:p w14:paraId="0000000D" w14:textId="77777777" w:rsidR="0051484C" w:rsidRDefault="0051484C">
      <w:pPr>
        <w:ind w:left="0" w:hanging="2"/>
        <w:jc w:val="both"/>
        <w:rPr>
          <w:rFonts w:ascii="Arial" w:eastAsia="Arial" w:hAnsi="Arial" w:cs="Arial"/>
        </w:rPr>
      </w:pPr>
    </w:p>
    <w:p w14:paraId="0000000E" w14:textId="77777777" w:rsidR="0051484C" w:rsidRDefault="00137891">
      <w:pPr>
        <w:ind w:left="0"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Este artigo visa a conclusão da disciplina de informática sociedade lecionada pelo professor André …. , Seu conteúdo aborda o uso de gamificação para melhorar a fixação de estudantes e profissionais na área de medicina, afim de facilitar e melhor preparar </w:t>
      </w:r>
      <w:r>
        <w:rPr>
          <w:rFonts w:ascii="Arial" w:eastAsia="Arial" w:hAnsi="Arial" w:cs="Arial"/>
        </w:rPr>
        <w:t>o estudantes para as práticas usuais como médico-cirurgião.</w:t>
      </w:r>
    </w:p>
    <w:p w14:paraId="0000000F" w14:textId="77777777" w:rsidR="0051484C" w:rsidRDefault="0051484C">
      <w:pPr>
        <w:ind w:left="0" w:hanging="2"/>
        <w:jc w:val="both"/>
        <w:rPr>
          <w:rFonts w:ascii="Arial" w:eastAsia="Arial" w:hAnsi="Arial" w:cs="Arial"/>
        </w:rPr>
      </w:pPr>
    </w:p>
    <w:p w14:paraId="00000010" w14:textId="77777777" w:rsidR="0051484C" w:rsidRDefault="0051484C">
      <w:pPr>
        <w:ind w:left="0" w:hanging="2"/>
        <w:jc w:val="both"/>
        <w:rPr>
          <w:rFonts w:ascii="Arial" w:eastAsia="Arial" w:hAnsi="Arial" w:cs="Arial"/>
        </w:rPr>
      </w:pPr>
    </w:p>
    <w:p w14:paraId="00000011" w14:textId="77777777" w:rsidR="0051484C" w:rsidRDefault="0051484C">
      <w:pPr>
        <w:ind w:left="0" w:hanging="2"/>
        <w:jc w:val="both"/>
        <w:rPr>
          <w:rFonts w:ascii="Arial" w:eastAsia="Arial" w:hAnsi="Arial" w:cs="Arial"/>
        </w:rPr>
      </w:pPr>
    </w:p>
    <w:p w14:paraId="00000012" w14:textId="77777777" w:rsidR="0051484C" w:rsidRDefault="0051484C">
      <w:pPr>
        <w:ind w:left="0" w:hanging="2"/>
        <w:jc w:val="both"/>
        <w:rPr>
          <w:rFonts w:ascii="Arial" w:eastAsia="Arial" w:hAnsi="Arial" w:cs="Arial"/>
        </w:rPr>
      </w:pPr>
    </w:p>
    <w:p w14:paraId="00000013" w14:textId="77777777" w:rsidR="0051484C" w:rsidRDefault="0051484C">
      <w:pPr>
        <w:ind w:left="0" w:hanging="2"/>
        <w:jc w:val="both"/>
        <w:rPr>
          <w:rFonts w:ascii="Arial" w:eastAsia="Arial" w:hAnsi="Arial" w:cs="Arial"/>
        </w:rPr>
      </w:pPr>
    </w:p>
    <w:p w14:paraId="00000014" w14:textId="77777777" w:rsidR="0051484C" w:rsidRDefault="0051484C">
      <w:pPr>
        <w:ind w:left="0" w:hanging="2"/>
        <w:jc w:val="both"/>
        <w:rPr>
          <w:rFonts w:ascii="Arial" w:eastAsia="Arial" w:hAnsi="Arial" w:cs="Arial"/>
        </w:rPr>
      </w:pPr>
    </w:p>
    <w:p w14:paraId="00000015" w14:textId="77777777" w:rsidR="0051484C" w:rsidRDefault="0051484C">
      <w:pPr>
        <w:ind w:left="0" w:hanging="2"/>
        <w:jc w:val="both"/>
        <w:rPr>
          <w:rFonts w:ascii="Arial" w:eastAsia="Arial" w:hAnsi="Arial" w:cs="Arial"/>
        </w:rPr>
      </w:pPr>
    </w:p>
    <w:p w14:paraId="00000016" w14:textId="77777777" w:rsidR="0051484C" w:rsidRDefault="0051484C">
      <w:pPr>
        <w:ind w:left="0" w:hanging="2"/>
        <w:jc w:val="both"/>
        <w:rPr>
          <w:rFonts w:ascii="Arial" w:eastAsia="Arial" w:hAnsi="Arial" w:cs="Arial"/>
        </w:rPr>
      </w:pPr>
    </w:p>
    <w:p w14:paraId="00000017" w14:textId="77777777" w:rsidR="0051484C" w:rsidRDefault="0051484C">
      <w:pPr>
        <w:ind w:left="0" w:hanging="2"/>
        <w:jc w:val="both"/>
        <w:rPr>
          <w:rFonts w:ascii="Arial" w:eastAsia="Arial" w:hAnsi="Arial" w:cs="Arial"/>
        </w:rPr>
      </w:pPr>
    </w:p>
    <w:p w14:paraId="00000018" w14:textId="77777777" w:rsidR="0051484C" w:rsidRDefault="0051484C">
      <w:pPr>
        <w:ind w:left="0" w:hanging="2"/>
        <w:jc w:val="both"/>
        <w:rPr>
          <w:rFonts w:ascii="Arial" w:eastAsia="Arial" w:hAnsi="Arial" w:cs="Arial"/>
        </w:rPr>
      </w:pPr>
    </w:p>
    <w:p w14:paraId="00000019" w14:textId="77777777" w:rsidR="0051484C" w:rsidRDefault="00137891">
      <w:pPr>
        <w:ind w:left="0"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Palavras-chave:</w:t>
      </w:r>
      <w:r>
        <w:rPr>
          <w:rFonts w:ascii="Arial" w:eastAsia="Arial" w:hAnsi="Arial" w:cs="Arial"/>
        </w:rPr>
        <w:t xml:space="preserve"> gamificação, ensino, tecnologia, educação, formação, treinamento, simulação.</w:t>
      </w:r>
    </w:p>
    <w:p w14:paraId="0000001A" w14:textId="77777777" w:rsidR="0051484C" w:rsidRDefault="0051484C">
      <w:pPr>
        <w:ind w:left="0" w:hanging="2"/>
        <w:rPr>
          <w:rFonts w:ascii="Arial" w:eastAsia="Arial" w:hAnsi="Arial" w:cs="Arial"/>
        </w:rPr>
      </w:pPr>
    </w:p>
    <w:p w14:paraId="0000001B" w14:textId="77777777" w:rsidR="0051484C" w:rsidRDefault="0051484C">
      <w:pPr>
        <w:ind w:left="0" w:hanging="2"/>
        <w:rPr>
          <w:rFonts w:ascii="Arial" w:eastAsia="Arial" w:hAnsi="Arial" w:cs="Arial"/>
        </w:rPr>
      </w:pPr>
    </w:p>
    <w:p w14:paraId="0000001C" w14:textId="77777777" w:rsidR="0051484C" w:rsidRDefault="0051484C">
      <w:pPr>
        <w:ind w:left="0" w:hanging="2"/>
        <w:rPr>
          <w:rFonts w:ascii="Arial" w:eastAsia="Arial" w:hAnsi="Arial" w:cs="Arial"/>
        </w:rPr>
      </w:pPr>
    </w:p>
    <w:p w14:paraId="0000001D" w14:textId="77777777" w:rsidR="0051484C" w:rsidRDefault="0051484C">
      <w:pPr>
        <w:ind w:left="0" w:hanging="2"/>
        <w:rPr>
          <w:rFonts w:ascii="Arial" w:eastAsia="Arial" w:hAnsi="Arial" w:cs="Arial"/>
          <w:sz w:val="20"/>
          <w:szCs w:val="20"/>
        </w:rPr>
      </w:pPr>
    </w:p>
    <w:p w14:paraId="0000001E" w14:textId="77777777" w:rsidR="0051484C" w:rsidRDefault="0051484C">
      <w:pPr>
        <w:ind w:left="0" w:hanging="2"/>
        <w:rPr>
          <w:rFonts w:ascii="Arial" w:eastAsia="Arial" w:hAnsi="Arial" w:cs="Arial"/>
          <w:sz w:val="20"/>
          <w:szCs w:val="20"/>
        </w:rPr>
      </w:pPr>
    </w:p>
    <w:p w14:paraId="0000001F" w14:textId="77777777" w:rsidR="0051484C" w:rsidRDefault="0051484C">
      <w:pPr>
        <w:ind w:left="0" w:hanging="2"/>
        <w:rPr>
          <w:rFonts w:ascii="Arial" w:eastAsia="Arial" w:hAnsi="Arial" w:cs="Arial"/>
          <w:sz w:val="20"/>
          <w:szCs w:val="20"/>
        </w:rPr>
      </w:pPr>
    </w:p>
    <w:p w14:paraId="00000020" w14:textId="77777777" w:rsidR="0051484C" w:rsidRDefault="0051484C">
      <w:pPr>
        <w:ind w:left="0" w:hanging="2"/>
        <w:rPr>
          <w:rFonts w:ascii="Arial" w:eastAsia="Arial" w:hAnsi="Arial" w:cs="Arial"/>
          <w:sz w:val="20"/>
          <w:szCs w:val="20"/>
        </w:rPr>
      </w:pPr>
    </w:p>
    <w:p w14:paraId="00000021" w14:textId="77777777" w:rsidR="0051484C" w:rsidRDefault="0051484C">
      <w:pPr>
        <w:ind w:left="0" w:hanging="2"/>
        <w:rPr>
          <w:rFonts w:ascii="Arial" w:eastAsia="Arial" w:hAnsi="Arial" w:cs="Arial"/>
          <w:sz w:val="20"/>
          <w:szCs w:val="20"/>
        </w:rPr>
      </w:pPr>
    </w:p>
    <w:p w14:paraId="00000022" w14:textId="77777777" w:rsidR="0051484C" w:rsidRDefault="00137891">
      <w:pPr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_____________</w:t>
      </w:r>
    </w:p>
    <w:p w14:paraId="00000023" w14:textId="77777777" w:rsidR="0051484C" w:rsidRDefault="00137891">
      <w:pPr>
        <w:ind w:left="0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  <w:vertAlign w:val="superscript"/>
        </w:rPr>
        <w:t>1</w:t>
      </w:r>
      <w:r>
        <w:rPr>
          <w:rFonts w:ascii="Arial" w:eastAsia="Arial" w:hAnsi="Arial" w:cs="Arial"/>
          <w:sz w:val="20"/>
          <w:szCs w:val="20"/>
        </w:rPr>
        <w:t xml:space="preserve">Graduando do Curso de Sistema de Informação do “Instituto Federal do Espirito Santo - campus Colatina”, paulo.of.juarez@gmail.com;  </w:t>
      </w:r>
    </w:p>
    <w:p w14:paraId="00000024" w14:textId="77777777" w:rsidR="0051484C" w:rsidRDefault="00137891">
      <w:pPr>
        <w:ind w:left="0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  <w:vertAlign w:val="superscript"/>
        </w:rPr>
        <w:t>2</w:t>
      </w:r>
      <w:r>
        <w:rPr>
          <w:rFonts w:ascii="Arial" w:eastAsia="Arial" w:hAnsi="Arial" w:cs="Arial"/>
          <w:sz w:val="20"/>
          <w:szCs w:val="20"/>
        </w:rPr>
        <w:t>Graduando do Curso de Sistema de Informação do “Instituto Federal do Espirito Santo - campus Colatina”, email.com;</w:t>
      </w:r>
    </w:p>
    <w:p w14:paraId="00000025" w14:textId="77777777" w:rsidR="0051484C" w:rsidRDefault="00137891">
      <w:pPr>
        <w:ind w:left="0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³Gradua</w:t>
      </w:r>
      <w:r>
        <w:rPr>
          <w:rFonts w:ascii="Arial" w:eastAsia="Arial" w:hAnsi="Arial" w:cs="Arial"/>
          <w:sz w:val="20"/>
          <w:szCs w:val="20"/>
        </w:rPr>
        <w:t xml:space="preserve">ndo do Curso de Sistema de Informação do “Instituto Federal do Espirito Santo - campus Colatina”, email.com;  </w:t>
      </w:r>
    </w:p>
    <w:p w14:paraId="00000026" w14:textId="77777777" w:rsidR="0051484C" w:rsidRDefault="00137891">
      <w:pPr>
        <w:ind w:left="0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  <w:vertAlign w:val="superscript"/>
        </w:rPr>
        <w:t>4</w:t>
      </w:r>
      <w:r>
        <w:rPr>
          <w:rFonts w:ascii="Arial" w:eastAsia="Arial" w:hAnsi="Arial" w:cs="Arial"/>
          <w:sz w:val="20"/>
          <w:szCs w:val="20"/>
        </w:rPr>
        <w:t>Professor orientador: titulação, “nome da instituição”, email.com</w:t>
      </w:r>
    </w:p>
    <w:p w14:paraId="00000027" w14:textId="77777777" w:rsidR="0051484C" w:rsidRDefault="00137891">
      <w:pPr>
        <w:ind w:left="0" w:hanging="2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sz w:val="20"/>
          <w:szCs w:val="20"/>
        </w:rPr>
        <w:t>Colatina – ES, maio de 2019.</w:t>
      </w:r>
    </w:p>
    <w:p w14:paraId="00000028" w14:textId="77777777" w:rsidR="0051484C" w:rsidRDefault="00137891">
      <w:pPr>
        <w:ind w:left="0" w:hanging="2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INTRODUÇÃO</w:t>
      </w:r>
    </w:p>
    <w:p w14:paraId="00000029" w14:textId="77777777" w:rsidR="0051484C" w:rsidRDefault="0051484C">
      <w:pPr>
        <w:spacing w:line="360" w:lineRule="auto"/>
        <w:ind w:left="0" w:hanging="2"/>
        <w:rPr>
          <w:rFonts w:ascii="Arial" w:eastAsia="Arial" w:hAnsi="Arial" w:cs="Arial"/>
        </w:rPr>
      </w:pPr>
    </w:p>
    <w:p w14:paraId="0000002A" w14:textId="77777777" w:rsidR="0051484C" w:rsidRDefault="00137891">
      <w:pPr>
        <w:spacing w:line="360" w:lineRule="auto"/>
        <w:ind w:left="0" w:hanging="2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  <w:t>INTRODUÇÃO</w:t>
      </w:r>
    </w:p>
    <w:p w14:paraId="0000002B" w14:textId="77777777" w:rsidR="0051484C" w:rsidRDefault="00137891">
      <w:pPr>
        <w:spacing w:line="360" w:lineRule="auto"/>
        <w:ind w:left="0"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 processo de aprendizado adotado hoje é procedimento prático e teórico, onde através de ensinamento de conteúdo teórico sobre determinada área, é usada para melhor efetivação da prática, tanto no âmbito educacional, quanto no âmbito profissional. Através </w:t>
      </w:r>
      <w:r>
        <w:rPr>
          <w:rFonts w:ascii="Arial" w:eastAsia="Arial" w:hAnsi="Arial" w:cs="Arial"/>
        </w:rPr>
        <w:t>da prática e hábito de exercício fortalecendo a memória muscular, quando o corpo através de repetições grava os processos e procedimentos realizados religiosamente sem longos intervalos de tempo.</w:t>
      </w:r>
    </w:p>
    <w:p w14:paraId="0000002C" w14:textId="77777777" w:rsidR="0051484C" w:rsidRDefault="00137891">
      <w:pPr>
        <w:spacing w:line="360" w:lineRule="auto"/>
        <w:ind w:left="0"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  <w:t>A prática em formas de atividades pós-aulas teóricas tem aj</w:t>
      </w:r>
      <w:r>
        <w:rPr>
          <w:rFonts w:ascii="Arial" w:eastAsia="Arial" w:hAnsi="Arial" w:cs="Arial"/>
        </w:rPr>
        <w:t>udado muito no sistema brasileiro de educação na áreas de tecnologias aplicadas, embora para sistemas críticos (sistemas que abordam grandes risco, tanto econômico quanto físico) a prática é indispensável, pois o preços por falhas são extremamente altos ou</w:t>
      </w:r>
      <w:r>
        <w:rPr>
          <w:rFonts w:ascii="Arial" w:eastAsia="Arial" w:hAnsi="Arial" w:cs="Arial"/>
        </w:rPr>
        <w:t xml:space="preserve"> não ressarcível, como é o caso de uma vida humana.</w:t>
      </w:r>
    </w:p>
    <w:p w14:paraId="0000002D" w14:textId="77777777" w:rsidR="0051484C" w:rsidRDefault="00137891">
      <w:pPr>
        <w:spacing w:line="360" w:lineRule="auto"/>
        <w:ind w:left="0"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  <w:t>Rifkin pontua que essa nova era, dominado pelas “tecnologias de comunicações digitais e comércio cultural” (Rifkin, 2001, p. 12), gera um capital diferente na contemporaneidade, o conhecimento, como um a</w:t>
      </w:r>
      <w:r>
        <w:rPr>
          <w:rFonts w:ascii="Arial" w:eastAsia="Arial" w:hAnsi="Arial" w:cs="Arial"/>
        </w:rPr>
        <w:t>licerce fundamental para desenvolvimento do indivíduo. A cibercultura trouxe um novo modo de saber, conhecer, discutir, descobrir, planejar, raciocinar e conviver, com novas atitudes e fluxos de pensar em época que o habitat cibernético é sobrecarregado co</w:t>
      </w:r>
      <w:r>
        <w:rPr>
          <w:rFonts w:ascii="Arial" w:eastAsia="Arial" w:hAnsi="Arial" w:cs="Arial"/>
        </w:rPr>
        <w:t>m informações. O indivíduo desta geração não se satisfaz apenas em receber um conhecimento; ele precisa testar, vivenciar e experimentar.</w:t>
      </w:r>
    </w:p>
    <w:p w14:paraId="0000002E" w14:textId="77777777" w:rsidR="0051484C" w:rsidRDefault="00137891">
      <w:pPr>
        <w:spacing w:line="360" w:lineRule="auto"/>
        <w:ind w:left="0"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  <w:t>Com esse ambiente que fortalece essa forma de aprendizagem prática, torna-se propício a testes e inovações usando a m</w:t>
      </w:r>
      <w:r>
        <w:rPr>
          <w:rFonts w:ascii="Arial" w:eastAsia="Arial" w:hAnsi="Arial" w:cs="Arial"/>
        </w:rPr>
        <w:t>esma plataforma e com base nessas informações, empresas e instituições têm insistido em pesquisas que utilizando treinamento prático através da informática, como a SANOFI, para treinamentos farmacêuticos, até a MEDROOM que que investe em realidade aumentad</w:t>
      </w:r>
      <w:r>
        <w:rPr>
          <w:rFonts w:ascii="Arial" w:eastAsia="Arial" w:hAnsi="Arial" w:cs="Arial"/>
        </w:rPr>
        <w:t>a para melhorar o processo de aprendizagem através de modelos 3D das diferentes partes do corpo humano, com a intenção de diminuir as distâncias do processos de aprendizagem.</w:t>
      </w:r>
    </w:p>
    <w:p w14:paraId="0000002F" w14:textId="77777777" w:rsidR="0051484C" w:rsidRDefault="00137891">
      <w:pPr>
        <w:spacing w:line="360" w:lineRule="auto"/>
        <w:ind w:left="0"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  <w:t>O fundamento do próximo passo, é de que assim como um piloto de avião ou qualque</w:t>
      </w:r>
      <w:r>
        <w:rPr>
          <w:rFonts w:ascii="Arial" w:eastAsia="Arial" w:hAnsi="Arial" w:cs="Arial"/>
        </w:rPr>
        <w:t xml:space="preserve">r outro tipo de piloto ou motorista que necessita uma quantidade de horas de práticas para garantir o bom uso das práticas teóricas, o futuro profissional de medicina saia </w:t>
      </w:r>
      <w:r>
        <w:rPr>
          <w:rFonts w:ascii="Arial" w:eastAsia="Arial" w:hAnsi="Arial" w:cs="Arial"/>
        </w:rPr>
        <w:lastRenderedPageBreak/>
        <w:t>da sala com uma quantidade aceitável de simulações para reduzir erros inerentes a má</w:t>
      </w:r>
      <w:r>
        <w:rPr>
          <w:rFonts w:ascii="Arial" w:eastAsia="Arial" w:hAnsi="Arial" w:cs="Arial"/>
        </w:rPr>
        <w:t xml:space="preserve"> fixação do que foi aprendido durante o curso.</w:t>
      </w:r>
    </w:p>
    <w:p w14:paraId="00000030" w14:textId="77777777" w:rsidR="0051484C" w:rsidRDefault="0051484C">
      <w:pPr>
        <w:spacing w:line="360" w:lineRule="auto"/>
        <w:ind w:left="0" w:hanging="2"/>
        <w:jc w:val="both"/>
        <w:rPr>
          <w:rFonts w:ascii="Arial" w:eastAsia="Arial" w:hAnsi="Arial" w:cs="Arial"/>
          <w:color w:val="FF0000"/>
        </w:rPr>
      </w:pPr>
    </w:p>
    <w:p w14:paraId="00000031" w14:textId="77777777" w:rsidR="0051484C" w:rsidRDefault="00137891">
      <w:pPr>
        <w:spacing w:line="360" w:lineRule="auto"/>
        <w:ind w:left="0" w:hanging="2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METODOLOGIA</w:t>
      </w:r>
    </w:p>
    <w:p w14:paraId="00000032" w14:textId="77777777" w:rsidR="0051484C" w:rsidRDefault="0051484C">
      <w:pPr>
        <w:spacing w:line="360" w:lineRule="auto"/>
        <w:ind w:left="0" w:hanging="2"/>
        <w:jc w:val="both"/>
        <w:rPr>
          <w:rFonts w:ascii="Arial" w:eastAsia="Arial" w:hAnsi="Arial" w:cs="Arial"/>
          <w:b/>
        </w:rPr>
      </w:pPr>
    </w:p>
    <w:p w14:paraId="00000033" w14:textId="77777777" w:rsidR="0051484C" w:rsidRDefault="00137891">
      <w:pPr>
        <w:spacing w:line="360" w:lineRule="auto"/>
        <w:ind w:left="0"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 objetivo deste artigo é apresentar e defender a utilização de recursos e mecânicas de gamificação em softwares de treinamento e simulação para os cursos de cirurgia geral e afins. E desta forma reduzir a dependência e custos relativos às “peças” que atua</w:t>
      </w:r>
      <w:r>
        <w:rPr>
          <w:rFonts w:ascii="Arial" w:eastAsia="Arial" w:hAnsi="Arial" w:cs="Arial"/>
        </w:rPr>
        <w:t>lmente são utilizadas nas horas praticas dos referidos cursos. Entretanto por esta ser uma área de estudos e investimentos relativamente nova a metodologia escolhida foi a fundamentação teórica, tendo como base publicações de livros e artigos de áreas afin</w:t>
      </w:r>
      <w:r>
        <w:rPr>
          <w:rFonts w:ascii="Arial" w:eastAsia="Arial" w:hAnsi="Arial" w:cs="Arial"/>
        </w:rPr>
        <w:t>s à proposta do presente artigo  exemplos práticos da aplicação  dos conceitos aqui apresentados, ja sendo implentados em algumas empresas.</w:t>
      </w:r>
    </w:p>
    <w:p w14:paraId="00000034" w14:textId="77777777" w:rsidR="0051484C" w:rsidRDefault="0051484C">
      <w:pPr>
        <w:spacing w:line="360" w:lineRule="auto"/>
        <w:ind w:left="0" w:hanging="2"/>
        <w:jc w:val="both"/>
        <w:rPr>
          <w:rFonts w:ascii="Arial" w:eastAsia="Arial" w:hAnsi="Arial" w:cs="Arial"/>
        </w:rPr>
      </w:pPr>
    </w:p>
    <w:p w14:paraId="00000035" w14:textId="77777777" w:rsidR="0051484C" w:rsidRDefault="00137891">
      <w:pPr>
        <w:spacing w:line="360" w:lineRule="auto"/>
        <w:ind w:left="0" w:hanging="2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FUNDAMENTAÇÂO TEÓRICA</w:t>
      </w:r>
    </w:p>
    <w:p w14:paraId="00000036" w14:textId="77777777" w:rsidR="0051484C" w:rsidRDefault="0051484C">
      <w:pPr>
        <w:spacing w:line="360" w:lineRule="auto"/>
        <w:ind w:left="0" w:hanging="2"/>
        <w:jc w:val="both"/>
        <w:rPr>
          <w:rFonts w:ascii="Arial" w:eastAsia="Arial" w:hAnsi="Arial" w:cs="Arial"/>
          <w:color w:val="FF0000"/>
        </w:rPr>
      </w:pPr>
    </w:p>
    <w:p w14:paraId="00000037" w14:textId="77777777" w:rsidR="0051484C" w:rsidRDefault="00137891">
      <w:pPr>
        <w:spacing w:line="360" w:lineRule="auto"/>
        <w:ind w:left="0" w:hanging="2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b/>
        </w:rPr>
        <w:t>Gamificação e Aprendizado</w:t>
      </w:r>
    </w:p>
    <w:p w14:paraId="00000038" w14:textId="77777777" w:rsidR="0051484C" w:rsidRDefault="0051484C">
      <w:pPr>
        <w:spacing w:line="360" w:lineRule="auto"/>
        <w:ind w:left="0" w:hanging="2"/>
        <w:jc w:val="both"/>
        <w:rPr>
          <w:rFonts w:ascii="Arial" w:eastAsia="Arial" w:hAnsi="Arial" w:cs="Arial"/>
        </w:rPr>
      </w:pPr>
    </w:p>
    <w:p w14:paraId="00000039" w14:textId="77777777" w:rsidR="0051484C" w:rsidRDefault="00137891">
      <w:pPr>
        <w:spacing w:line="360" w:lineRule="auto"/>
        <w:ind w:left="0"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 conceito de gamificação consiste na utilização de técnicas, me</w:t>
      </w:r>
      <w:r>
        <w:rPr>
          <w:rFonts w:ascii="Arial" w:eastAsia="Arial" w:hAnsi="Arial" w:cs="Arial"/>
        </w:rPr>
        <w:t>cânicas e sistemáticas de jogos em situações de não jogos (FADEL et al., 2017). Vianna et al (2013, apud AMANDA et al., 2017) conceituam como sendo o uso de mecanismos de jogos para resolver problemas, para motivar e provocar o engajamento de um público. E</w:t>
      </w:r>
      <w:r>
        <w:rPr>
          <w:rFonts w:ascii="Arial" w:eastAsia="Arial" w:hAnsi="Arial" w:cs="Arial"/>
        </w:rPr>
        <w:t>stes artifícios e mecânicas ja vêm sendo utilizados há algum tempo nas áreas afins da educação com intuito de motivar e reter a atenção dos alunos, como exemplo podemos citar as mecânicas de recompensa usadas em atividades escolares como forma de incentivo</w:t>
      </w:r>
      <w:r>
        <w:rPr>
          <w:rFonts w:ascii="Arial" w:eastAsia="Arial" w:hAnsi="Arial" w:cs="Arial"/>
        </w:rPr>
        <w:t xml:space="preserve"> à participação e engajamento dos próprios.</w:t>
      </w:r>
    </w:p>
    <w:p w14:paraId="0000003A" w14:textId="77777777" w:rsidR="0051484C" w:rsidRDefault="00137891">
      <w:pPr>
        <w:spacing w:line="360" w:lineRule="auto"/>
        <w:ind w:left="0"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Collantes (2013, apud FADEL et al, 2017) identifica que os jogos permitem que o indivíduo possa vivenciar um fragmento de espaço e tempo característicos da vida real em um contexto ficcional e controlado. Com iss</w:t>
      </w:r>
      <w:r>
        <w:rPr>
          <w:rFonts w:ascii="Arial" w:eastAsia="Arial" w:hAnsi="Arial" w:cs="Arial"/>
        </w:rPr>
        <w:t>o é possivel garantir aos paricipantes a construção de experiências próximas às reais em ambientes controlados, assegurando um processo de aprendizagem prático sem os riscos que os erros ou falhas poderiam causar numa situação real.</w:t>
      </w:r>
    </w:p>
    <w:p w14:paraId="0000003B" w14:textId="77777777" w:rsidR="0051484C" w:rsidRDefault="00137891">
      <w:pPr>
        <w:spacing w:line="360" w:lineRule="auto"/>
        <w:ind w:left="0" w:hanging="2"/>
        <w:jc w:val="both"/>
        <w:rPr>
          <w:rFonts w:ascii="Arial" w:eastAsia="Arial" w:hAnsi="Arial" w:cs="Arial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</w:rPr>
        <w:lastRenderedPageBreak/>
        <w:t>Aprendizagem pode ser c</w:t>
      </w:r>
      <w:r>
        <w:rPr>
          <w:rFonts w:ascii="Arial" w:eastAsia="Arial" w:hAnsi="Arial" w:cs="Arial"/>
        </w:rPr>
        <w:t>onceituada como “o processo de aquisição de conhecimentos, habilidades e/ou atitudes por parte do aprendiz“ (PIAGEt, 1987 apud FAVEL et al., 2017). Para Pantoja e Borges-Andrade (2002, 1987 apud FAVEL et al., 2017) é um processo no qual o individuo adquire</w:t>
      </w:r>
      <w:r>
        <w:rPr>
          <w:rFonts w:ascii="Arial" w:eastAsia="Arial" w:hAnsi="Arial" w:cs="Arial"/>
        </w:rPr>
        <w:t xml:space="preserve"> um novo conhecimento ou habilidade, originados da interação com o ambiente, e que resultarão em alguma mudança comportamental. Vale ressaltar que para ambos os autores, a  aquisição de conhecimento ou hablidades e um processo que deve começar antes de tud</w:t>
      </w:r>
      <w:r>
        <w:rPr>
          <w:rFonts w:ascii="Arial" w:eastAsia="Arial" w:hAnsi="Arial" w:cs="Arial"/>
        </w:rPr>
        <w:t>o pelo aprendiz, uma construção pessoal do próprio.</w:t>
      </w:r>
    </w:p>
    <w:p w14:paraId="0000003C" w14:textId="77777777" w:rsidR="0051484C" w:rsidRDefault="00137891">
      <w:pPr>
        <w:spacing w:line="360" w:lineRule="auto"/>
        <w:ind w:left="0"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Nesse ponto surge o problema de como motivar os individuos a iniciarem e desenvolver a contrução desse processo. Atualmente os métodos ainda mais usados são o de aulas expositivas e memorização, contudo e</w:t>
      </w:r>
      <w:r>
        <w:rPr>
          <w:rFonts w:ascii="Arial" w:eastAsia="Arial" w:hAnsi="Arial" w:cs="Arial"/>
        </w:rPr>
        <w:t>sses métodos pode não fornecer o engajamento motivacional e transferir de forma eficiente conhecimentos e experiencias para os alunos. Nesse contexto, o processo de gamificação surge com o intuito não de substituir masde auxiliar os métodos existntes, e ga</w:t>
      </w:r>
      <w:r>
        <w:rPr>
          <w:rFonts w:ascii="Arial" w:eastAsia="Arial" w:hAnsi="Arial" w:cs="Arial"/>
        </w:rPr>
        <w:t>rantir o envovimento dos aprendizes noprocesso de ensino-aprendizegem.</w:t>
      </w:r>
    </w:p>
    <w:p w14:paraId="0000003D" w14:textId="77777777" w:rsidR="0051484C" w:rsidRDefault="0051484C">
      <w:pPr>
        <w:spacing w:line="360" w:lineRule="auto"/>
        <w:ind w:left="0" w:hanging="2"/>
        <w:jc w:val="both"/>
        <w:rPr>
          <w:rFonts w:ascii="Arial" w:eastAsia="Arial" w:hAnsi="Arial" w:cs="Arial"/>
        </w:rPr>
      </w:pPr>
    </w:p>
    <w:p w14:paraId="0000003E" w14:textId="77777777" w:rsidR="0051484C" w:rsidRDefault="00137891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line="360" w:lineRule="auto"/>
        <w:ind w:left="0" w:hanging="2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Cenário de Estudos</w:t>
      </w:r>
    </w:p>
    <w:p w14:paraId="0000003F" w14:textId="77777777" w:rsidR="0051484C" w:rsidRDefault="0051484C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line="360" w:lineRule="auto"/>
        <w:ind w:left="0" w:hanging="2"/>
        <w:jc w:val="both"/>
        <w:rPr>
          <w:rFonts w:ascii="Arial" w:eastAsia="Arial" w:hAnsi="Arial" w:cs="Arial"/>
          <w:b/>
          <w:color w:val="000000"/>
        </w:rPr>
      </w:pPr>
    </w:p>
    <w:p w14:paraId="00000040" w14:textId="77777777" w:rsidR="0051484C" w:rsidRDefault="00137891">
      <w:pPr>
        <w:spacing w:line="360" w:lineRule="auto"/>
        <w:ind w:left="0" w:hanging="2"/>
        <w:jc w:val="both"/>
        <w:rPr>
          <w:rFonts w:ascii="Arial" w:eastAsia="Arial" w:hAnsi="Arial" w:cs="Arial"/>
          <w:color w:val="1B1B1B"/>
          <w:highlight w:val="white"/>
        </w:rPr>
      </w:pPr>
      <w:r>
        <w:rPr>
          <w:rFonts w:ascii="Arial" w:eastAsia="Arial" w:hAnsi="Arial" w:cs="Arial"/>
        </w:rPr>
        <w:t xml:space="preserve">De acordo com os dados obtidos pela </w:t>
      </w:r>
      <w:r>
        <w:rPr>
          <w:rFonts w:ascii="Arial" w:eastAsia="Arial" w:hAnsi="Arial" w:cs="Arial"/>
          <w:color w:val="1B1B1B"/>
          <w:highlight w:val="white"/>
        </w:rPr>
        <w:t xml:space="preserve">Instituto de Estudos de Saúde Suplementar (IESS) e Faculdade Ciências Médicas de Minas Gerais (FELUMA) constataram que 54.076 pacientes perderam a vida no ano de 2017 por más práticas durante seu internato em hospitais, seja em procedimentos cirúrgicos ou </w:t>
      </w:r>
      <w:r>
        <w:rPr>
          <w:rFonts w:ascii="Arial" w:eastAsia="Arial" w:hAnsi="Arial" w:cs="Arial"/>
          <w:color w:val="1B1B1B"/>
          <w:highlight w:val="white"/>
        </w:rPr>
        <w:t>pós cirúrgica, de acordo com esta pesquisa que faz parte do 2° Anuário da Segurança Assistencial Hospitalar onde revela que boa parte destas mortes poderiam ter sido evitadas por aplicações corretas de boas práticas.</w:t>
      </w:r>
    </w:p>
    <w:p w14:paraId="00000041" w14:textId="77777777" w:rsidR="0051484C" w:rsidRDefault="00137891">
      <w:pPr>
        <w:spacing w:line="360" w:lineRule="auto"/>
        <w:ind w:left="0" w:hanging="2"/>
        <w:jc w:val="both"/>
        <w:rPr>
          <w:rFonts w:ascii="Arial" w:eastAsia="Arial" w:hAnsi="Arial" w:cs="Arial"/>
          <w:color w:val="1B1B1B"/>
          <w:highlight w:val="white"/>
        </w:rPr>
      </w:pPr>
      <w:r>
        <w:rPr>
          <w:rFonts w:ascii="Arial" w:eastAsia="Arial" w:hAnsi="Arial" w:cs="Arial"/>
          <w:color w:val="1B1B1B"/>
          <w:highlight w:val="white"/>
        </w:rPr>
        <w:tab/>
        <w:t>Para amenizar essas deficiências, empr</w:t>
      </w:r>
      <w:r>
        <w:rPr>
          <w:rFonts w:ascii="Arial" w:eastAsia="Arial" w:hAnsi="Arial" w:cs="Arial"/>
          <w:color w:val="1B1B1B"/>
          <w:highlight w:val="white"/>
        </w:rPr>
        <w:t>esas vem aplicando um método eficiente de gamificação em treinamentos na área de saúde, tanto a empresa SANOFI que visa treinamento de farmacêuticos, através de simulação deste tipo de ambiente, assim o candidato passa por situações diárias que lida de des</w:t>
      </w:r>
      <w:r>
        <w:rPr>
          <w:rFonts w:ascii="Arial" w:eastAsia="Arial" w:hAnsi="Arial" w:cs="Arial"/>
          <w:color w:val="1B1B1B"/>
          <w:highlight w:val="white"/>
        </w:rPr>
        <w:t>de atendimento ao público até controle de estoque e marketing do produto.</w:t>
      </w:r>
    </w:p>
    <w:p w14:paraId="00000042" w14:textId="77777777" w:rsidR="0051484C" w:rsidRDefault="00137891">
      <w:pPr>
        <w:spacing w:line="360" w:lineRule="auto"/>
        <w:ind w:left="0" w:hanging="2"/>
        <w:jc w:val="both"/>
        <w:rPr>
          <w:rFonts w:ascii="Arial" w:eastAsia="Arial" w:hAnsi="Arial" w:cs="Arial"/>
          <w:color w:val="1B1B1B"/>
          <w:highlight w:val="white"/>
        </w:rPr>
      </w:pPr>
      <w:r>
        <w:rPr>
          <w:rFonts w:ascii="Arial" w:eastAsia="Arial" w:hAnsi="Arial" w:cs="Arial"/>
          <w:color w:val="1B1B1B"/>
          <w:highlight w:val="white"/>
        </w:rPr>
        <w:tab/>
        <w:t>O uso da gamificação na educação e treinamento não é uma prática nova, porém o ambiente virtual que a internet e a tecnologia nos proporciona hoje facilita a introdução deste método</w:t>
      </w:r>
      <w:r>
        <w:rPr>
          <w:rFonts w:ascii="Arial" w:eastAsia="Arial" w:hAnsi="Arial" w:cs="Arial"/>
          <w:color w:val="1B1B1B"/>
          <w:highlight w:val="white"/>
        </w:rPr>
        <w:t xml:space="preserve"> na área educacional o tornando mais acessível ao público. A empresa </w:t>
      </w:r>
      <w:r>
        <w:rPr>
          <w:rFonts w:ascii="Arial" w:eastAsia="Arial" w:hAnsi="Arial" w:cs="Arial"/>
          <w:color w:val="1B1B1B"/>
          <w:highlight w:val="white"/>
        </w:rPr>
        <w:lastRenderedPageBreak/>
        <w:t>MEDROOM tem investindo em realidade aumentada (RA) para estreitar a distância cada vez mais da teoria e a prática, através de treinamento de software que demonstra peças 3d de partes huma</w:t>
      </w:r>
      <w:r>
        <w:rPr>
          <w:rFonts w:ascii="Arial" w:eastAsia="Arial" w:hAnsi="Arial" w:cs="Arial"/>
          <w:color w:val="1B1B1B"/>
          <w:highlight w:val="white"/>
        </w:rPr>
        <w:t>nos para estudo e visualização, assim saímos de imagens 2d de livros e caímos em semi prática de consulta, tornado mais confortável o estudo os componentes do corpo humano.</w:t>
      </w:r>
    </w:p>
    <w:p w14:paraId="00000043" w14:textId="77777777" w:rsidR="0051484C" w:rsidRDefault="0051484C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line="360" w:lineRule="auto"/>
        <w:ind w:left="0" w:hanging="2"/>
        <w:jc w:val="both"/>
        <w:rPr>
          <w:rFonts w:ascii="Arial" w:eastAsia="Arial" w:hAnsi="Arial" w:cs="Arial"/>
          <w:b/>
          <w:color w:val="000000"/>
        </w:rPr>
      </w:pPr>
    </w:p>
    <w:p w14:paraId="00000047" w14:textId="77777777" w:rsidR="0051484C" w:rsidRDefault="0051484C">
      <w:pPr>
        <w:spacing w:line="360" w:lineRule="auto"/>
        <w:ind w:left="0" w:hanging="2"/>
      </w:pPr>
    </w:p>
    <w:p w14:paraId="00000048" w14:textId="77777777" w:rsidR="0051484C" w:rsidRDefault="00137891">
      <w:pPr>
        <w:spacing w:line="360" w:lineRule="auto"/>
        <w:ind w:left="0" w:hanging="2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CONSIDERAÇÕES FINAIS</w:t>
      </w:r>
    </w:p>
    <w:p w14:paraId="00000049" w14:textId="77777777" w:rsidR="0051484C" w:rsidRDefault="0051484C">
      <w:pPr>
        <w:spacing w:line="360" w:lineRule="auto"/>
        <w:ind w:left="0" w:hanging="2"/>
        <w:jc w:val="both"/>
        <w:rPr>
          <w:rFonts w:ascii="Arial" w:eastAsia="Arial" w:hAnsi="Arial" w:cs="Arial"/>
        </w:rPr>
      </w:pPr>
    </w:p>
    <w:p w14:paraId="3A0086BC" w14:textId="4513F9D8" w:rsidR="009121AB" w:rsidRDefault="00137891" w:rsidP="009121AB">
      <w:pPr>
        <w:spacing w:line="360" w:lineRule="auto"/>
        <w:ind w:left="0"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  <w:r w:rsidR="00125388">
        <w:rPr>
          <w:rFonts w:ascii="Arial" w:eastAsia="Arial" w:hAnsi="Arial" w:cs="Arial"/>
        </w:rPr>
        <w:tab/>
        <w:t xml:space="preserve">Com base nas ferramentas que já estão disponiveis em empresas e mercado e levando em conta de como a gamificação tem ajudado a área educacional como formas mais praticas de ensino e treinamento em uma geração que cresceu com fácil acesso a informação, a pratica acaba lapidando melhor </w:t>
      </w:r>
      <w:r w:rsidR="007C4EE8">
        <w:rPr>
          <w:rFonts w:ascii="Arial" w:eastAsia="Arial" w:hAnsi="Arial" w:cs="Arial"/>
        </w:rPr>
        <w:t>o aprendizado do aluno e preparando-o para o mercado de trabalho. Através de simuladores que descrevem problemas a serem realizados na vida real, o aluno pode praticar na propria casa se ele possuir os metodos necessarios, isso não</w:t>
      </w:r>
      <w:r w:rsidR="009121AB">
        <w:rPr>
          <w:rFonts w:ascii="Arial" w:eastAsia="Arial" w:hAnsi="Arial" w:cs="Arial"/>
        </w:rPr>
        <w:t xml:space="preserve"> apenas</w:t>
      </w:r>
      <w:r w:rsidR="007C4EE8">
        <w:rPr>
          <w:rFonts w:ascii="Arial" w:eastAsia="Arial" w:hAnsi="Arial" w:cs="Arial"/>
        </w:rPr>
        <w:t xml:space="preserve"> facilitaria a experiencia pr</w:t>
      </w:r>
      <w:r w:rsidR="009121AB">
        <w:rPr>
          <w:rFonts w:ascii="Arial" w:eastAsia="Arial" w:hAnsi="Arial" w:cs="Arial"/>
        </w:rPr>
        <w:t>ática, mas também funcionaria com</w:t>
      </w:r>
      <w:bookmarkStart w:id="1" w:name="_GoBack"/>
      <w:bookmarkEnd w:id="1"/>
      <w:r w:rsidR="009121AB">
        <w:rPr>
          <w:rFonts w:ascii="Arial" w:eastAsia="Arial" w:hAnsi="Arial" w:cs="Arial"/>
        </w:rPr>
        <w:t>o ponto de motivação do aluno para o aprendizado, daria noção do tipo de trabalho que o aguarda em sua formação, além de poder vir a ser um facilitador e melhoria para aprendizagens a distância no EAD.</w:t>
      </w:r>
    </w:p>
    <w:p w14:paraId="2A64B33B" w14:textId="388D79BB" w:rsidR="009121AB" w:rsidRDefault="009121AB" w:rsidP="009121AB">
      <w:pPr>
        <w:spacing w:line="360" w:lineRule="auto"/>
        <w:ind w:left="0"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</w:p>
    <w:p w14:paraId="0000004B" w14:textId="77777777" w:rsidR="0051484C" w:rsidRDefault="0051484C">
      <w:pPr>
        <w:spacing w:line="360" w:lineRule="auto"/>
        <w:ind w:left="0" w:hanging="2"/>
        <w:jc w:val="both"/>
        <w:rPr>
          <w:rFonts w:ascii="Arial" w:eastAsia="Arial" w:hAnsi="Arial" w:cs="Arial"/>
        </w:rPr>
      </w:pPr>
    </w:p>
    <w:p w14:paraId="0000004C" w14:textId="77777777" w:rsidR="0051484C" w:rsidRDefault="00137891">
      <w:pPr>
        <w:spacing w:line="360" w:lineRule="auto"/>
        <w:ind w:left="0"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REFERÊNCIAS</w:t>
      </w:r>
    </w:p>
    <w:p w14:paraId="0000004D" w14:textId="77777777" w:rsidR="0051484C" w:rsidRDefault="00137891">
      <w:pPr>
        <w:ind w:left="0" w:hanging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sectPr w:rsidR="0051484C">
      <w:headerReference w:type="even" r:id="rId7"/>
      <w:headerReference w:type="default" r:id="rId8"/>
      <w:footerReference w:type="default" r:id="rId9"/>
      <w:pgSz w:w="11906" w:h="16838"/>
      <w:pgMar w:top="1701" w:right="1134" w:bottom="1134" w:left="1701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EE3FD1" w14:textId="77777777" w:rsidR="00137891" w:rsidRDefault="00137891">
      <w:pPr>
        <w:spacing w:line="240" w:lineRule="auto"/>
        <w:ind w:left="0" w:hanging="2"/>
      </w:pPr>
      <w:r>
        <w:separator/>
      </w:r>
    </w:p>
  </w:endnote>
  <w:endnote w:type="continuationSeparator" w:id="0">
    <w:p w14:paraId="47EB09B8" w14:textId="77777777" w:rsidR="00137891" w:rsidRDefault="00137891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52" w14:textId="77777777" w:rsidR="0051484C" w:rsidRDefault="0051484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ind w:left="0" w:hanging="2"/>
      <w:jc w:val="right"/>
      <w:rPr>
        <w:rFonts w:ascii="Arial" w:eastAsia="Arial" w:hAnsi="Arial" w:cs="Arial"/>
        <w:color w:val="000000"/>
      </w:rPr>
    </w:pPr>
  </w:p>
  <w:p w14:paraId="00000053" w14:textId="77777777" w:rsidR="0051484C" w:rsidRDefault="0051484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ind w:left="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0EE3317" w14:textId="77777777" w:rsidR="00137891" w:rsidRDefault="00137891">
      <w:pPr>
        <w:spacing w:line="240" w:lineRule="auto"/>
        <w:ind w:left="0" w:hanging="2"/>
      </w:pPr>
      <w:r>
        <w:separator/>
      </w:r>
    </w:p>
  </w:footnote>
  <w:footnote w:type="continuationSeparator" w:id="0">
    <w:p w14:paraId="2E4E3E57" w14:textId="77777777" w:rsidR="00137891" w:rsidRDefault="00137891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50" w14:textId="77777777" w:rsidR="0051484C" w:rsidRDefault="0013789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ind w:left="0" w:hanging="2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00000051" w14:textId="77777777" w:rsidR="0051484C" w:rsidRDefault="0051484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ind w:left="0" w:right="360"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4E" w14:textId="0DF02241" w:rsidR="0051484C" w:rsidRDefault="0013789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ind w:left="0" w:hanging="2"/>
      <w:jc w:val="right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fldChar w:fldCharType="begin"/>
    </w:r>
    <w:r>
      <w:rPr>
        <w:rFonts w:ascii="Arial" w:eastAsia="Arial" w:hAnsi="Arial" w:cs="Arial"/>
        <w:color w:val="000000"/>
      </w:rPr>
      <w:instrText>PAGE</w:instrText>
    </w:r>
    <w:r w:rsidR="00125388">
      <w:rPr>
        <w:rFonts w:ascii="Arial" w:eastAsia="Arial" w:hAnsi="Arial" w:cs="Arial"/>
        <w:color w:val="000000"/>
      </w:rPr>
      <w:fldChar w:fldCharType="separate"/>
    </w:r>
    <w:r w:rsidR="00FF044F">
      <w:rPr>
        <w:rFonts w:ascii="Arial" w:eastAsia="Arial" w:hAnsi="Arial" w:cs="Arial"/>
        <w:noProof/>
        <w:color w:val="000000"/>
      </w:rPr>
      <w:t>5</w:t>
    </w:r>
    <w:r>
      <w:rPr>
        <w:rFonts w:ascii="Arial" w:eastAsia="Arial" w:hAnsi="Arial" w:cs="Arial"/>
        <w:color w:val="000000"/>
      </w:rPr>
      <w:fldChar w:fldCharType="end"/>
    </w:r>
  </w:p>
  <w:p w14:paraId="0000004F" w14:textId="77777777" w:rsidR="0051484C" w:rsidRDefault="0051484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ind w:left="0" w:right="360" w:hanging="2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484C"/>
    <w:rsid w:val="00125388"/>
    <w:rsid w:val="00137891"/>
    <w:rsid w:val="0051484C"/>
    <w:rsid w:val="007C4EE8"/>
    <w:rsid w:val="009121AB"/>
    <w:rsid w:val="00FF0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E982B"/>
  <w15:docId w15:val="{64B12904-BBC4-46B5-9820-AD35FFEC1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pt-PT" w:eastAsia="pt-BR" w:bidi="ar-SA"/>
      </w:rPr>
    </w:rPrDefault>
    <w:pPrDefault>
      <w:pPr>
        <w:ind w:hang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</w:style>
  <w:style w:type="paragraph" w:styleId="Ttulo1">
    <w:name w:val="heading 1"/>
    <w:basedOn w:val="Normal"/>
    <w:next w:val="Normal"/>
    <w:pPr>
      <w:keepNext/>
      <w:tabs>
        <w:tab w:val="left" w:pos="720"/>
      </w:tabs>
      <w:spacing w:before="240"/>
    </w:pPr>
    <w:rPr>
      <w:rFonts w:ascii="Times" w:hAnsi="Times"/>
      <w:b/>
      <w:kern w:val="28"/>
      <w:sz w:val="26"/>
      <w:szCs w:val="20"/>
      <w:lang w:val="en-US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egenda">
    <w:name w:val="caption"/>
    <w:basedOn w:val="Normal"/>
    <w:next w:val="Normal"/>
    <w:pPr>
      <w:spacing w:before="120" w:after="240"/>
      <w:contextualSpacing/>
      <w:jc w:val="center"/>
    </w:pPr>
    <w:rPr>
      <w:sz w:val="20"/>
      <w:szCs w:val="20"/>
      <w:lang w:val="it-IT"/>
    </w:rPr>
  </w:style>
  <w:style w:type="paragraph" w:customStyle="1" w:styleId="Figura">
    <w:name w:val="Figura"/>
    <w:basedOn w:val="Corpodetexto"/>
    <w:next w:val="Legenda"/>
    <w:pPr>
      <w:widowControl w:val="0"/>
      <w:spacing w:before="240" w:after="0"/>
      <w:jc w:val="center"/>
    </w:pPr>
    <w:rPr>
      <w:szCs w:val="20"/>
      <w:lang w:val="it-IT"/>
    </w:rPr>
  </w:style>
  <w:style w:type="paragraph" w:customStyle="1" w:styleId="TabelaCorpo">
    <w:name w:val="Tabela Corpo"/>
    <w:basedOn w:val="Normal"/>
    <w:pPr>
      <w:widowControl w:val="0"/>
      <w:ind w:left="317" w:hanging="317"/>
      <w:jc w:val="both"/>
    </w:pPr>
    <w:rPr>
      <w:sz w:val="20"/>
      <w:szCs w:val="20"/>
      <w:lang w:val="it-IT"/>
    </w:rPr>
  </w:style>
  <w:style w:type="paragraph" w:styleId="Corpodetexto">
    <w:name w:val="Body Text"/>
    <w:basedOn w:val="Normal"/>
    <w:pPr>
      <w:spacing w:after="120"/>
    </w:p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customStyle="1" w:styleId="Figure">
    <w:name w:val="Figure"/>
    <w:basedOn w:val="Normal"/>
    <w:pPr>
      <w:tabs>
        <w:tab w:val="left" w:pos="720"/>
      </w:tabs>
      <w:spacing w:before="120"/>
      <w:jc w:val="center"/>
    </w:pPr>
    <w:rPr>
      <w:rFonts w:ascii="Times" w:hAnsi="Times"/>
      <w:noProof/>
      <w:szCs w:val="20"/>
    </w:rPr>
  </w:style>
  <w:style w:type="paragraph" w:customStyle="1" w:styleId="CorpoTexto">
    <w:name w:val="Corpo Texto"/>
    <w:basedOn w:val="Normal"/>
    <w:pPr>
      <w:autoSpaceDE w:val="0"/>
      <w:autoSpaceDN w:val="0"/>
      <w:adjustRightInd w:val="0"/>
      <w:spacing w:line="288" w:lineRule="auto"/>
      <w:ind w:firstLine="283"/>
      <w:jc w:val="both"/>
      <w:textAlignment w:val="center"/>
    </w:pPr>
    <w:rPr>
      <w:rFonts w:ascii="Bookman Old Style" w:hAnsi="Bookman Old Style" w:cs="Bookman Old Style"/>
      <w:color w:val="000000"/>
      <w:sz w:val="20"/>
      <w:szCs w:val="20"/>
      <w:lang w:val="pt-BR"/>
    </w:rPr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rPr>
      <w:w w:val="100"/>
      <w:position w:val="-1"/>
      <w:effect w:val="none"/>
      <w:vertAlign w:val="baseline"/>
      <w:cs w:val="0"/>
      <w:em w:val="none"/>
    </w:r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character" w:customStyle="1" w:styleId="Ttulo6Char">
    <w:name w:val="Título 6 Char"/>
    <w:rPr>
      <w:rFonts w:ascii="Calibri" w:eastAsia="Times New Roman" w:hAnsi="Calibri" w:cs="Times New Roman"/>
      <w:b/>
      <w:bCs/>
      <w:w w:val="100"/>
      <w:position w:val="-1"/>
      <w:sz w:val="22"/>
      <w:szCs w:val="22"/>
      <w:effect w:val="none"/>
      <w:vertAlign w:val="baseline"/>
      <w:cs w:val="0"/>
      <w:em w:val="none"/>
      <w:lang w:val="pt-PT"/>
    </w:rPr>
  </w:style>
  <w:style w:type="character" w:customStyle="1" w:styleId="hps">
    <w:name w:val="hps"/>
    <w:basedOn w:val="Fontepargpadro"/>
    <w:rPr>
      <w:w w:val="100"/>
      <w:position w:val="-1"/>
      <w:effect w:val="none"/>
      <w:vertAlign w:val="baseline"/>
      <w:cs w:val="0"/>
      <w:em w:val="none"/>
    </w:rPr>
  </w:style>
  <w:style w:type="character" w:customStyle="1" w:styleId="RodapChar">
    <w:name w:val="Rodapé Char"/>
    <w:rPr>
      <w:w w:val="100"/>
      <w:position w:val="-1"/>
      <w:sz w:val="24"/>
      <w:szCs w:val="24"/>
      <w:effect w:val="none"/>
      <w:vertAlign w:val="baseline"/>
      <w:cs w:val="0"/>
      <w:em w:val="none"/>
      <w:lang w:val="pt-PT"/>
    </w:rPr>
  </w:style>
  <w:style w:type="character" w:customStyle="1" w:styleId="CabealhoChar">
    <w:name w:val="Cabeçalho Char"/>
    <w:rPr>
      <w:w w:val="100"/>
      <w:position w:val="-1"/>
      <w:sz w:val="24"/>
      <w:szCs w:val="24"/>
      <w:effect w:val="none"/>
      <w:vertAlign w:val="baseline"/>
      <w:cs w:val="0"/>
      <w:em w:val="none"/>
      <w:lang w:val="pt-PT"/>
    </w:rPr>
  </w:style>
  <w:style w:type="paragraph" w:styleId="Corpodetexto3">
    <w:name w:val="Body Text 3"/>
    <w:basedOn w:val="Normal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rPr>
      <w:w w:val="100"/>
      <w:position w:val="-1"/>
      <w:sz w:val="16"/>
      <w:szCs w:val="16"/>
      <w:effect w:val="none"/>
      <w:vertAlign w:val="baseline"/>
      <w:cs w:val="0"/>
      <w:em w:val="none"/>
      <w:lang w:val="pt-PT"/>
    </w:rPr>
  </w:style>
  <w:style w:type="character" w:customStyle="1" w:styleId="Ttulo1Char">
    <w:name w:val="Título 1 Char"/>
    <w:rPr>
      <w:rFonts w:ascii="Times" w:hAnsi="Times"/>
      <w:b/>
      <w:w w:val="100"/>
      <w:kern w:val="28"/>
      <w:position w:val="-1"/>
      <w:sz w:val="26"/>
      <w:effect w:val="none"/>
      <w:vertAlign w:val="baseline"/>
      <w:cs w:val="0"/>
      <w:em w:val="none"/>
      <w:lang w:val="en-US"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5">
    <w:name w:val="5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4">
    <w:name w:val="4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">
    <w:name w:val="3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">
    <w:name w:val="2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">
    <w:name w:val="1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bof8zVgi884m7WxDV6Hq7W72xpw==">AMUW2mUWqmnRLfe0lXeb6UCdeefmjcFfB2UNp4oLHh4BJEx5krMbFtIkXK11dcdGyOBMQynd/UhjLg/LvtQHXNwCyrik71H9t6nLm80YwIy6V6C6opgRw84HvJL2Y0u/0wvEIVSrE5Yx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1352</Words>
  <Characters>7304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CEP</dc:creator>
  <cp:lastModifiedBy>Juarez Paulo</cp:lastModifiedBy>
  <cp:revision>2</cp:revision>
  <dcterms:created xsi:type="dcterms:W3CDTF">2019-12-02T18:48:00Z</dcterms:created>
  <dcterms:modified xsi:type="dcterms:W3CDTF">2019-12-02T20:41:00Z</dcterms:modified>
</cp:coreProperties>
</file>