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</w:pPr>
      <w:r>
        <w:rPr>
          <w:rFonts w:ascii="Arial" w:cs="Arial" w:eastAsia="Arial" w:hAnsi="Arial"/>
          <w:b/>
          <w:bCs/>
          <w:color w:val="0C447C"/>
          <w:sz w:val="72"/>
          <w:szCs w:val="72"/>
        </w:rPr>
        <w:t xml:space="preserve">ExpenseWise</w:t>
      </w:r>
    </w:p>
    <w:p>
      <w:pPr>
        <w:spacing w:after="600" w:before="0"/>
      </w:pPr>
      <w:r>
        <w:rPr>
          <w:rFonts w:ascii="Arial" w:cs="Arial" w:eastAsia="Arial" w:hAnsi="Arial"/>
          <w:color w:val="185FA5"/>
          <w:sz w:val="36"/>
          <w:szCs w:val="36"/>
        </w:rPr>
        <w:t xml:space="preserve">Technical &amp; Functional Documentation</w:t>
      </w:r>
    </w:p>
    <w:p>
      <w:pPr>
        <w:spacing w:after="120" w:before="0"/>
      </w:pPr>
      <w:r>
        <w:rPr>
          <w:rFonts w:ascii="Arial" w:cs="Arial" w:eastAsia="Arial" w:hAnsi="Arial"/>
          <w:color w:val="5F5E5A"/>
          <w:sz w:val="22"/>
          <w:szCs w:val="22"/>
        </w:rPr>
        <w:t xml:space="preserve">Application: CAPEX/OPEX Categorization Tool</w:t>
      </w:r>
    </w:p>
    <w:p>
      <w:pPr>
        <w:spacing w:after="120" w:before="0"/>
      </w:pPr>
      <w:r>
        <w:rPr>
          <w:rFonts w:ascii="Arial" w:cs="Arial" w:eastAsia="Arial" w:hAnsi="Arial"/>
          <w:color w:val="5F5E5A"/>
          <w:sz w:val="22"/>
          <w:szCs w:val="22"/>
        </w:rPr>
        <w:t xml:space="preserve">Version: 1.0  |  Date: April 2026  |  Classification: Internal</w:t>
      </w:r>
    </w:p>
    <w:p>
      <w:pPr>
        <w:pBdr>
          <w:bottom w:val="single" w:color="D3D1C7" w:sz="4"/>
        </w:pBdr>
        <w:spacing w:after="120" w:before="12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C447C"/>
          <w:sz w:val="32"/>
          <w:szCs w:val="32"/>
        </w:rPr>
        <w:t xml:space="preserve">1. Application Overview</w:t>
      </w:r>
    </w:p>
    <w:p>
      <w:pPr>
        <w:spacing w:after="120" w:before="60"/>
      </w:pPr>
      <w:r>
        <w:rPr>
          <w:rFonts w:ascii="Arial" w:cs="Arial" w:eastAsia="Arial" w:hAnsi="Arial"/>
          <w:b w:val="false"/>
          <w:bCs w:val="false"/>
          <w:color w:val="3d3d3a"/>
          <w:sz w:val="22"/>
          <w:szCs w:val="22"/>
        </w:rPr>
        <w:t xml:space="preserve">ExpenseWise is a single-page React application designed to guide approvers through classifying time and expense entries as CAPEX or OPEX, derive the correct WBS code, and enforce finance governance rules before submission.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1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48"/>
                <w:szCs w:val="48"/>
              </w:rPr>
              <w:t xml:space="preserve">7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Product teams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1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48"/>
                <w:szCs w:val="48"/>
              </w:rPr>
              <w:t xml:space="preserve">17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Form fields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1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48"/>
                <w:szCs w:val="48"/>
              </w:rPr>
              <w:t xml:space="preserve">3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Result branches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1.1 Technology Stack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3d3a"/>
          <w:sz w:val="22"/>
          <w:szCs w:val="22"/>
        </w:rPr>
        <w:t xml:space="preserve">React 18 (CDN) with Babel standalone — no build toolchain required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3d3a"/>
          <w:sz w:val="22"/>
          <w:szCs w:val="22"/>
        </w:rPr>
        <w:t xml:space="preserve">Tailwind CSS (CDN) for utility-first styling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3d3a"/>
          <w:sz w:val="22"/>
          <w:szCs w:val="22"/>
        </w:rPr>
        <w:t xml:space="preserve">Inline SVG icons — no external icon library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3d3a"/>
          <w:sz w:val="22"/>
          <w:szCs w:val="22"/>
        </w:rPr>
        <w:t xml:space="preserve">Rule-based mock AI engine with 2-second simulated latency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3d3a"/>
          <w:sz w:val="22"/>
          <w:szCs w:val="22"/>
        </w:rPr>
        <w:t xml:space="preserve">Single HTML file deployment — fully self-contained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1.2 Core User Journey</w:t>
      </w:r>
    </w:p>
    <w:p>
      <w:pPr>
        <w:spacing w:after="120" w:before="60"/>
      </w:pPr>
      <w:r>
        <w:rPr>
          <w:rFonts w:ascii="Arial" w:cs="Arial" w:eastAsia="Arial" w:hAnsi="Arial"/>
          <w:b w:val="false"/>
          <w:bCs w:val="false"/>
          <w:color w:val="3d3d3a"/>
          <w:sz w:val="22"/>
          <w:szCs w:val="22"/>
        </w:rPr>
        <w:t xml:space="preserve">Step 1 — Select employee type: Internal or External. This gates all subsequent routing logic.</w:t>
      </w:r>
    </w:p>
    <w:p>
      <w:pPr>
        <w:spacing w:after="120" w:before="60"/>
      </w:pPr>
      <w:r>
        <w:rPr>
          <w:rFonts w:ascii="Arial" w:cs="Arial" w:eastAsia="Arial" w:hAnsi="Arial"/>
          <w:b w:val="false"/>
          <w:bCs w:val="false"/>
          <w:color w:val="3d3d3a"/>
          <w:sz w:val="22"/>
          <w:szCs w:val="22"/>
        </w:rPr>
        <w:t xml:space="preserve">Step 2 — Answer conditional questions: product team membership, development vs operations nature of work, system type, and forecasting status.</w:t>
      </w:r>
    </w:p>
    <w:p>
      <w:pPr>
        <w:spacing w:after="120" w:before="60"/>
      </w:pPr>
      <w:r>
        <w:rPr>
          <w:rFonts w:ascii="Arial" w:cs="Arial" w:eastAsia="Arial" w:hAnsi="Arial"/>
          <w:b w:val="false"/>
          <w:bCs w:val="false"/>
          <w:color w:val="3d3d3a"/>
          <w:sz w:val="22"/>
          <w:szCs w:val="22"/>
        </w:rPr>
        <w:t xml:space="preserve">Step 3 — AI suggestion: the rule engine returns CAPEX or OPEX with a confidence score and reasoning statement.</w:t>
      </w:r>
    </w:p>
    <w:p>
      <w:pPr>
        <w:spacing w:after="120" w:before="60"/>
      </w:pPr>
      <w:r>
        <w:rPr>
          <w:rFonts w:ascii="Arial" w:cs="Arial" w:eastAsia="Arial" w:hAnsi="Arial"/>
          <w:b w:val="false"/>
          <w:bCs w:val="false"/>
          <w:color w:val="3d3d3a"/>
          <w:sz w:val="22"/>
          <w:szCs w:val="22"/>
        </w:rPr>
        <w:t xml:space="preserve">Step 4 — Review and optionally override: approver may change the category, but an override requires a documented justification of at least 10 characters.</w:t>
      </w:r>
    </w:p>
    <w:p>
      <w:pPr>
        <w:spacing w:after="120" w:before="60"/>
      </w:pPr>
      <w:r>
        <w:rPr>
          <w:rFonts w:ascii="Arial" w:cs="Arial" w:eastAsia="Arial" w:hAnsi="Arial"/>
          <w:b w:val="false"/>
          <w:bCs w:val="false"/>
          <w:color w:val="3d3d3a"/>
          <w:sz w:val="22"/>
          <w:szCs w:val="22"/>
        </w:rPr>
        <w:t xml:space="preserve">Step 5 — Submit with derived WBS code: final record is logged with full metadata and ISO 8601 timestamp. Form resets after 1500ms.</w:t>
      </w:r>
    </w:p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C447C"/>
          <w:sz w:val="32"/>
          <w:szCs w:val="32"/>
        </w:rPr>
        <w:t xml:space="preserve">2. Decision Flow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2.1 Path A — Product Team Member</w:t>
      </w:r>
    </w:p>
    <w:p>
      <w:pPr>
        <w:spacing w:after="120" w:before="60"/>
      </w:pPr>
      <w:r>
        <w:rPr>
          <w:rFonts w:ascii="Arial" w:cs="Arial" w:eastAsia="Arial" w:hAnsi="Arial"/>
          <w:b w:val="false"/>
          <w:bCs w:val="false"/>
          <w:color w:val="3d3d3a"/>
          <w:sz w:val="22"/>
          <w:szCs w:val="22"/>
        </w:rPr>
        <w:t xml:space="preserve">Applies when isProductTeam = Yes.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3d3a"/>
          <w:sz w:val="22"/>
          <w:szCs w:val="22"/>
        </w:rPr>
        <w:t xml:space="preserve">Select specific product team (7 options)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3d3a"/>
          <w:sz w:val="22"/>
          <w:szCs w:val="22"/>
        </w:rPr>
        <w:t xml:space="preserve">Specify whether work is development-related: Yes / No / Operational Purchase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3d3a"/>
          <w:sz w:val="22"/>
          <w:szCs w:val="22"/>
        </w:rPr>
        <w:t xml:space="preserve">If Yes: select system type (4 options)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3d3a"/>
          <w:sz w:val="22"/>
          <w:szCs w:val="22"/>
        </w:rPr>
        <w:t xml:space="preserve">Select assignment details from dropdown keyed to work type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3d3a"/>
          <w:sz w:val="22"/>
          <w:szCs w:val="22"/>
        </w:rPr>
        <w:t xml:space="preserve">Proceed to AI suggestion engine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2.2 Path B — Not on Product Team</w:t>
      </w:r>
    </w:p>
    <w:p>
      <w:pPr>
        <w:spacing w:after="120" w:before="60"/>
      </w:pPr>
      <w:r>
        <w:rPr>
          <w:rFonts w:ascii="Arial" w:cs="Arial" w:eastAsia="Arial" w:hAnsi="Arial"/>
          <w:b w:val="false"/>
          <w:bCs w:val="false"/>
          <w:color w:val="3d3d3a"/>
          <w:sz w:val="22"/>
          <w:szCs w:val="22"/>
        </w:rPr>
        <w:t xml:space="preserve">Applies when isProductTeam = No.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3d3a"/>
          <w:sz w:val="22"/>
          <w:szCs w:val="22"/>
        </w:rPr>
        <w:t xml:space="preserve">Question: Is resource forecasted in the product area?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3d3a"/>
          <w:sz w:val="22"/>
          <w:szCs w:val="22"/>
        </w:rPr>
        <w:t xml:space="preserve">If Yes: same sub-questions as Path A (forecasted team, dev work, system type, assignment details)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3d3a"/>
          <w:sz w:val="22"/>
          <w:szCs w:val="22"/>
        </w:rPr>
        <w:t xml:space="preserve">If No: platform team standing capacity check</w:t>
      </w:r>
    </w:p>
    <w:p>
      <w:pPr>
        <w:spacing w:after="80" w:before="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5F5E5A"/>
          <w:sz w:val="22"/>
          <w:szCs w:val="22"/>
        </w:rPr>
        <w:t xml:space="preserve">Path B2 — Not Forecasted, Not Platform Standing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3d3a"/>
          <w:sz w:val="22"/>
          <w:szCs w:val="22"/>
        </w:rPr>
        <w:t xml:space="preserve">Requires prior approval checkbox confirmation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3d3a"/>
          <w:sz w:val="22"/>
          <w:szCs w:val="22"/>
        </w:rPr>
        <w:t xml:space="preserve">External only: task description textarea (minimum 10 characters)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3d3a"/>
          <w:sz w:val="22"/>
          <w:szCs w:val="22"/>
        </w:rPr>
        <w:t xml:space="preserve">Routes to Submission Summary branch — no AI categorisation</w:t>
      </w:r>
    </w:p>
    <w:p>
      <w:pPr>
        <w:spacing w:after="80" w:before="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5F5E5A"/>
          <w:sz w:val="22"/>
          <w:szCs w:val="22"/>
        </w:rPr>
        <w:t xml:space="preserve">Path B3 — Platform Standing Capacity = Yes</w:t>
      </w:r>
    </w:p>
    <w:p>
      <w:pPr>
        <w:spacing w:after="120" w:before="60"/>
      </w:pPr>
      <w:r>
        <w:rPr>
          <w:rFonts w:ascii="Arial" w:cs="Arial" w:eastAsia="Arial" w:hAnsi="Arial"/>
          <w:b w:val="false"/>
          <w:bCs w:val="false"/>
          <w:color w:val="3d3d3a"/>
          <w:sz w:val="22"/>
          <w:szCs w:val="22"/>
        </w:rPr>
        <w:t xml:space="preserve">BLOCKED. Red alert box displayed. Approver must reject the time entry and ask resource to check with their manager. Submit button is disabled.</w:t>
      </w:r>
    </w:p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C447C"/>
          <w:sz w:val="32"/>
          <w:szCs w:val="32"/>
        </w:rPr>
        <w:t xml:space="preserve">3. Form Fields and Conditional Visibility</w:t>
      </w:r>
    </w:p>
    <w:p>
      <w:pPr>
        <w:spacing w:after="120" w:before="60"/>
      </w:pPr>
      <w:r>
        <w:rPr>
          <w:rFonts w:ascii="Arial" w:cs="Arial" w:eastAsia="Arial" w:hAnsi="Arial"/>
          <w:b w:val="false"/>
          <w:bCs w:val="false"/>
          <w:color w:val="3d3d3a"/>
          <w:sz w:val="22"/>
          <w:szCs w:val="22"/>
        </w:rPr>
        <w:t xml:space="preserve">The following 17 fields are conditionally rendered based on prior selections. The show() function evaluates each field's visibility at render time.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1200"/>
        <w:gridCol w:w="2960"/>
        <w:gridCol w:w="2600"/>
      </w:tblGrid>
      <w:tr>
        <w:trPr>
          <w:tblHeader/>
        </w:trPr>
        <w:tc>
          <w:tcPr>
            <w:tcW w:type="dxa" w:w="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Type</w:t>
            </w:r>
          </w:p>
        </w:tc>
        <w:tc>
          <w:tcPr>
            <w:tcW w:type="dxa" w:w="2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Visibility condition</w:t>
            </w:r>
          </w:p>
        </w:tc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20"/>
                <w:szCs w:val="20"/>
              </w:rPr>
              <w:t xml:space="preserve">Employee type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20"/>
                <w:szCs w:val="20"/>
              </w:rPr>
              <w:t xml:space="preserve">select</w:t>
            </w:r>
          </w:p>
        </w:tc>
        <w:tc>
          <w:tcPr>
            <w:tcW w:type="dxa" w:w="2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20"/>
                <w:szCs w:val="20"/>
              </w:rPr>
              <w:t xml:space="preserve">Always</w:t>
            </w:r>
          </w:p>
        </w:tc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20"/>
                <w:szCs w:val="20"/>
              </w:rPr>
              <w:t xml:space="preserve">Internal / External</w:t>
            </w:r>
          </w:p>
        </w:tc>
      </w:tr>
      <w:tr>
        <w:tc>
          <w:tcPr>
            <w:tcW w:type="dxa" w:w="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20"/>
                <w:szCs w:val="20"/>
              </w:rPr>
              <w:t xml:space="preserve">Part of product team?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20"/>
                <w:szCs w:val="20"/>
              </w:rPr>
              <w:t xml:space="preserve">radio</w:t>
            </w:r>
          </w:p>
        </w:tc>
        <w:tc>
          <w:tcPr>
            <w:tcW w:type="dxa" w:w="2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20"/>
                <w:szCs w:val="20"/>
              </w:rPr>
              <w:t xml:space="preserve">employeeType set</w:t>
            </w:r>
          </w:p>
        </w:tc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20"/>
                <w:szCs w:val="20"/>
              </w:rPr>
              <w:t xml:space="preserve">Yes / No</w:t>
            </w:r>
          </w:p>
        </w:tc>
      </w:tr>
      <w:tr>
        <w:tc>
          <w:tcPr>
            <w:tcW w:type="dxa" w:w="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20"/>
                <w:szCs w:val="20"/>
              </w:rPr>
              <w:t xml:space="preserve">Specific product team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20"/>
                <w:szCs w:val="20"/>
              </w:rPr>
              <w:t xml:space="preserve">select</w:t>
            </w:r>
          </w:p>
        </w:tc>
        <w:tc>
          <w:tcPr>
            <w:tcW w:type="dxa" w:w="2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20"/>
                <w:szCs w:val="20"/>
              </w:rPr>
              <w:t xml:space="preserve">isProductTeam = Yes</w:t>
            </w:r>
          </w:p>
        </w:tc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20"/>
                <w:szCs w:val="20"/>
              </w:rPr>
              <w:t xml:space="preserve">7 options</w:t>
            </w:r>
          </w:p>
        </w:tc>
      </w:tr>
      <w:tr>
        <w:tc>
          <w:tcPr>
            <w:tcW w:type="dxa" w:w="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20"/>
                <w:szCs w:val="20"/>
              </w:rPr>
              <w:t xml:space="preserve">Is work development related?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20"/>
                <w:szCs w:val="20"/>
              </w:rPr>
              <w:t xml:space="preserve">radio</w:t>
            </w:r>
          </w:p>
        </w:tc>
        <w:tc>
          <w:tcPr>
            <w:tcW w:type="dxa" w:w="2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20"/>
                <w:szCs w:val="20"/>
              </w:rPr>
              <w:t xml:space="preserve">isProductTeam = Yes</w:t>
            </w:r>
          </w:p>
        </w:tc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20"/>
                <w:szCs w:val="20"/>
              </w:rPr>
              <w:t xml:space="preserve">Yes / No / Operational Purchase</w:t>
            </w:r>
          </w:p>
        </w:tc>
      </w:tr>
      <w:tr>
        <w:tc>
          <w:tcPr>
            <w:tcW w:type="dxa" w:w="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20"/>
                <w:szCs w:val="20"/>
              </w:rPr>
              <w:t xml:space="preserve">System type (direct)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20"/>
                <w:szCs w:val="20"/>
              </w:rPr>
              <w:t xml:space="preserve">radio</w:t>
            </w:r>
          </w:p>
        </w:tc>
        <w:tc>
          <w:tcPr>
            <w:tcW w:type="dxa" w:w="2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20"/>
                <w:szCs w:val="20"/>
              </w:rPr>
              <w:t xml:space="preserve">isProductTeam=Yes AND isDevelopmentWork=Yes</w:t>
            </w:r>
          </w:p>
        </w:tc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20"/>
                <w:szCs w:val="20"/>
              </w:rPr>
              <w:t xml:space="preserve">4 options: CompanyManaged, OnPremIaaSPaaS, SaaS, Other</w:t>
            </w:r>
          </w:p>
        </w:tc>
      </w:tr>
      <w:tr>
        <w:tc>
          <w:tcPr>
            <w:tcW w:type="dxa" w:w="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20"/>
                <w:szCs w:val="20"/>
              </w:rPr>
              <w:t xml:space="preserve">Assignment details (dropdown)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20"/>
                <w:szCs w:val="20"/>
              </w:rPr>
              <w:t xml:space="preserve">select</w:t>
            </w:r>
          </w:p>
        </w:tc>
        <w:tc>
          <w:tcPr>
            <w:tcW w:type="dxa" w:w="2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20"/>
                <w:szCs w:val="20"/>
              </w:rPr>
              <w:t xml:space="preserve">isProductTeam=Yes AND isDevelopmentWork set</w:t>
            </w:r>
          </w:p>
        </w:tc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20"/>
                <w:szCs w:val="20"/>
              </w:rPr>
              <w:t xml:space="preserve">Options keyed by work type</w:t>
            </w:r>
          </w:p>
        </w:tc>
      </w:tr>
      <w:tr>
        <w:tc>
          <w:tcPr>
            <w:tcW w:type="dxa" w:w="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20"/>
                <w:szCs w:val="20"/>
              </w:rPr>
              <w:t xml:space="preserve">Resource forecasted?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20"/>
                <w:szCs w:val="20"/>
              </w:rPr>
              <w:t xml:space="preserve">radio</w:t>
            </w:r>
          </w:p>
        </w:tc>
        <w:tc>
          <w:tcPr>
            <w:tcW w:type="dxa" w:w="2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20"/>
                <w:szCs w:val="20"/>
              </w:rPr>
              <w:t xml:space="preserve">isProductTeam = No</w:t>
            </w:r>
          </w:p>
        </w:tc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20"/>
                <w:szCs w:val="20"/>
              </w:rPr>
              <w:t xml:space="preserve">Yes / No</w:t>
            </w:r>
          </w:p>
        </w:tc>
      </w:tr>
      <w:tr>
        <w:tc>
          <w:tcPr>
            <w:tcW w:type="dxa" w:w="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20"/>
                <w:szCs w:val="20"/>
              </w:rPr>
              <w:t xml:space="preserve">Forecasted product team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20"/>
                <w:szCs w:val="20"/>
              </w:rPr>
              <w:t xml:space="preserve">select</w:t>
            </w:r>
          </w:p>
        </w:tc>
        <w:tc>
          <w:tcPr>
            <w:tcW w:type="dxa" w:w="2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20"/>
                <w:szCs w:val="20"/>
              </w:rPr>
              <w:t xml:space="preserve">isResourceForecasted = Yes</w:t>
            </w:r>
          </w:p>
        </w:tc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20"/>
                <w:szCs w:val="20"/>
              </w:rPr>
              <w:t xml:space="preserve">Same 7 teams</w:t>
            </w:r>
          </w:p>
        </w:tc>
      </w:tr>
      <w:tr>
        <w:tc>
          <w:tcPr>
            <w:tcW w:type="dxa" w:w="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20"/>
                <w:szCs w:val="20"/>
              </w:rPr>
              <w:t xml:space="preserve">9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20"/>
                <w:szCs w:val="20"/>
              </w:rPr>
              <w:t xml:space="preserve">Dev work (forecasted)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20"/>
                <w:szCs w:val="20"/>
              </w:rPr>
              <w:t xml:space="preserve">radio</w:t>
            </w:r>
          </w:p>
        </w:tc>
        <w:tc>
          <w:tcPr>
            <w:tcW w:type="dxa" w:w="2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20"/>
                <w:szCs w:val="20"/>
              </w:rPr>
              <w:t xml:space="preserve">isResourceForecasted = Yes</w:t>
            </w:r>
          </w:p>
        </w:tc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20"/>
                <w:szCs w:val="20"/>
              </w:rPr>
              <w:t xml:space="preserve">Same 3 options</w:t>
            </w:r>
          </w:p>
        </w:tc>
      </w:tr>
      <w:tr>
        <w:tc>
          <w:tcPr>
            <w:tcW w:type="dxa" w:w="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20"/>
                <w:szCs w:val="20"/>
              </w:rPr>
              <w:t xml:space="preserve">10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20"/>
                <w:szCs w:val="20"/>
              </w:rPr>
              <w:t xml:space="preserve">System type (forecasted)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20"/>
                <w:szCs w:val="20"/>
              </w:rPr>
              <w:t xml:space="preserve">radio</w:t>
            </w:r>
          </w:p>
        </w:tc>
        <w:tc>
          <w:tcPr>
            <w:tcW w:type="dxa" w:w="2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20"/>
                <w:szCs w:val="20"/>
              </w:rPr>
              <w:t xml:space="preserve">isResourceForecasted=Yes AND forecastedDevelopmentWork=Yes</w:t>
            </w:r>
          </w:p>
        </w:tc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20"/>
                <w:szCs w:val="20"/>
              </w:rPr>
              <w:t xml:space="preserve">4 options</w:t>
            </w:r>
          </w:p>
        </w:tc>
      </w:tr>
      <w:tr>
        <w:tc>
          <w:tcPr>
            <w:tcW w:type="dxa" w:w="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20"/>
                <w:szCs w:val="20"/>
              </w:rPr>
              <w:t xml:space="preserve">11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20"/>
                <w:szCs w:val="20"/>
              </w:rPr>
              <w:t xml:space="preserve">Assignment details (forecasted)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20"/>
                <w:szCs w:val="20"/>
              </w:rPr>
              <w:t xml:space="preserve">select</w:t>
            </w:r>
          </w:p>
        </w:tc>
        <w:tc>
          <w:tcPr>
            <w:tcW w:type="dxa" w:w="2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20"/>
                <w:szCs w:val="20"/>
              </w:rPr>
              <w:t xml:space="preserve">isResourceForecasted=Yes AND forecastedDevelopmentWork set</w:t>
            </w:r>
          </w:p>
        </w:tc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20"/>
                <w:szCs w:val="20"/>
              </w:rPr>
              <w:t xml:space="preserve">Options keyed by work type</w:t>
            </w:r>
          </w:p>
        </w:tc>
      </w:tr>
      <w:tr>
        <w:tc>
          <w:tcPr>
            <w:tcW w:type="dxa" w:w="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20"/>
                <w:szCs w:val="20"/>
              </w:rPr>
              <w:t xml:space="preserve">12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20"/>
                <w:szCs w:val="20"/>
              </w:rPr>
              <w:t xml:space="preserve">Platform team standing capacity?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20"/>
                <w:szCs w:val="20"/>
              </w:rPr>
              <w:t xml:space="preserve">radio</w:t>
            </w:r>
          </w:p>
        </w:tc>
        <w:tc>
          <w:tcPr>
            <w:tcW w:type="dxa" w:w="2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20"/>
                <w:szCs w:val="20"/>
              </w:rPr>
              <w:t xml:space="preserve">isProductTeam=No AND isResourceForecasted=No</w:t>
            </w:r>
          </w:p>
        </w:tc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20"/>
                <w:szCs w:val="20"/>
              </w:rPr>
              <w:t xml:space="preserve">Yes = block alert</w:t>
            </w:r>
          </w:p>
        </w:tc>
      </w:tr>
      <w:tr>
        <w:tc>
          <w:tcPr>
            <w:tcW w:type="dxa" w:w="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20"/>
                <w:szCs w:val="20"/>
              </w:rPr>
              <w:t xml:space="preserve">13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20"/>
                <w:szCs w:val="20"/>
              </w:rPr>
              <w:t xml:space="preserve">Task performed details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20"/>
                <w:szCs w:val="20"/>
              </w:rPr>
              <w:t xml:space="preserve">textarea</w:t>
            </w:r>
          </w:p>
        </w:tc>
        <w:tc>
          <w:tcPr>
            <w:tcW w:type="dxa" w:w="2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20"/>
                <w:szCs w:val="20"/>
              </w:rPr>
              <w:t xml:space="preserve">External AND isPlatformTeamStandingCapacity=No</w:t>
            </w:r>
          </w:p>
        </w:tc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20"/>
                <w:szCs w:val="20"/>
              </w:rPr>
              <w:t xml:space="preserve">Min 10 chars</w:t>
            </w:r>
          </w:p>
        </w:tc>
      </w:tr>
      <w:tr>
        <w:tc>
          <w:tcPr>
            <w:tcW w:type="dxa" w:w="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20"/>
                <w:szCs w:val="20"/>
              </w:rPr>
              <w:t xml:space="preserve">14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20"/>
                <w:szCs w:val="20"/>
              </w:rPr>
              <w:t xml:space="preserve">Prior approval confirmation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20"/>
                <w:szCs w:val="20"/>
              </w:rPr>
              <w:t xml:space="preserve">checkbox</w:t>
            </w:r>
          </w:p>
        </w:tc>
        <w:tc>
          <w:tcPr>
            <w:tcW w:type="dxa" w:w="2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20"/>
                <w:szCs w:val="20"/>
              </w:rPr>
              <w:t xml:space="preserve">isPlatformTeamStandingCapacity=No</w:t>
            </w:r>
          </w:p>
        </w:tc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20"/>
                <w:szCs w:val="20"/>
              </w:rPr>
              <w:t xml:space="preserve">15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20"/>
                <w:szCs w:val="20"/>
              </w:rPr>
              <w:t xml:space="preserve">VMS managed system?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20"/>
                <w:szCs w:val="20"/>
              </w:rPr>
              <w:t xml:space="preserve">radio</w:t>
            </w:r>
          </w:p>
        </w:tc>
        <w:tc>
          <w:tcPr>
            <w:tcW w:type="dxa" w:w="2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20"/>
                <w:szCs w:val="20"/>
              </w:rPr>
              <w:t xml:space="preserve">isResourceForecasted=No AND no platform capacity</w:t>
            </w:r>
          </w:p>
        </w:tc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20"/>
                <w:szCs w:val="20"/>
              </w:rPr>
              <w:t xml:space="preserve">16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20"/>
                <w:szCs w:val="20"/>
              </w:rPr>
              <w:t xml:space="preserve">Assignment details (textarea)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20"/>
                <w:szCs w:val="20"/>
              </w:rPr>
              <w:t xml:space="preserve">textarea</w:t>
            </w:r>
          </w:p>
        </w:tc>
        <w:tc>
          <w:tcPr>
            <w:tcW w:type="dxa" w:w="2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20"/>
                <w:szCs w:val="20"/>
              </w:rPr>
              <w:t xml:space="preserve">isResourceForecasted=No AND no platform capacity</w:t>
            </w:r>
          </w:p>
        </w:tc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20"/>
                <w:szCs w:val="20"/>
              </w:rPr>
              <w:t xml:space="preserve">Min 10 chars</w:t>
            </w:r>
          </w:p>
        </w:tc>
      </w:tr>
      <w:tr>
        <w:tc>
          <w:tcPr>
            <w:tcW w:type="dxa" w:w="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20"/>
                <w:szCs w:val="20"/>
              </w:rPr>
              <w:t xml:space="preserve">17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20"/>
                <w:szCs w:val="20"/>
              </w:rPr>
              <w:t xml:space="preserve">Confirm rate matching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20"/>
                <w:szCs w:val="20"/>
              </w:rPr>
              <w:t xml:space="preserve">checkbox</w:t>
            </w:r>
          </w:p>
        </w:tc>
        <w:tc>
          <w:tcPr>
            <w:tcW w:type="dxa" w:w="2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20"/>
                <w:szCs w:val="20"/>
              </w:rPr>
              <w:t xml:space="preserve">External AND platform capacity not Yes/No</w:t>
            </w:r>
          </w:p>
        </w:tc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20"/>
                <w:szCs w:val="20"/>
              </w:rPr>
              <w:t xml:space="preserve">External only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C447C"/>
          <w:sz w:val="32"/>
          <w:szCs w:val="32"/>
        </w:rPr>
        <w:t xml:space="preserve">4. WBS Code Mapping</w:t>
      </w:r>
    </w:p>
    <w:p>
      <w:pPr>
        <w:spacing w:after="120" w:before="60"/>
      </w:pPr>
      <w:r>
        <w:rPr>
          <w:rFonts w:ascii="Arial" w:cs="Arial" w:eastAsia="Arial" w:hAnsi="Arial"/>
          <w:b w:val="false"/>
          <w:bCs w:val="false"/>
          <w:color w:val="3d3d3a"/>
          <w:sz w:val="22"/>
          <w:szCs w:val="22"/>
        </w:rPr>
        <w:t xml:space="preserve">WBS codes follow the pattern DS-53010-[team segment]-[type segment]. The correct code is derived at submission time based on the selected product team and the resolved category key.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00"/>
        <w:gridCol w:w="1700"/>
        <w:gridCol w:w="1800"/>
        <w:gridCol w:w="1960"/>
      </w:tblGrid>
      <w:tr>
        <w:trPr>
          <w:tblHeader/>
        </w:trP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Product Team</w:t>
            </w:r>
          </w:p>
        </w:tc>
        <w:tc>
          <w:tcPr>
            <w:tcW w:type="dxa" w:w="17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Dev CAPEX</w:t>
            </w:r>
          </w:p>
        </w:tc>
        <w:tc>
          <w:tcPr>
            <w:tcW w:type="dxa" w:w="17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Dev OPEX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Operations</w:t>
            </w:r>
          </w:p>
        </w:tc>
        <w:tc>
          <w:tcPr>
            <w:tcW w:type="dxa" w:w="1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Op. Purchase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20"/>
                <w:szCs w:val="20"/>
              </w:rPr>
              <w:t xml:space="preserve">Product Area Works</w:t>
            </w:r>
          </w:p>
        </w:tc>
        <w:tc>
          <w:tcPr>
            <w:tcW w:type="dxa" w:w="17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—</w:t>
            </w:r>
          </w:p>
        </w:tc>
        <w:tc>
          <w:tcPr>
            <w:tcW w:type="dxa" w:w="17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20"/>
                <w:szCs w:val="20"/>
              </w:rPr>
              <w:t xml:space="preserve">DS-53010-01-03</w:t>
            </w:r>
          </w:p>
        </w:tc>
        <w:tc>
          <w:tcPr>
            <w:tcW w:type="dxa" w:w="1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20"/>
                <w:szCs w:val="20"/>
              </w:rPr>
              <w:t xml:space="preserve">Advanced Scheduling</w:t>
            </w:r>
          </w:p>
        </w:tc>
        <w:tc>
          <w:tcPr>
            <w:tcW w:type="dxa" w:w="17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20"/>
                <w:szCs w:val="20"/>
              </w:rPr>
              <w:t xml:space="preserve">DS-53010-03-01</w:t>
            </w:r>
          </w:p>
        </w:tc>
        <w:tc>
          <w:tcPr>
            <w:tcW w:type="dxa" w:w="17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20"/>
                <w:szCs w:val="20"/>
              </w:rPr>
              <w:t xml:space="preserve">DS-53010-03-02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20"/>
                <w:szCs w:val="20"/>
              </w:rPr>
              <w:t xml:space="preserve">DS-53010-03-03</w:t>
            </w:r>
          </w:p>
        </w:tc>
        <w:tc>
          <w:tcPr>
            <w:tcW w:type="dxa" w:w="1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20"/>
                <w:szCs w:val="20"/>
              </w:rPr>
              <w:t xml:space="preserve">DS-53010-03-04-XX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20"/>
                <w:szCs w:val="20"/>
              </w:rPr>
              <w:t xml:space="preserve">Order Inflow / Closure</w:t>
            </w:r>
          </w:p>
        </w:tc>
        <w:tc>
          <w:tcPr>
            <w:tcW w:type="dxa" w:w="17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20"/>
                <w:szCs w:val="20"/>
              </w:rPr>
              <w:t xml:space="preserve">DS-53010-04-01</w:t>
            </w:r>
          </w:p>
        </w:tc>
        <w:tc>
          <w:tcPr>
            <w:tcW w:type="dxa" w:w="17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20"/>
                <w:szCs w:val="20"/>
              </w:rPr>
              <w:t xml:space="preserve">DS-53010-04-02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20"/>
                <w:szCs w:val="20"/>
              </w:rPr>
              <w:t xml:space="preserve">DS-53010-04-03</w:t>
            </w:r>
          </w:p>
        </w:tc>
        <w:tc>
          <w:tcPr>
            <w:tcW w:type="dxa" w:w="1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20"/>
                <w:szCs w:val="20"/>
              </w:rPr>
              <w:t xml:space="preserve">DS-53010-04-04-XX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20"/>
                <w:szCs w:val="20"/>
              </w:rPr>
              <w:t xml:space="preserve">Maintenance &amp; Execution</w:t>
            </w:r>
          </w:p>
        </w:tc>
        <w:tc>
          <w:tcPr>
            <w:tcW w:type="dxa" w:w="17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20"/>
                <w:szCs w:val="20"/>
              </w:rPr>
              <w:t xml:space="preserve">DS-53010-05-01</w:t>
            </w:r>
          </w:p>
        </w:tc>
        <w:tc>
          <w:tcPr>
            <w:tcW w:type="dxa" w:w="17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20"/>
                <w:szCs w:val="20"/>
              </w:rPr>
              <w:t xml:space="preserve">DS-53010-05-02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20"/>
                <w:szCs w:val="20"/>
              </w:rPr>
              <w:t xml:space="preserve">DS-53010-05-03</w:t>
            </w:r>
          </w:p>
        </w:tc>
        <w:tc>
          <w:tcPr>
            <w:tcW w:type="dxa" w:w="1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20"/>
                <w:szCs w:val="20"/>
              </w:rPr>
              <w:t xml:space="preserve">DS-53010-05-04-XX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20"/>
                <w:szCs w:val="20"/>
              </w:rPr>
              <w:t xml:space="preserve">Service Foundation</w:t>
            </w:r>
          </w:p>
        </w:tc>
        <w:tc>
          <w:tcPr>
            <w:tcW w:type="dxa" w:w="17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20"/>
                <w:szCs w:val="20"/>
              </w:rPr>
              <w:t xml:space="preserve">DS-53010-08-01</w:t>
            </w:r>
          </w:p>
        </w:tc>
        <w:tc>
          <w:tcPr>
            <w:tcW w:type="dxa" w:w="17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20"/>
                <w:szCs w:val="20"/>
              </w:rPr>
              <w:t xml:space="preserve">DS-53010-08-02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20"/>
                <w:szCs w:val="20"/>
              </w:rPr>
              <w:t xml:space="preserve">DS-53010-08-03</w:t>
            </w:r>
          </w:p>
        </w:tc>
        <w:tc>
          <w:tcPr>
            <w:tcW w:type="dxa" w:w="1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20"/>
                <w:szCs w:val="20"/>
              </w:rPr>
              <w:t xml:space="preserve">DS-53010-08-04-XX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20"/>
                <w:szCs w:val="20"/>
              </w:rPr>
              <w:t xml:space="preserve">Virtual Technician</w:t>
            </w:r>
          </w:p>
        </w:tc>
        <w:tc>
          <w:tcPr>
            <w:tcW w:type="dxa" w:w="17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20"/>
                <w:szCs w:val="20"/>
              </w:rPr>
              <w:t xml:space="preserve">DS-53010-09-01</w:t>
            </w:r>
          </w:p>
        </w:tc>
        <w:tc>
          <w:tcPr>
            <w:tcW w:type="dxa" w:w="17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20"/>
                <w:szCs w:val="20"/>
              </w:rPr>
              <w:t xml:space="preserve">DS-53010-09-02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20"/>
                <w:szCs w:val="20"/>
              </w:rPr>
              <w:t xml:space="preserve">DS-53010-09-03</w:t>
            </w:r>
          </w:p>
        </w:tc>
        <w:tc>
          <w:tcPr>
            <w:tcW w:type="dxa" w:w="1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20"/>
                <w:szCs w:val="20"/>
              </w:rPr>
              <w:t xml:space="preserve">DS-53010-09-04-XX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20"/>
                <w:szCs w:val="20"/>
              </w:rPr>
              <w:t xml:space="preserve">AI Big Bets</w:t>
            </w:r>
          </w:p>
        </w:tc>
        <w:tc>
          <w:tcPr>
            <w:tcW w:type="dxa" w:w="17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20"/>
                <w:szCs w:val="20"/>
              </w:rPr>
              <w:t xml:space="preserve">DS-53010-10-01</w:t>
            </w:r>
          </w:p>
        </w:tc>
        <w:tc>
          <w:tcPr>
            <w:tcW w:type="dxa" w:w="17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20"/>
                <w:szCs w:val="20"/>
              </w:rPr>
              <w:t xml:space="preserve">DS-53010-10-02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20"/>
                <w:szCs w:val="20"/>
              </w:rPr>
              <w:t xml:space="preserve">DS-53010-10-03</w:t>
            </w:r>
          </w:p>
        </w:tc>
        <w:tc>
          <w:tcPr>
            <w:tcW w:type="dxa" w:w="1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20"/>
                <w:szCs w:val="20"/>
              </w:rPr>
              <w:t xml:space="preserve">DS-53010-10-04-XX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4.1 Category Key Resolution Logic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3d3a"/>
          <w:sz w:val="22"/>
          <w:szCs w:val="22"/>
        </w:rPr>
        <w:t xml:space="preserve">devWork = "Yes", direct path → CAPEX or OPEX based on AI result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3d3a"/>
          <w:sz w:val="22"/>
          <w:szCs w:val="22"/>
        </w:rPr>
        <w:t xml:space="preserve">devWork = "Yes", forecasted path → always "Development CAPEX"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3d3a"/>
          <w:sz w:val="22"/>
          <w:szCs w:val="22"/>
        </w:rPr>
        <w:t xml:space="preserve">devWork = "No" → "Operations Resources"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3d3a"/>
          <w:sz w:val="22"/>
          <w:szCs w:val="22"/>
        </w:rPr>
        <w:t xml:space="preserve">devWork = "Operational Purchase" → "Operational Purchase Agreements"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3d3a"/>
          <w:sz w:val="22"/>
          <w:szCs w:val="22"/>
        </w:rPr>
        <w:t xml:space="preserve">No matching team or key → returns "N/A"</w:t>
      </w:r>
    </w:p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C447C"/>
          <w:sz w:val="32"/>
          <w:szCs w:val="32"/>
        </w:rPr>
        <w:t xml:space="preserve">5. AI Suggestion Logic</w:t>
      </w:r>
    </w:p>
    <w:p>
      <w:pPr>
        <w:spacing w:after="120" w:before="60"/>
      </w:pPr>
      <w:r>
        <w:rPr>
          <w:rFonts w:ascii="Arial" w:cs="Arial" w:eastAsia="Arial" w:hAnsi="Arial"/>
          <w:b w:val="false"/>
          <w:bCs w:val="false"/>
          <w:color w:val="3d3d3a"/>
          <w:sz w:val="22"/>
          <w:szCs w:val="22"/>
        </w:rPr>
        <w:t xml:space="preserve">The current implementation uses a synchronous rule engine (mockAiSuggestion) with a 2-second simulated delay. It returns categorySuggestion, confidenceLevel (0–1), and reasoning.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5.1 Rule Evaluation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1200"/>
        <w:gridCol w:w="3560"/>
      </w:tblGrid>
      <w:tr>
        <w:trPr>
          <w:tblHeader/>
        </w:trPr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Condition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Category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Confidence</w:t>
            </w:r>
          </w:p>
        </w:tc>
        <w:tc>
          <w:tcPr>
            <w:tcW w:type="dxa" w:w="3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Reasoning</w:t>
            </w:r>
          </w:p>
        </w:tc>
      </w:tr>
      <w:tr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20"/>
                <w:szCs w:val="20"/>
              </w:rPr>
              <w:t xml:space="preserve">isProductTeam=Yes + devWork=Yes + CompanyManaged / OnPremIaaSPaaS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20"/>
                <w:szCs w:val="20"/>
              </w:rPr>
              <w:t xml:space="preserve">CAPEX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20"/>
                <w:szCs w:val="20"/>
              </w:rPr>
              <w:t xml:space="preserve">85%</w:t>
            </w:r>
          </w:p>
        </w:tc>
        <w:tc>
          <w:tcPr>
            <w:tcW w:type="dxa" w:w="3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20"/>
                <w:szCs w:val="20"/>
              </w:rPr>
              <w:t xml:space="preserve">Company-managed systems create long-term assets</w:t>
            </w:r>
          </w:p>
        </w:tc>
      </w:tr>
      <w:tr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20"/>
                <w:szCs w:val="20"/>
              </w:rPr>
              <w:t xml:space="preserve">isProductTeam=Yes + devWork=Yes + SaaS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20"/>
                <w:szCs w:val="20"/>
              </w:rPr>
              <w:t xml:space="preserve">OPEX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20"/>
                <w:szCs w:val="20"/>
              </w:rPr>
              <w:t xml:space="preserve">80%</w:t>
            </w:r>
          </w:p>
        </w:tc>
        <w:tc>
          <w:tcPr>
            <w:tcW w:type="dxa" w:w="3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20"/>
                <w:szCs w:val="20"/>
              </w:rPr>
              <w:t xml:space="preserve">SaaS development is OPEX per policy</w:t>
            </w:r>
          </w:p>
        </w:tc>
      </w:tr>
      <w:tr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20"/>
                <w:szCs w:val="20"/>
              </w:rPr>
              <w:t xml:space="preserve">isResourceForecasted=Yes + forecastedDevWork=Yes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20"/>
                <w:szCs w:val="20"/>
              </w:rPr>
              <w:t xml:space="preserve">CAPEX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20"/>
                <w:szCs w:val="20"/>
              </w:rPr>
              <w:t xml:space="preserve">90%</w:t>
            </w:r>
          </w:p>
        </w:tc>
        <w:tc>
          <w:tcPr>
            <w:tcW w:type="dxa" w:w="3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20"/>
                <w:szCs w:val="20"/>
              </w:rPr>
              <w:t xml:space="preserve">Forecasted dev resources are CAPEX</w:t>
            </w:r>
          </w:p>
        </w:tc>
      </w:tr>
      <w:tr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20"/>
                <w:szCs w:val="20"/>
              </w:rPr>
              <w:t xml:space="preserve">devWork = "No" (operations / support)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20"/>
                <w:szCs w:val="20"/>
              </w:rPr>
              <w:t xml:space="preserve">OPEX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20"/>
                <w:szCs w:val="20"/>
              </w:rPr>
              <w:t xml:space="preserve">90%</w:t>
            </w:r>
          </w:p>
        </w:tc>
        <w:tc>
          <w:tcPr>
            <w:tcW w:type="dxa" w:w="3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20"/>
                <w:szCs w:val="20"/>
              </w:rPr>
              <w:t xml:space="preserve">Operations activities are OPEX</w:t>
            </w:r>
          </w:p>
        </w:tc>
      </w:tr>
      <w:tr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20"/>
                <w:szCs w:val="20"/>
              </w:rPr>
              <w:t xml:space="preserve">Default (no rule matched)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20"/>
                <w:szCs w:val="20"/>
              </w:rPr>
              <w:t xml:space="preserve">OPEX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20"/>
                <w:szCs w:val="20"/>
              </w:rPr>
              <w:t xml:space="preserve">75%</w:t>
            </w:r>
          </w:p>
        </w:tc>
        <w:tc>
          <w:tcPr>
            <w:tcW w:type="dxa" w:w="3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20"/>
                <w:szCs w:val="20"/>
              </w:rPr>
              <w:t xml:space="preserve">Based on operational characteristics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5.2 Manual Override Behaviour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3d3a"/>
          <w:sz w:val="22"/>
          <w:szCs w:val="22"/>
        </w:rPr>
        <w:t xml:space="preserve">Approver may change the category to CAPEX or OPEX via dropdown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3d3a"/>
          <w:sz w:val="22"/>
          <w:szCs w:val="22"/>
        </w:rPr>
        <w:t xml:space="preserve">If override differs from AI suggestion: reason textarea is mandatory (min 10 chars)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3d3a"/>
          <w:sz w:val="22"/>
          <w:szCs w:val="22"/>
        </w:rPr>
        <w:t xml:space="preserve">If override matches suggestion: reason field is hidden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3d3a"/>
          <w:sz w:val="22"/>
          <w:szCs w:val="22"/>
        </w:rPr>
        <w:t xml:space="preserve">Final record flags isOverridden: true/false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5.3 Operational Purchase Bypass</w:t>
      </w:r>
    </w:p>
    <w:p>
      <w:pPr>
        <w:spacing w:after="120" w:before="60"/>
      </w:pPr>
      <w:r>
        <w:rPr>
          <w:rFonts w:ascii="Arial" w:cs="Arial" w:eastAsia="Arial" w:hAnsi="Arial"/>
          <w:b w:val="false"/>
          <w:bCs w:val="false"/>
          <w:color w:val="3d3d3a"/>
          <w:sz w:val="22"/>
          <w:szCs w:val="22"/>
        </w:rPr>
        <w:t xml:space="preserve">When devWork = "Operational Purchase", the AI engine is bypassed entirely. The WBS code is derived directly from the team/type mapping and the result panel omits the categorisation section.</w:t>
      </w:r>
    </w:p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C447C"/>
          <w:sz w:val="32"/>
          <w:szCs w:val="32"/>
        </w:rPr>
        <w:t xml:space="preserve">6. Validation Rules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6.1 Always Required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3d3a"/>
          <w:sz w:val="22"/>
          <w:szCs w:val="22"/>
        </w:rPr>
        <w:t xml:space="preserve">Employee type (dropdown selection required)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3d3a"/>
          <w:sz w:val="22"/>
          <w:szCs w:val="22"/>
        </w:rPr>
        <w:t xml:space="preserve">isProductTeam (Yes/No radio selection required)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6.2 Required if isProductTeam = Yes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3d3a"/>
          <w:sz w:val="22"/>
          <w:szCs w:val="22"/>
        </w:rPr>
        <w:t xml:space="preserve">specificProductTeam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3d3a"/>
          <w:sz w:val="22"/>
          <w:szCs w:val="22"/>
        </w:rPr>
        <w:t xml:space="preserve">isDevelopmentWork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3d3a"/>
          <w:sz w:val="22"/>
          <w:szCs w:val="22"/>
        </w:rPr>
        <w:t xml:space="preserve">developmentSystemType (only if isDevelopmentWork = Yes)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3d3a"/>
          <w:sz w:val="22"/>
          <w:szCs w:val="22"/>
        </w:rPr>
        <w:t xml:space="preserve">assignmentDetails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6.3 Required if isProductTeam = No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3d3a"/>
          <w:sz w:val="22"/>
          <w:szCs w:val="22"/>
        </w:rPr>
        <w:t xml:space="preserve">isResourceForecasted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3d3a"/>
          <w:sz w:val="22"/>
          <w:szCs w:val="22"/>
        </w:rPr>
        <w:t xml:space="preserve">If forecasted Yes: forecastedProductTeam, forecastedDevelopmentWork, forecastedSystemType (if devWork Yes), assignmentDetails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3d3a"/>
          <w:sz w:val="22"/>
          <w:szCs w:val="22"/>
        </w:rPr>
        <w:t xml:space="preserve">If forecasted No + Internal/External: isPlatformTeamStandingCapacity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3d3a"/>
          <w:sz w:val="22"/>
          <w:szCs w:val="22"/>
        </w:rPr>
        <w:t xml:space="preserve">If platform capacity No: hasPriorApproval (checkbox must be checked)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3d3a"/>
          <w:sz w:val="22"/>
          <w:szCs w:val="22"/>
        </w:rPr>
        <w:t xml:space="preserve">If platform capacity No + External: taskPerformed (min 10 chars)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6.4 External-Only Validations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3d3a"/>
          <w:sz w:val="22"/>
          <w:szCs w:val="22"/>
        </w:rPr>
        <w:t xml:space="preserve">ensureRatesMatch checkbox — required when platform capacity status is not Yes or No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3d3a"/>
          <w:sz w:val="22"/>
          <w:szCs w:val="22"/>
        </w:rPr>
        <w:t xml:space="preserve">taskPerformed textarea — required when platform capacity = No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6.5 Override Validation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3d3a"/>
          <w:sz w:val="22"/>
          <w:szCs w:val="22"/>
        </w:rPr>
        <w:t xml:space="preserve">If manualOverride.category differs from AI suggestion: reason must be at least 10 characters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3d3a"/>
          <w:sz w:val="22"/>
          <w:szCs w:val="22"/>
        </w:rPr>
        <w:t xml:space="preserve">Empty override = keep AI suggestion — no reason required</w:t>
      </w:r>
    </w:p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C447C"/>
          <w:sz w:val="32"/>
          <w:szCs w:val="32"/>
        </w:rPr>
        <w:t xml:space="preserve">7. Result States</w:t>
      </w:r>
    </w:p>
    <w:p>
      <w:pPr>
        <w:spacing w:after="120" w:before="60"/>
      </w:pPr>
      <w:r>
        <w:rPr>
          <w:rFonts w:ascii="Arial" w:cs="Arial" w:eastAsia="Arial" w:hAnsi="Arial"/>
          <w:b w:val="false"/>
          <w:bCs w:val="false"/>
          <w:color w:val="3d3d3a"/>
          <w:sz w:val="22"/>
          <w:szCs w:val="22"/>
        </w:rPr>
        <w:t xml:space="preserve">The result panel renders one of four states depending on the decision path taken. These states are mutually exclusive.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800"/>
        <w:gridCol w:w="2760"/>
      </w:tblGrid>
      <w:tr>
        <w:trPr>
          <w:tblHeader/>
        </w:trPr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State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Trigger condition</w:t>
            </w:r>
          </w:p>
        </w:tc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Result panel content</w:t>
            </w:r>
          </w:p>
        </w:tc>
        <w:tc>
          <w:tcPr>
            <w:tcW w:type="dxa" w:w="2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20"/>
                <w:szCs w:val="20"/>
              </w:rPr>
              <w:t xml:space="preserve">State A — Normal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20"/>
                <w:szCs w:val="20"/>
              </w:rPr>
              <w:t xml:space="preserve">isOperationalPurchase=false
isPlatformNonStanding=false</w:t>
            </w:r>
          </w:p>
        </w:tc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20"/>
                <w:szCs w:val="20"/>
              </w:rPr>
              <w:t xml:space="preserve">AI suggestion, confidence bar, reasoning, optional override, WBS code, submit</w:t>
            </w:r>
          </w:p>
        </w:tc>
        <w:tc>
          <w:tcPr>
            <w:tcW w:type="dxa" w:w="2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20"/>
                <w:szCs w:val="20"/>
              </w:rPr>
              <w:t xml:space="preserve">Standard flow — all direct and forecasted paths</w:t>
            </w:r>
          </w:p>
        </w:tc>
      </w:tr>
      <w:tr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20"/>
                <w:szCs w:val="20"/>
              </w:rPr>
              <w:t xml:space="preserve">State B — Op. Purchase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20"/>
                <w:szCs w:val="20"/>
              </w:rPr>
              <w:t xml:space="preserve">devWork = "Operational Purchase"</w:t>
            </w:r>
          </w:p>
        </w:tc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20"/>
                <w:szCs w:val="20"/>
              </w:rPr>
              <w:t xml:space="preserve">WBS code derived directly. AI engine bypassed. Submit immediately available.</w:t>
            </w:r>
          </w:p>
        </w:tc>
        <w:tc>
          <w:tcPr>
            <w:tcW w:type="dxa" w:w="2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20"/>
                <w:szCs w:val="20"/>
              </w:rPr>
              <w:t xml:space="preserve">No categorisation needed</w:t>
            </w:r>
          </w:p>
        </w:tc>
      </w:tr>
      <w:tr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20"/>
                <w:szCs w:val="20"/>
              </w:rPr>
              <w:t xml:space="preserve">State C — Platform non-standing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20"/>
                <w:szCs w:val="20"/>
              </w:rPr>
              <w:t xml:space="preserve">isPlatformTeamStandingCapacity=No</w:t>
            </w:r>
          </w:p>
        </w:tc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20"/>
                <w:szCs w:val="20"/>
              </w:rPr>
              <w:t xml:space="preserve">Submission summary. Internal: PAA confirmation for WBS. External: no WBS required.</w:t>
            </w:r>
          </w:p>
        </w:tc>
        <w:tc>
          <w:tcPr>
            <w:tcW w:type="dxa" w:w="2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20"/>
                <w:szCs w:val="20"/>
              </w:rPr>
              <w:t xml:space="preserve">Prior approval flow</w:t>
            </w:r>
          </w:p>
        </w:tc>
      </w:tr>
      <w:tr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20"/>
                <w:szCs w:val="20"/>
              </w:rPr>
              <w:t xml:space="preserve">State D — BLOCKED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20"/>
                <w:szCs w:val="20"/>
              </w:rPr>
              <w:t xml:space="preserve">isPlatformTeamStandingCapacity=Yes</w:t>
            </w:r>
          </w:p>
        </w:tc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20"/>
                <w:szCs w:val="20"/>
              </w:rPr>
              <w:t xml:space="preserve">Red alert box. Submit button disabled. Approver instructed to reject.</w:t>
            </w:r>
          </w:p>
        </w:tc>
        <w:tc>
          <w:tcPr>
            <w:tcW w:type="dxa" w:w="2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20"/>
                <w:szCs w:val="20"/>
              </w:rPr>
              <w:t xml:space="preserve">Resource must consult their manager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7.1 Submit Payload Structure</w:t>
      </w:r>
    </w:p>
    <w:p>
      <w:pPr>
        <w:spacing w:after="120" w:before="60"/>
      </w:pPr>
      <w:r>
        <w:rPr>
          <w:rFonts w:ascii="Arial" w:cs="Arial" w:eastAsia="Arial" w:hAnsi="Arial"/>
          <w:b w:val="false"/>
          <w:bCs w:val="false"/>
          <w:color w:val="3d3d3a"/>
          <w:sz w:val="22"/>
          <w:szCs w:val="22"/>
        </w:rPr>
        <w:t xml:space="preserve">On successful submission, the following object is logged via console.log and the form resets after 1500ms: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3d3a"/>
          <w:sz w:val="22"/>
          <w:szCs w:val="22"/>
        </w:rPr>
        <w:t xml:space="preserve">All form field values (spread)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3d3a"/>
          <w:sz w:val="22"/>
          <w:szCs w:val="22"/>
        </w:rPr>
        <w:t xml:space="preserve">finalCategory — CAPEX / OPEX / N/A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3d3a"/>
          <w:sz w:val="22"/>
          <w:szCs w:val="22"/>
        </w:rPr>
        <w:t xml:space="preserve">wbsCode — derived WBS code string, or N/A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3d3a"/>
          <w:sz w:val="22"/>
          <w:szCs w:val="22"/>
        </w:rPr>
        <w:t xml:space="preserve">aiSuggestion — full AI result object { categorySuggestion, confidenceLevel, reasoning 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3d3a"/>
          <w:sz w:val="22"/>
          <w:szCs w:val="22"/>
        </w:rPr>
        <w:t xml:space="preserve">isOverridden — boolean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3d3a"/>
          <w:sz w:val="22"/>
          <w:szCs w:val="22"/>
        </w:rPr>
        <w:t xml:space="preserve">timestamp — ISO 8601 string (new Date().toISOString())</w:t>
      </w:r>
    </w:p>
    <w:p>
      <w:pPr>
        <w:spacing w:after="80" w:before="0"/>
      </w:pPr>
      <w:r>
        <w:t xml:space="preserve"/>
      </w:r>
    </w:p>
    <w:p>
      <w:pPr>
        <w:pBdr>
          <w:bottom w:val="single" w:color="D3D1C7" w:sz="4"/>
        </w:pBdr>
        <w:spacing w:after="120" w:before="120"/>
      </w:pPr>
      <w:r>
        <w:t xml:space="preserve"/>
      </w:r>
    </w:p>
    <w:p>
      <w:pPr>
        <w:spacing w:before="120"/>
      </w:pPr>
      <w:r>
        <w:rPr>
          <w:rFonts w:ascii="Arial" w:cs="Arial" w:eastAsia="Arial" w:hAnsi="Arial"/>
          <w:i/>
          <w:iCs/>
          <w:color w:val="5F5E5A"/>
          <w:sz w:val="18"/>
          <w:szCs w:val="18"/>
        </w:rPr>
        <w:t xml:space="preserve">ExpenseWise — Internal Technical Documentation  |  April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0C447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85FA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2026-04-25T08:20:31.446Z</dcterms:created>
  <dcterms:modified xsi:type="dcterms:W3CDTF">2026-04-25T08:20:31.447Z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