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1209E" w14:textId="2A9CC545" w:rsidR="00334EB3" w:rsidRDefault="00334EB3" w:rsidP="007B72A5">
      <w:pPr>
        <w:pStyle w:val="Heading1"/>
      </w:pPr>
      <w:r>
        <w:fldChar w:fldCharType="begin"/>
      </w:r>
      <w:r>
        <w:instrText>HYPERLINK "</w:instrText>
      </w:r>
      <w:r w:rsidRPr="00334EB3">
        <w:instrText>https://github.com/JhanaR/pre-req.git</w:instrText>
      </w:r>
      <w:r>
        <w:instrText>"</w:instrText>
      </w:r>
      <w:r>
        <w:fldChar w:fldCharType="separate"/>
      </w:r>
      <w:r w:rsidRPr="005C4E7A">
        <w:rPr>
          <w:rStyle w:val="Hyperlink"/>
        </w:rPr>
        <w:t>https://github.com/JhanaR/pre-req.git</w:t>
      </w:r>
      <w:r>
        <w:fldChar w:fldCharType="end"/>
      </w:r>
    </w:p>
    <w:p w14:paraId="38BF68DD" w14:textId="3A2E9684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55305066" w14:textId="77777777" w:rsidR="00DF599C" w:rsidRDefault="00DF599C" w:rsidP="00920080">
      <w:pPr>
        <w:pStyle w:val="Heading1"/>
      </w:pPr>
    </w:p>
    <w:p w14:paraId="68DD55A6" w14:textId="69A7608F" w:rsidR="00920080" w:rsidRPr="002C3449" w:rsidRDefault="00724A95" w:rsidP="00920080">
      <w:pPr>
        <w:pStyle w:val="Heading1"/>
      </w:pPr>
      <w:r w:rsidRPr="002C3449"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Preformatter</w:t>
      </w:r>
      <w:proofErr w:type="spellEnd"/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6424ECE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The anchor element, </w:t>
      </w:r>
      <w:r w:rsidRPr="00D66CCF">
        <w:rPr>
          <w:rFonts w:ascii="Times New Roman" w:hAnsi="Times New Roman" w:cs="Times New Roman"/>
          <w:sz w:val="24"/>
          <w:szCs w:val="24"/>
        </w:rPr>
        <w:t>also known as the "link" element, is a fundamental HTML element that</w:t>
      </w:r>
    </w:p>
    <w:p w14:paraId="77A1A43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allows you to create hyperlinks on web pages. When a user clicks on an anchor element, they</w:t>
      </w:r>
    </w:p>
    <w:p w14:paraId="0F26090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redirected to a new web page or a specific section of the same page.</w:t>
      </w:r>
    </w:p>
    <w:p w14:paraId="41354828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basic syntax of the anchor element looks like this:</w:t>
      </w:r>
    </w:p>
    <w:p w14:paraId="7D196D91" w14:textId="63DE0224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9D4E9A" wp14:editId="46B333FB">
            <wp:extent cx="4032250" cy="412750"/>
            <wp:effectExtent l="0" t="0" r="6350" b="6350"/>
            <wp:docPr id="651278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41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EE9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Here, "href" is an attribute that specifies the URL or destination of the link, and "Link text" is the</w:t>
      </w:r>
    </w:p>
    <w:p w14:paraId="7B57CCD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text that appears as the link on the web page.</w:t>
      </w:r>
    </w:p>
    <w:p w14:paraId="7259F26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There are several other attributes you can use with the anchor element to enhance its</w:t>
      </w:r>
    </w:p>
    <w:p w14:paraId="7FB4356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functionality and appearance. Some of the most commonly used attributes are:</w:t>
      </w:r>
    </w:p>
    <w:p w14:paraId="3F7172E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target: This attribute specifies where the linked document will open. Possible values are _self</w:t>
      </w:r>
    </w:p>
    <w:p w14:paraId="7E51001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(default, opens in the same window/tab), _blank (opens in a new window/tab), _parent (opens in</w:t>
      </w:r>
    </w:p>
    <w:p w14:paraId="047CA6A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parent frame), and _top (opens in the top-level browsing context).</w:t>
      </w:r>
    </w:p>
    <w:p w14:paraId="3D1329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title: This attribute adds a tooltip to the link that appears when the user hovers over it. The</w:t>
      </w:r>
    </w:p>
    <w:p w14:paraId="2332516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tooltip can provide additional information about the link or its destination.</w:t>
      </w:r>
    </w:p>
    <w:p w14:paraId="5C698C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rel: This attribute specifies the relationship between the current document and the linked</w:t>
      </w:r>
    </w:p>
    <w:p w14:paraId="583DD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document. Possible values are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linked page from controlling the current</w:t>
      </w:r>
    </w:p>
    <w:p w14:paraId="582691B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page),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browser from sending a referrer header to the linked page), and</w:t>
      </w:r>
    </w:p>
    <w:p w14:paraId="5AB089B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nofollow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(tells search engines not to follow the link for ranking purposes).</w:t>
      </w:r>
    </w:p>
    <w:p w14:paraId="41A138A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download: This attribute specifies that the linked document should be downloaded instead of</w:t>
      </w:r>
    </w:p>
    <w:p w14:paraId="6108525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displayed in the browser when clicked. The value of the attribute is the suggested filename for</w:t>
      </w:r>
    </w:p>
    <w:p w14:paraId="174A9E8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downloaded file.</w:t>
      </w:r>
    </w:p>
    <w:p w14:paraId="24AF93B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that uses several of these attributes:</w:t>
      </w:r>
    </w:p>
    <w:p w14:paraId="79462D91" w14:textId="5058776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6937" wp14:editId="36C0621B">
            <wp:extent cx="5731510" cy="212725"/>
            <wp:effectExtent l="0" t="0" r="2540" b="0"/>
            <wp:docPr id="169386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330B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anchor element opens "https://example.com" in a new tab/window when clicked, displays a</w:t>
      </w:r>
    </w:p>
    <w:p w14:paraId="2131D1A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tooltip with the text "Go to Example.com" when hovered over, and includes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and</w:t>
      </w:r>
    </w:p>
    <w:p w14:paraId="0F43B07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attributes to enhance security.</w:t>
      </w:r>
    </w:p>
    <w:p w14:paraId="32D631D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Intra navigation, also known as internal linking, is the practice of linking to other pages or</w:t>
      </w:r>
    </w:p>
    <w:p w14:paraId="5E4369D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within the same website. This can be accomplished using the anchor element in HTML.</w:t>
      </w:r>
    </w:p>
    <w:p w14:paraId="5B410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 specific section within the same page, you can use the id attribute to</w:t>
      </w:r>
    </w:p>
    <w:p w14:paraId="696F242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identify the section, and then use the href attribute to link to it. Here's an example:</w:t>
      </w:r>
    </w:p>
    <w:p w14:paraId="127D79B5" w14:textId="542B02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1D041" wp14:editId="571B7A2D">
            <wp:extent cx="4921250" cy="1587500"/>
            <wp:effectExtent l="0" t="0" r="0" b="0"/>
            <wp:docPr id="562493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B7E4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have two sections on the same page, each identified by an id attribute. We</w:t>
      </w:r>
    </w:p>
    <w:p w14:paraId="04B76E6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then create two anchor elements that link to these sections using the href attribute and the</w:t>
      </w:r>
    </w:p>
    <w:p w14:paraId="0C129F9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corresponding id values.</w:t>
      </w:r>
    </w:p>
    <w:p w14:paraId="41810C3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When the user clicks on one of these links, the browser will scroll to the specified section on the</w:t>
      </w:r>
    </w:p>
    <w:p w14:paraId="0EBF7CB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same page. This can be useful for creating a table of contents or navigating between different</w:t>
      </w:r>
    </w:p>
    <w:p w14:paraId="631F67C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of a long article or web page.</w:t>
      </w:r>
    </w:p>
    <w:p w14:paraId="46DDBA4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Inter navigation, </w:t>
      </w:r>
      <w:r w:rsidRPr="00D66CCF">
        <w:rPr>
          <w:rFonts w:ascii="Times New Roman" w:hAnsi="Times New Roman" w:cs="Times New Roman"/>
          <w:sz w:val="24"/>
          <w:szCs w:val="24"/>
        </w:rPr>
        <w:t>also known as external linking, is the practice of linking to pages or websites</w:t>
      </w:r>
    </w:p>
    <w:p w14:paraId="433F0B7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outside of your own website.</w:t>
      </w:r>
    </w:p>
    <w:p w14:paraId="64A84C8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can be accomplished using the anchor element in HTML.</w:t>
      </w:r>
    </w:p>
    <w:p w14:paraId="78CD0D5A" w14:textId="6D862FD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an external website, you can use the href attribute to specify the URL of the</w:t>
      </w:r>
    </w:p>
    <w:p w14:paraId="722A59C2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website. Here's an example:</w:t>
      </w:r>
    </w:p>
    <w:p w14:paraId="3A57EB22" w14:textId="3406B6BE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13BC60" wp14:editId="091CE195">
            <wp:extent cx="4997450" cy="361950"/>
            <wp:effectExtent l="0" t="0" r="0" b="0"/>
            <wp:docPr id="735226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4E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create an anchor element that links to "https://www.example.com". When</w:t>
      </w:r>
    </w:p>
    <w:p w14:paraId="0255FAE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user clicks on this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link,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they will be taken to the specified website in a new tab or window</w:t>
      </w:r>
    </w:p>
    <w:p w14:paraId="3786F6A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(depending on the value of the target attribute).</w:t>
      </w:r>
    </w:p>
    <w:p w14:paraId="4FB1989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It's important to note that when linking to external websites, you should use the rel="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</w:p>
    <w:p w14:paraId="6B370E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" attribute to enhance security. This attribute prevents the external website from being</w:t>
      </w:r>
    </w:p>
    <w:p w14:paraId="3A3243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able to control the linking page, which can help prevent phishing attacks and other security</w:t>
      </w:r>
    </w:p>
    <w:p w14:paraId="356094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risks.</w:t>
      </w:r>
    </w:p>
    <w:p w14:paraId="552BCC5A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of an external link with the rel attribute:</w:t>
      </w:r>
    </w:p>
    <w:p w14:paraId="340DD3CD" w14:textId="63E700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ACD24" wp14:editId="405715F2">
            <wp:extent cx="5731510" cy="246380"/>
            <wp:effectExtent l="0" t="0" r="2540" b="1270"/>
            <wp:docPr id="963924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B8AF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we've also used the target="_blank" attribute to open the link in a new tab or</w:t>
      </w:r>
    </w:p>
    <w:p w14:paraId="528861C5" w14:textId="491ED948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window.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  <w:proofErr w:type="spellEnd"/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277C55F1" w14:textId="3735515F" w:rsidR="00E53C56" w:rsidRPr="00E53C56" w:rsidRDefault="00E53C56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Note:</w:t>
      </w:r>
      <w:r w:rsidRPr="00E53C56">
        <w:rPr>
          <w:rFonts w:ascii="Courier New" w:hAnsi="Courier New" w:cs="Courier New"/>
          <w:b/>
          <w:bCs/>
          <w:color w:val="806000" w:themeColor="accent4" w:themeShade="80"/>
          <w:sz w:val="20"/>
          <w:szCs w:val="20"/>
        </w:rPr>
        <w:t xml:space="preserve"> </w:t>
      </w: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display: inline; is only needed if you were not using flex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Iframes</w:t>
      </w:r>
      <w:proofErr w:type="spellEnd"/>
      <w:r w:rsidRPr="002C3449">
        <w:t xml:space="preserve">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  <w:proofErr w:type="spellEnd"/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20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22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24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6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8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30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32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34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6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 xml:space="preserve">CSS </w:t>
      </w:r>
      <w:proofErr w:type="spellStart"/>
      <w:r w:rsidRPr="002C3449">
        <w:t>Colors</w:t>
      </w:r>
      <w:proofErr w:type="spellEnd"/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</w:t>
      </w:r>
      <w:proofErr w:type="spellStart"/>
      <w:r w:rsidRPr="002C3449">
        <w:t>Color</w:t>
      </w:r>
      <w:proofErr w:type="spellEnd"/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258F7FC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GRID in CSS</w:t>
      </w:r>
    </w:p>
    <w:p w14:paraId="0D26D19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CSS, a grid is a layout system that allows you to create complex and flexible layouts for your</w:t>
      </w:r>
    </w:p>
    <w:p w14:paraId="25423E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 pages. It works by dividing a web page into a grid of rows and columns, and then placing</w:t>
      </w:r>
    </w:p>
    <w:p w14:paraId="7976E97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content within those rows and columns.</w:t>
      </w:r>
    </w:p>
    <w:p w14:paraId="61E7629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CSS Grid layout provides two-dimensional layout control, where you can place items in</w:t>
      </w:r>
    </w:p>
    <w:p w14:paraId="04BEAF3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rows and columns. It allows you to create a grid container, which is the parent element that</w:t>
      </w:r>
    </w:p>
    <w:p w14:paraId="2253F7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holds the grid items (child elements).</w:t>
      </w:r>
    </w:p>
    <w:p w14:paraId="0A51212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 Create Grid </w:t>
      </w:r>
      <w:proofErr w:type="gramStart"/>
      <w:r w:rsidRPr="00D66CCF">
        <w:rPr>
          <w:rFonts w:ascii="Times New Roman" w:hAnsi="Times New Roman" w:cs="Times New Roman"/>
          <w:sz w:val="24"/>
          <w:szCs w:val="24"/>
        </w:rPr>
        <w:t>Container</w:t>
      </w:r>
      <w:proofErr w:type="gramEnd"/>
      <w:r w:rsidRPr="00D66CCF">
        <w:rPr>
          <w:rFonts w:ascii="Times New Roman" w:hAnsi="Times New Roman" w:cs="Times New Roman"/>
          <w:sz w:val="24"/>
          <w:szCs w:val="24"/>
        </w:rPr>
        <w:t xml:space="preserve"> use the Following Property</w:t>
      </w:r>
    </w:p>
    <w:p w14:paraId="6572B52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display : grid</w:t>
      </w:r>
    </w:p>
    <w:p w14:paraId="7C9D8CE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grid-template-columns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columns of a</w:t>
      </w:r>
    </w:p>
    <w:p w14:paraId="4332BEE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grid. It specifies the size, shape, and number of columns in a grid container.</w:t>
      </w:r>
    </w:p>
    <w:p w14:paraId="0CD16C1F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grid-template-columns property can take one or more values, which specify the size of each</w:t>
      </w:r>
    </w:p>
    <w:p w14:paraId="11DBE394" w14:textId="3DEE34DB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63E8EB" wp14:editId="01F657F8">
            <wp:extent cx="5731510" cy="1370330"/>
            <wp:effectExtent l="0" t="0" r="2540" b="1270"/>
            <wp:docPr id="95193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DA5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column.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</w:t>
      </w:r>
    </w:p>
    <w:p w14:paraId="4730EB7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(like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columns. Here's an example that creates a grid with three</w:t>
      </w:r>
    </w:p>
    <w:p w14:paraId="3AC71BE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of equal width:</w:t>
      </w:r>
    </w:p>
    <w:p w14:paraId="0385A88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grid-template-columns property has three values, each with a value of 1fr.</w:t>
      </w:r>
    </w:p>
    <w:p w14:paraId="399E634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 the columns. In this case,</w:t>
      </w:r>
    </w:p>
    <w:p w14:paraId="0C53BC1E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available space is divided into three equal parts.</w:t>
      </w:r>
    </w:p>
    <w:p w14:paraId="3543043F" w14:textId="720D62A2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B50BBD" wp14:editId="761B0171">
            <wp:extent cx="5731510" cy="1352550"/>
            <wp:effectExtent l="0" t="0" r="2540" b="0"/>
            <wp:docPr id="3707120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812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column is set to a fixed width of 200px, while the second and third</w:t>
      </w:r>
    </w:p>
    <w:p w14:paraId="41BB55C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are set to take up one-third and two-thirds of the remaining space, respectively.</w:t>
      </w:r>
    </w:p>
    <w:p w14:paraId="4AD5F43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columns, you can also use the grid-template-columns property</w:t>
      </w:r>
    </w:p>
    <w:p w14:paraId="0D064A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define the number and position of grid lines, which can be used to position grid items within</w:t>
      </w:r>
    </w:p>
    <w:p w14:paraId="45773BB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grid.</w:t>
      </w:r>
    </w:p>
    <w:p w14:paraId="0A3B1F6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rows of a grid. It</w:t>
      </w:r>
    </w:p>
    <w:p w14:paraId="1931255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specifies the size, shape, and number of rows in a grid container.</w:t>
      </w:r>
    </w:p>
    <w:p w14:paraId="0D72297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can take one or more values, which specify the size of each</w:t>
      </w:r>
    </w:p>
    <w:p w14:paraId="6FAC755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row.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 (like</w:t>
      </w:r>
    </w:p>
    <w:p w14:paraId="461D972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rows. Here's an example that creates a grid with three rows of equal</w:t>
      </w:r>
    </w:p>
    <w:p w14:paraId="783C1D83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height:</w:t>
      </w:r>
    </w:p>
    <w:p w14:paraId="4F951477" w14:textId="4A7F1C25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0ABAD2" wp14:editId="0787E8C2">
            <wp:extent cx="5731510" cy="1341120"/>
            <wp:effectExtent l="0" t="0" r="2540" b="0"/>
            <wp:docPr id="1447923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17D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grid-template-rows property has three values, each with a value of 1fr. Like</w:t>
      </w:r>
    </w:p>
    <w:p w14:paraId="36B0404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with grid-template-columns,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</w:t>
      </w:r>
    </w:p>
    <w:p w14:paraId="229F1E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rows. In this case, the available space is divided into three equal parts.</w:t>
      </w:r>
    </w:p>
    <w:p w14:paraId="4D683A0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You can also use other units and values in combination with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to create more complex</w:t>
      </w:r>
    </w:p>
    <w:p w14:paraId="3287B37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layouts. For example:</w:t>
      </w:r>
    </w:p>
    <w:p w14:paraId="03B8E567" w14:textId="18DE2D0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DCAD44" wp14:editId="1892EB3F">
            <wp:extent cx="5731510" cy="1381760"/>
            <wp:effectExtent l="0" t="0" r="2540" b="8890"/>
            <wp:docPr id="48601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365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row is set to a fixed height of 200px, while the second and third rows</w:t>
      </w:r>
    </w:p>
    <w:p w14:paraId="7F1AC4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set to take up one-third and two-thirds of the remaining space, respectively.</w:t>
      </w:r>
    </w:p>
    <w:p w14:paraId="40FCEF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rows, you can also use the grid-template-rows property to define</w:t>
      </w:r>
    </w:p>
    <w:p w14:paraId="104E696B" w14:textId="4289352A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number and position of grid lines, which can be used to position grid items within the grid.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2C3449" w:rsidRDefault="00354ABD" w:rsidP="00DF599C">
      <w:pPr>
        <w:ind w:left="2160" w:firstLine="720"/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2C3449" w:rsidRDefault="00724A95" w:rsidP="007B72A5">
      <w:pPr>
        <w:pStyle w:val="Heading1"/>
      </w:pPr>
      <w:proofErr w:type="spellStart"/>
      <w:r w:rsidRPr="002C3449">
        <w:t>Javascript</w:t>
      </w:r>
      <w:proofErr w:type="spellEnd"/>
      <w:r w:rsidRPr="002C3449">
        <w:t>?</w:t>
      </w:r>
    </w:p>
    <w:p w14:paraId="3C4F4F1A" w14:textId="6865D472" w:rsidR="00251238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2C3449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2C3449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2C3449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2C3449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2C3449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2C3449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2C3449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2C3449" w:rsidRDefault="00235BC1" w:rsidP="00235BC1">
      <w:pPr>
        <w:pStyle w:val="Heading1"/>
      </w:pPr>
      <w:r w:rsidRPr="002C3449">
        <w:t xml:space="preserve">Purpose of </w:t>
      </w:r>
      <w:proofErr w:type="spellStart"/>
      <w:r w:rsidRPr="002C3449">
        <w:t>Javascript</w:t>
      </w:r>
      <w:proofErr w:type="spellEnd"/>
      <w:r w:rsidRPr="002C3449">
        <w:t>?</w:t>
      </w:r>
    </w:p>
    <w:p w14:paraId="097357B8" w14:textId="7B395C7E" w:rsidR="00235BC1" w:rsidRPr="002C3449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2C3449" w:rsidRDefault="007A6D60" w:rsidP="007A6D60">
      <w:pPr>
        <w:pStyle w:val="Heading1"/>
      </w:pPr>
      <w:r w:rsidRPr="002C3449">
        <w:t xml:space="preserve">Ways to write </w:t>
      </w:r>
      <w:proofErr w:type="spellStart"/>
      <w:r w:rsidRPr="002C3449">
        <w:t>Javascript</w:t>
      </w:r>
      <w:proofErr w:type="spellEnd"/>
      <w:r w:rsidRPr="002C3449">
        <w:t>?</w:t>
      </w:r>
    </w:p>
    <w:p w14:paraId="6EE7C435" w14:textId="21773EC6" w:rsidR="00235BC1" w:rsidRPr="002C3449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2C3449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2C3449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2C3449" w:rsidRDefault="00B26057" w:rsidP="00B26057">
      <w:pPr>
        <w:pStyle w:val="Heading1"/>
      </w:pPr>
      <w:r w:rsidRPr="002C3449">
        <w:t xml:space="preserve">Best place to write </w:t>
      </w:r>
      <w:proofErr w:type="spellStart"/>
      <w:r w:rsidRPr="002C3449">
        <w:t>Javascript</w:t>
      </w:r>
      <w:proofErr w:type="spellEnd"/>
      <w:r w:rsidR="00EF5786" w:rsidRPr="002C3449">
        <w:t xml:space="preserve"> code</w:t>
      </w:r>
      <w:r w:rsidRPr="002C3449">
        <w:t>?</w:t>
      </w:r>
    </w:p>
    <w:p w14:paraId="607EC721" w14:textId="20FCF741" w:rsidR="00B26057" w:rsidRPr="002C3449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F53F55" w:rsidRPr="002C3449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2C3449" w:rsidRDefault="001547C2" w:rsidP="007B72A5">
      <w:pPr>
        <w:pStyle w:val="Heading1"/>
      </w:pPr>
      <w:r w:rsidRPr="002C3449">
        <w:t xml:space="preserve">Debugging in </w:t>
      </w:r>
      <w:proofErr w:type="spellStart"/>
      <w:r w:rsidRPr="002C3449">
        <w:t>Javascript</w:t>
      </w:r>
      <w:proofErr w:type="spellEnd"/>
      <w:r w:rsidRPr="002C3449">
        <w:t xml:space="preserve"> </w:t>
      </w:r>
      <w:r w:rsidRPr="002C3449">
        <w:tab/>
      </w:r>
      <w:r w:rsidRPr="002C3449">
        <w:tab/>
      </w:r>
      <w:r w:rsidRPr="002C3449">
        <w:tab/>
        <w:t xml:space="preserve"> </w:t>
      </w:r>
    </w:p>
    <w:p w14:paraId="56A51891" w14:textId="000E7318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4C7CE9A1" w:rsidR="001547C2" w:rsidRPr="002C3449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(exp</w:t>
      </w:r>
      <w:r w:rsidR="002E10D7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,message); //only error occurs it will be printed </w:t>
      </w:r>
    </w:p>
    <w:p w14:paraId="38AD467B" w14:textId="607B6055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2C3449" w:rsidRDefault="007311A8" w:rsidP="007311A8">
      <w:pPr>
        <w:pStyle w:val="Heading1"/>
      </w:pPr>
      <w:r w:rsidRPr="002C3449">
        <w:t xml:space="preserve">Variables and datatypes in </w:t>
      </w:r>
      <w:proofErr w:type="spellStart"/>
      <w:r w:rsidRPr="002C3449">
        <w:t>Javascript</w:t>
      </w:r>
      <w:proofErr w:type="spellEnd"/>
    </w:p>
    <w:p w14:paraId="19EBDEE3" w14:textId="3426CC2A" w:rsidR="009E7603" w:rsidRPr="002C3449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2C3449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2C3449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2C3449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2C3449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2C3449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2C3449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4. Boolean </w:t>
      </w:r>
    </w:p>
    <w:p w14:paraId="1EB4B1AD" w14:textId="4212F5D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if(10&gt;1){ }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2C3449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console.log(a);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2C3449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2C3449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2C3449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2C3449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2C3449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2C3449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2C3449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2C3449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2C3449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2C3449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2C3449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2C3449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2C3449" w:rsidRDefault="00AD26E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constructor syntax…</w:t>
      </w: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2C3449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2C3449" w:rsidRDefault="00AD26E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2C3449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06B438A7" w14:textId="4018C344" w:rsidR="000E72DF" w:rsidRPr="002C3449" w:rsidRDefault="00072016" w:rsidP="00AE24B6">
      <w:pPr>
        <w:rPr>
          <w:rFonts w:ascii="Times New Roman" w:hAnsi="Times New Roman" w:cs="Times New Roman"/>
          <w:sz w:val="24"/>
          <w:szCs w:val="24"/>
        </w:rPr>
      </w:pPr>
      <w:r w:rsidRPr="00072016">
        <w:rPr>
          <w:rFonts w:ascii="Times New Roman" w:hAnsi="Times New Roman" w:cs="Times New Roman"/>
          <w:sz w:val="24"/>
          <w:szCs w:val="24"/>
        </w:rPr>
        <w:t xml:space="preserve">We can change the property value of an object because it is passed by </w:t>
      </w:r>
      <w:r w:rsidRPr="00072016">
        <w:rPr>
          <w:rFonts w:ascii="Times New Roman" w:hAnsi="Times New Roman" w:cs="Times New Roman"/>
          <w:b/>
          <w:bCs/>
          <w:sz w:val="24"/>
          <w:szCs w:val="24"/>
        </w:rPr>
        <w:t>reference</w:t>
      </w:r>
      <w:r w:rsidRPr="00072016">
        <w:rPr>
          <w:rFonts w:ascii="Times New Roman" w:hAnsi="Times New Roman" w:cs="Times New Roman"/>
          <w:sz w:val="24"/>
          <w:szCs w:val="24"/>
        </w:rPr>
        <w:t xml:space="preserve">, not by </w:t>
      </w:r>
      <w:r w:rsidRPr="00072016">
        <w:rPr>
          <w:rFonts w:ascii="Times New Roman" w:hAnsi="Times New Roman" w:cs="Times New Roman"/>
          <w:b/>
          <w:bCs/>
          <w:sz w:val="24"/>
          <w:szCs w:val="24"/>
        </w:rPr>
        <w:t>value</w:t>
      </w:r>
      <w:r w:rsidRPr="00072016">
        <w:rPr>
          <w:rFonts w:ascii="Times New Roman" w:hAnsi="Times New Roman" w:cs="Times New Roman"/>
          <w:sz w:val="24"/>
          <w:szCs w:val="24"/>
        </w:rPr>
        <w:t>.</w:t>
      </w:r>
    </w:p>
    <w:p w14:paraId="668B2F1A" w14:textId="77777777" w:rsidR="00E32E77" w:rsidRPr="002C3449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2C3449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two ways to access an object’s properties: dot notation and bracket notation.</w:t>
      </w:r>
    </w:p>
    <w:p w14:paraId="0AB2081B" w14:textId="049AEE3D" w:rsidR="00E32E77" w:rsidRPr="002C3449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2C3449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Pr="002C3449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2C3449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2C3449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2C344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2C3449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2C3449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2C3449">
        <w:rPr>
          <w:rFonts w:ascii="Times New Roman" w:hAnsi="Times New Roman" w:cs="Times New Roman"/>
          <w:sz w:val="24"/>
          <w:szCs w:val="24"/>
        </w:rPr>
        <w:t>property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2C3449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2C3449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2C3449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2C3449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2C3449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Pr="002C3449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Pr="002C3449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Arrays: Collection of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element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 w:rsidRPr="002C3449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Pr="002C3449" w:rsidRDefault="00B34ECE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2C3449" w:rsidRDefault="00B34EC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new Array(); //not much preferred way</w:t>
      </w:r>
    </w:p>
    <w:p w14:paraId="4A2C364F" w14:textId="37D59634" w:rsidR="00B34ECE" w:rsidRPr="002C3449" w:rsidRDefault="00B34ECE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Pr="002C3449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Pr="002C3449" w:rsidRDefault="00DB128F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2C3449">
        <w:rPr>
          <w:rFonts w:ascii="Times New Roman" w:hAnsi="Times New Roman" w:cs="Times New Roman"/>
          <w:sz w:val="24"/>
          <w:szCs w:val="24"/>
        </w:rPr>
        <w:t>push()</w:t>
      </w:r>
      <w:r w:rsidRPr="002C3449">
        <w:rPr>
          <w:rFonts w:ascii="Times New Roman" w:hAnsi="Times New Roman" w:cs="Times New Roman"/>
          <w:sz w:val="24"/>
          <w:szCs w:val="24"/>
        </w:rPr>
        <w:t>, pop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="00C03E53" w:rsidRPr="002C3449">
        <w:rPr>
          <w:rFonts w:ascii="Times New Roman" w:hAnsi="Times New Roman" w:cs="Times New Roman"/>
          <w:sz w:val="24"/>
          <w:szCs w:val="24"/>
        </w:rPr>
        <w:t>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>, unshift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sz w:val="24"/>
          <w:szCs w:val="24"/>
        </w:rPr>
        <w:t>slice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splice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find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filter(), map(), includes(), sort(), reverse(), reduce(),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>(), join(), flat()</w:t>
      </w:r>
    </w:p>
    <w:p w14:paraId="30698EA7" w14:textId="76BF8C31" w:rsidR="00DB128F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 w:rsidRPr="002C3449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hift,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start</w:t>
      </w:r>
      <w:r w:rsidR="00C03E53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 w:rsidRPr="002C3449">
        <w:rPr>
          <w:rFonts w:ascii="Times New Roman" w:hAnsi="Times New Roman" w:cs="Times New Roman"/>
          <w:sz w:val="24"/>
          <w:szCs w:val="24"/>
        </w:rPr>
        <w:t>return a part of the array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splice </w:t>
      </w:r>
      <w:r w:rsidR="006E1915" w:rsidRPr="002C3449">
        <w:rPr>
          <w:rFonts w:ascii="Times New Roman" w:hAnsi="Times New Roman" w:cs="Times New Roman"/>
          <w:sz w:val="24"/>
          <w:szCs w:val="24"/>
        </w:rPr>
        <w:t>adds/removes elements (</w:t>
      </w:r>
      <w:r w:rsidR="006E191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find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the first element that matches a condition</w:t>
      </w:r>
    </w:p>
    <w:p w14:paraId="442D2B72" w14:textId="006E1D42" w:rsidR="001E3190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returns the index of a value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forEach</w:t>
      </w:r>
      <w:proofErr w:type="spellEnd"/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 xml:space="preserve">loops through the array 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filter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transforms each element and returns a new array</w:t>
      </w:r>
    </w:p>
    <w:p w14:paraId="7F189B13" w14:textId="36ACEE6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includes </w:t>
      </w:r>
      <w:r w:rsidR="001E3190" w:rsidRPr="002C3449">
        <w:rPr>
          <w:rFonts w:ascii="Times New Roman" w:hAnsi="Times New Roman" w:cs="Times New Roman"/>
          <w:sz w:val="24"/>
          <w:szCs w:val="24"/>
        </w:rPr>
        <w:t>checks if a value exists in the array</w:t>
      </w:r>
    </w:p>
    <w:p w14:paraId="4A48C1C4" w14:textId="50EAF730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sort </w:t>
      </w:r>
      <w:r w:rsidR="001E3190" w:rsidRPr="002C3449">
        <w:rPr>
          <w:rFonts w:ascii="Times New Roman" w:hAnsi="Times New Roman" w:cs="Times New Roman"/>
          <w:sz w:val="24"/>
          <w:szCs w:val="24"/>
        </w:rPr>
        <w:t>sorts the array 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reverse </w:t>
      </w:r>
      <w:r w:rsidR="001E3190" w:rsidRPr="002C3449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reduce </w:t>
      </w:r>
      <w:r w:rsidR="001E3190" w:rsidRPr="002C3449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join </w:t>
      </w:r>
      <w:r w:rsidR="001E3190" w:rsidRPr="002C3449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Pr="002C3449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2C3449">
        <w:rPr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2C3449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Pr="002C3449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2C3449" w:rsidRDefault="00AC0ECD" w:rsidP="00AC0ECD">
      <w:pPr>
        <w:pStyle w:val="Heading1"/>
      </w:pPr>
      <w:r w:rsidRPr="002C3449">
        <w:t>Map?</w:t>
      </w:r>
    </w:p>
    <w:p w14:paraId="5348189C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map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always return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new array</w:t>
      </w:r>
      <w:r w:rsidRPr="002C3449">
        <w:rPr>
          <w:rFonts w:ascii="Times New Roman" w:hAnsi="Times New Roman" w:cs="Times New Roman"/>
          <w:sz w:val="24"/>
          <w:szCs w:val="24"/>
        </w:rPr>
        <w:t xml:space="preserve"> by performing action on original array.</w:t>
      </w:r>
    </w:p>
    <w:p w14:paraId="5F1867AA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2C3449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4086475A" w:rsidR="00AC0ECD" w:rsidRPr="002C3449" w:rsidRDefault="001D538C" w:rsidP="00AC0ECD">
      <w:pPr>
        <w:rPr>
          <w:rFonts w:ascii="Times New Roman" w:hAnsi="Times New Roman" w:cs="Times New Roman"/>
          <w:sz w:val="24"/>
          <w:szCs w:val="24"/>
        </w:rPr>
      </w:pPr>
      <w:r w:rsidRPr="001D538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04C140" wp14:editId="04BC228E">
            <wp:extent cx="5731510" cy="2564130"/>
            <wp:effectExtent l="0" t="0" r="2540" b="7620"/>
            <wp:docPr id="156276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62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2C3449" w:rsidRDefault="00AC0ECD" w:rsidP="00AC0ECD">
      <w:pPr>
        <w:pStyle w:val="Heading1"/>
      </w:pPr>
      <w:r w:rsidRPr="002C3449">
        <w:t>Filter?</w:t>
      </w:r>
    </w:p>
    <w:p w14:paraId="2ACAB920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865181F" w14:textId="2681120D" w:rsidR="0041033F" w:rsidRDefault="0041033F" w:rsidP="00AC0ECD">
      <w:pPr>
        <w:rPr>
          <w:rFonts w:ascii="Times New Roman" w:hAnsi="Times New Roman" w:cs="Times New Roman"/>
          <w:sz w:val="24"/>
          <w:szCs w:val="24"/>
        </w:rPr>
      </w:pPr>
      <w:r w:rsidRPr="0041033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E3FA2" wp14:editId="5327DF05">
            <wp:extent cx="5731510" cy="3095625"/>
            <wp:effectExtent l="0" t="0" r="2540" b="9525"/>
            <wp:docPr id="173176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6524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6EA4" w14:textId="7D525E47" w:rsidR="0041033F" w:rsidRPr="002C3449" w:rsidRDefault="0041033F" w:rsidP="00AC0E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Another example</w:t>
      </w:r>
    </w:p>
    <w:p w14:paraId="574AAC7C" w14:textId="77777777" w:rsidR="00AC0ECD" w:rsidRPr="002C3449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Pr="002C3449" w:rsidRDefault="00AC0ECD" w:rsidP="00AC0ECD">
      <w:pPr>
        <w:pStyle w:val="Heading1"/>
      </w:pPr>
      <w:r w:rsidRPr="002C3449">
        <w:t>Function</w:t>
      </w:r>
    </w:p>
    <w:p w14:paraId="321ECA31" w14:textId="4484C471" w:rsidR="00AC0ECD" w:rsidRPr="002C3449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(Runs Only when you call it)</w:t>
      </w:r>
    </w:p>
    <w:p w14:paraId="450EA318" w14:textId="77777777" w:rsidR="00D46EA6" w:rsidRPr="002C3449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2C3449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Pr="002C3449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Arguments</w:t>
      </w:r>
      <w:r w:rsidRPr="002C3449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2C3449">
        <w:rPr>
          <w:rFonts w:ascii="Times New Roman" w:hAnsi="Times New Roman" w:cs="Times New Roman"/>
          <w:sz w:val="24"/>
          <w:szCs w:val="24"/>
        </w:rPr>
        <w:t>Function Declaration and Function Expression</w:t>
      </w:r>
    </w:p>
    <w:p w14:paraId="3E49F83B" w14:textId="77777777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>a named function using the function keyword.</w:t>
      </w:r>
    </w:p>
    <w:p w14:paraId="0B8C50AC" w14:textId="77777777" w:rsidR="006342CD" w:rsidRPr="002C3449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Function Expression 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Pr="002C3449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2C3449" w:rsidRDefault="00D93640" w:rsidP="00D93640">
      <w:pPr>
        <w:pStyle w:val="Heading1"/>
      </w:pPr>
      <w:r w:rsidRPr="002C3449">
        <w:t>Conditional Statements?</w:t>
      </w:r>
    </w:p>
    <w:p w14:paraId="0ED5A315" w14:textId="59349F85" w:rsidR="00D93640" w:rsidRPr="002C3449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2C3449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 w:rsidRPr="002C3449">
        <w:rPr>
          <w:rFonts w:ascii="Times New Roman" w:hAnsi="Times New Roman" w:cs="Times New Roman"/>
          <w:sz w:val="24"/>
          <w:szCs w:val="24"/>
        </w:rPr>
        <w:t>:</w:t>
      </w:r>
      <w:r w:rsidR="004506EC" w:rsidRPr="002C3449">
        <w:rPr>
          <w:rFonts w:ascii="Times New Roman" w:hAnsi="Times New Roman" w:cs="Times New Roman"/>
          <w:sz w:val="24"/>
          <w:szCs w:val="24"/>
        </w:rPr>
        <w:br/>
        <w:t>drawback of multiple elseif condition is Poor Readability, Hard to Maintain, Performance (in some cases), Not Scalable.</w:t>
      </w:r>
    </w:p>
    <w:p w14:paraId="3B7B8C2B" w14:textId="2A9C8992" w:rsidR="000703E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 w:rsidRPr="002C3449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EFC35DB" w:rsidR="000703EB" w:rsidRPr="0087035D" w:rsidRDefault="000703EB" w:rsidP="00D93640">
      <w:pPr>
        <w:rPr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Ternary Operator</w:t>
      </w:r>
      <w:r w:rsidR="0087035D">
        <w:rPr>
          <w:rFonts w:ascii="Times New Roman" w:hAnsi="Times New Roman" w:cs="Times New Roman"/>
          <w:sz w:val="24"/>
          <w:szCs w:val="24"/>
        </w:rPr>
        <w:t xml:space="preserve">: </w:t>
      </w:r>
      <w:r w:rsidR="0087035D" w:rsidRPr="002C3449">
        <w:rPr>
          <w:sz w:val="24"/>
          <w:szCs w:val="24"/>
        </w:rPr>
        <w:t>(condition ? expr1 : expr2) is a concise way to write an if-else statement in a single line.</w:t>
      </w:r>
    </w:p>
    <w:p w14:paraId="2BF7954E" w14:textId="68CF776C" w:rsidR="000703EB" w:rsidRPr="002C3449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D66DF16" w14:textId="62DF3B3A" w:rsidR="00A57465" w:rsidRPr="002C3449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Pr="002C3449" w:rsidRDefault="00B35424" w:rsidP="00B35424">
      <w:pPr>
        <w:pStyle w:val="Heading1"/>
      </w:pPr>
      <w:r w:rsidRPr="002C3449">
        <w:t>Loops?</w:t>
      </w:r>
    </w:p>
    <w:p w14:paraId="03C89A26" w14:textId="4EA6DCAE" w:rsidR="008B38A4" w:rsidRPr="002C3449" w:rsidRDefault="00446B9B" w:rsidP="00B35424">
      <w:pPr>
        <w:rPr>
          <w:sz w:val="24"/>
          <w:szCs w:val="24"/>
        </w:rPr>
      </w:pPr>
      <w:r w:rsidRPr="002C3449">
        <w:rPr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2C3449">
        <w:rPr>
          <w:sz w:val="24"/>
          <w:szCs w:val="24"/>
        </w:rPr>
        <w:t>Until condition is false</w:t>
      </w:r>
      <w:r w:rsidR="008E441D" w:rsidRPr="002C3449">
        <w:rPr>
          <w:sz w:val="24"/>
          <w:szCs w:val="24"/>
        </w:rPr>
        <w:t>.</w:t>
      </w:r>
    </w:p>
    <w:p w14:paraId="57A6D8AD" w14:textId="5FB8CB1D" w:rsidR="008E441D" w:rsidRPr="002C3449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2C3449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Initialization, condition,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/dec</w:t>
      </w:r>
    </w:p>
    <w:p w14:paraId="476A34AC" w14:textId="6C1BB542" w:rsidR="00423A64" w:rsidRPr="002C3449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Pr="002C3449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62ADD594" w14:textId="4EA51414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FOROF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iterable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object.</w:t>
      </w:r>
    </w:p>
    <w:p w14:paraId="4B9E829D" w14:textId="5B7E130E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FORIN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the enumerable properties (keys) of an object—(</w:t>
      </w:r>
      <w:r w:rsidRPr="002C3449">
        <w:rPr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technically be used on arrays)</w:t>
      </w:r>
    </w:p>
    <w:p w14:paraId="400F59F3" w14:textId="137A0856" w:rsidR="00F13B45" w:rsidRPr="002C3449" w:rsidRDefault="00696D9C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E0C995" wp14:editId="10A25763">
            <wp:extent cx="5683542" cy="2425825"/>
            <wp:effectExtent l="0" t="0" r="0" b="0"/>
            <wp:docPr id="210452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2308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43FD" w14:textId="44826E4A" w:rsidR="00D33348" w:rsidRPr="002C3449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243D07F0" w14:textId="4816B4F6" w:rsidR="00A91356" w:rsidRPr="002C3449" w:rsidRDefault="00A91356" w:rsidP="00AC0ECD">
      <w:pPr>
        <w:pStyle w:val="Heading1"/>
      </w:pPr>
      <w:r w:rsidRPr="002C3449">
        <w:t>Difference between VAR, LET, CONS</w:t>
      </w:r>
    </w:p>
    <w:p w14:paraId="12D4A998" w14:textId="61DB1477" w:rsidR="00DA0BDE" w:rsidRPr="002C3449" w:rsidRDefault="00DA0BDE" w:rsidP="00DA0BDE">
      <w:pPr>
        <w:rPr>
          <w:sz w:val="24"/>
          <w:szCs w:val="24"/>
        </w:rPr>
      </w:pPr>
      <w:r w:rsidRPr="002C3449">
        <w:rPr>
          <w:sz w:val="24"/>
          <w:szCs w:val="24"/>
        </w:rPr>
        <w:t xml:space="preserve">var, let, and const are used to declare variables. However, they differ in </w:t>
      </w:r>
      <w:r w:rsidR="00562E8E" w:rsidRPr="002C3449">
        <w:rPr>
          <w:sz w:val="24"/>
          <w:szCs w:val="24"/>
        </w:rPr>
        <w:t>behaviour</w:t>
      </w:r>
      <w:r w:rsidRPr="002C3449">
        <w:rPr>
          <w:sz w:val="24"/>
          <w:szCs w:val="24"/>
        </w:rPr>
        <w:t xml:space="preserve"> with respect to the following three key concepts:</w:t>
      </w:r>
    </w:p>
    <w:p w14:paraId="7FAC57DD" w14:textId="018CB8CE" w:rsidR="00404542" w:rsidRPr="002C3449" w:rsidRDefault="00404542" w:rsidP="00DA0BDE">
      <w:pPr>
        <w:rPr>
          <w:b/>
          <w:bCs/>
          <w:sz w:val="24"/>
          <w:szCs w:val="24"/>
        </w:rPr>
      </w:pPr>
      <w:r w:rsidRPr="002C3449">
        <w:rPr>
          <w:b/>
          <w:bCs/>
          <w:color w:val="EE0000"/>
          <w:sz w:val="24"/>
          <w:szCs w:val="24"/>
        </w:rPr>
        <w:t>HINT</w:t>
      </w:r>
      <w:r w:rsidRPr="002C3449">
        <w:rPr>
          <w:b/>
          <w:bCs/>
          <w:sz w:val="24"/>
          <w:szCs w:val="24"/>
        </w:rPr>
        <w:t>:</w:t>
      </w:r>
      <w:r w:rsidRPr="002C3449">
        <w:rPr>
          <w:rFonts w:ascii="Consolas" w:eastAsia="Times New Roman" w:hAnsi="Consolas" w:cs="Times New Roman"/>
          <w:b/>
          <w:bCs/>
          <w:color w:val="6A9955"/>
          <w:kern w:val="0"/>
          <w:sz w:val="24"/>
          <w:szCs w:val="24"/>
          <w:lang w:eastAsia="en-IN"/>
          <w14:ligatures w14:val="none"/>
        </w:rPr>
        <w:t xml:space="preserve"> </w:t>
      </w:r>
      <w:r w:rsidRPr="002C3449">
        <w:rPr>
          <w:b/>
          <w:bCs/>
          <w:sz w:val="24"/>
          <w:szCs w:val="24"/>
        </w:rPr>
        <w:t xml:space="preserve">ES6 let and const were introduced to reduce the bugs at run time </w:t>
      </w:r>
    </w:p>
    <w:p w14:paraId="037AED43" w14:textId="01E58067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>1.</w:t>
      </w:r>
      <w:r w:rsidRPr="002C3449">
        <w:rPr>
          <w:b/>
          <w:bCs/>
          <w:sz w:val="24"/>
          <w:szCs w:val="24"/>
        </w:rPr>
        <w:t>Hoisting</w:t>
      </w:r>
      <w:r w:rsidR="006A7440" w:rsidRPr="002C3449">
        <w:rPr>
          <w:sz w:val="24"/>
          <w:szCs w:val="24"/>
        </w:rPr>
        <w:t>: It moves variable/function declaration to the top of its nearest scope.</w:t>
      </w:r>
    </w:p>
    <w:p w14:paraId="1DECC9EE" w14:textId="0E9A6299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2. </w:t>
      </w:r>
      <w:r w:rsidRPr="002C3449">
        <w:rPr>
          <w:b/>
          <w:bCs/>
          <w:sz w:val="24"/>
          <w:szCs w:val="24"/>
        </w:rPr>
        <w:t>Scope and Memory Handling</w:t>
      </w:r>
      <w:r w:rsidR="00404542" w:rsidRPr="002C3449">
        <w:rPr>
          <w:b/>
          <w:bCs/>
          <w:sz w:val="24"/>
          <w:szCs w:val="24"/>
        </w:rPr>
        <w:t>:</w:t>
      </w:r>
    </w:p>
    <w:p w14:paraId="200B77D8" w14:textId="53C53E0E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3. </w:t>
      </w:r>
      <w:r w:rsidRPr="002C3449">
        <w:rPr>
          <w:b/>
          <w:bCs/>
          <w:sz w:val="24"/>
          <w:szCs w:val="24"/>
        </w:rPr>
        <w:t>Redeclaration and Reassignment</w:t>
      </w:r>
      <w:r w:rsidR="00404542" w:rsidRPr="002C3449">
        <w:rPr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1807"/>
        <w:gridCol w:w="2925"/>
      </w:tblGrid>
      <w:tr w:rsidR="006C1630" w:rsidRPr="002C3449" w14:paraId="4AE6EA0B" w14:textId="77777777" w:rsidTr="0061197F">
        <w:trPr>
          <w:trHeight w:val="290"/>
        </w:trPr>
        <w:tc>
          <w:tcPr>
            <w:tcW w:w="4284" w:type="dxa"/>
            <w:noWrap/>
            <w:hideMark/>
          </w:tcPr>
          <w:p w14:paraId="604C809D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1807" w:type="dxa"/>
            <w:noWrap/>
            <w:hideMark/>
          </w:tcPr>
          <w:p w14:paraId="71EEFB65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925" w:type="dxa"/>
            <w:noWrap/>
            <w:hideMark/>
          </w:tcPr>
          <w:p w14:paraId="782F5543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6C1630" w:rsidRPr="002C3449" w14:paraId="08959327" w14:textId="77777777" w:rsidTr="00C65AEA">
        <w:trPr>
          <w:trHeight w:val="370"/>
        </w:trPr>
        <w:tc>
          <w:tcPr>
            <w:tcW w:w="4284" w:type="dxa"/>
            <w:hideMark/>
          </w:tcPr>
          <w:p w14:paraId="17AD87D5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RANGE!A2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1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164226D6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71B77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40B611" w14:textId="02D8941F" w:rsidR="006C1630" w:rsidRPr="002C3449" w:rsidRDefault="006C1630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6C1630" w:rsidRPr="002C3449" w14:paraId="5805A287" w14:textId="77777777" w:rsidTr="00C65AEA">
        <w:trPr>
          <w:trHeight w:val="370"/>
        </w:trPr>
        <w:tc>
          <w:tcPr>
            <w:tcW w:w="4284" w:type="dxa"/>
            <w:hideMark/>
          </w:tcPr>
          <w:p w14:paraId="6D3B051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OLE_LINK1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C3E95C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6C1630" w:rsidRPr="002C3449" w14:paraId="2A8A0ED2" w14:textId="77777777" w:rsidTr="00C65AEA">
        <w:trPr>
          <w:trHeight w:val="370"/>
        </w:trPr>
        <w:tc>
          <w:tcPr>
            <w:tcW w:w="4284" w:type="dxa"/>
            <w:hideMark/>
          </w:tcPr>
          <w:p w14:paraId="6B38F2B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02C3BF2F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2"/>
      <w:tr w:rsidR="006C1630" w:rsidRPr="002C3449" w14:paraId="233930F6" w14:textId="77777777" w:rsidTr="00C65AEA">
        <w:trPr>
          <w:trHeight w:val="370"/>
        </w:trPr>
        <w:tc>
          <w:tcPr>
            <w:tcW w:w="4284" w:type="dxa"/>
            <w:hideMark/>
          </w:tcPr>
          <w:p w14:paraId="3D4A1530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SCOPE/Memory var is a function level scope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D67503B" w14:textId="5A519340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 scope will be available throughout the function</w:t>
            </w:r>
          </w:p>
        </w:tc>
        <w:tc>
          <w:tcPr>
            <w:tcW w:w="4732" w:type="dxa"/>
            <w:gridSpan w:val="2"/>
            <w:noWrap/>
            <w:hideMark/>
          </w:tcPr>
          <w:p w14:paraId="186029B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C8AC261" w14:textId="77777777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DABEB" w14:textId="3F6C4BBE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will be available within the block</w:t>
            </w:r>
          </w:p>
        </w:tc>
      </w:tr>
      <w:tr w:rsidR="006C1630" w:rsidRPr="002C3449" w14:paraId="5872CE79" w14:textId="77777777" w:rsidTr="0061197F">
        <w:trPr>
          <w:trHeight w:val="380"/>
        </w:trPr>
        <w:tc>
          <w:tcPr>
            <w:tcW w:w="4284" w:type="dxa"/>
            <w:noWrap/>
            <w:hideMark/>
          </w:tcPr>
          <w:p w14:paraId="641817FE" w14:textId="50EA8673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Updation </w:t>
            </w:r>
          </w:p>
        </w:tc>
        <w:tc>
          <w:tcPr>
            <w:tcW w:w="1807" w:type="dxa"/>
            <w:noWrap/>
            <w:hideMark/>
          </w:tcPr>
          <w:p w14:paraId="0B5D682F" w14:textId="2BE986CB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 supports only Updation</w:t>
            </w:r>
            <w:r w:rsidR="0061197F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but does not allow redeclaration.</w:t>
            </w:r>
          </w:p>
        </w:tc>
        <w:tc>
          <w:tcPr>
            <w:tcW w:w="2925" w:type="dxa"/>
            <w:noWrap/>
            <w:hideMark/>
          </w:tcPr>
          <w:p w14:paraId="19727EAF" w14:textId="574CF497" w:rsidR="006C1630" w:rsidRPr="002C3449" w:rsidRDefault="0061197F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const, neither redeclaration nor </w:t>
            </w:r>
            <w:r w:rsidR="006F4799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allowed, so it must be initialized with a value at the time of declaration.</w:t>
            </w:r>
          </w:p>
        </w:tc>
      </w:tr>
    </w:tbl>
    <w:p w14:paraId="306A81D5" w14:textId="77777777" w:rsidR="00DA0BDE" w:rsidRPr="002C3449" w:rsidRDefault="00DA0BDE" w:rsidP="006C1630">
      <w:pPr>
        <w:rPr>
          <w:sz w:val="24"/>
          <w:szCs w:val="24"/>
        </w:rPr>
      </w:pPr>
    </w:p>
    <w:p w14:paraId="3A941671" w14:textId="0E820029" w:rsidR="00C81F64" w:rsidRPr="002C3449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const objects, the properties can be updated, but the entire object cannot be reassigned.</w:t>
      </w:r>
    </w:p>
    <w:p w14:paraId="740E3CDC" w14:textId="52B3B78B" w:rsidR="00C81F64" w:rsidRPr="002C3449" w:rsidRDefault="00C81F64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53952D9B" wp14:editId="5607474A">
            <wp:extent cx="5731510" cy="1934845"/>
            <wp:effectExtent l="0" t="0" r="2540" b="8255"/>
            <wp:docPr id="141044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342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7B46" w14:textId="53556AD9" w:rsidR="00C81F64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a const array, you can modify the contents (like add, remove, or update elements), but you cannot reassign the entire array to a new one because its reference (memory address) is constant.</w:t>
      </w:r>
    </w:p>
    <w:p w14:paraId="4B6C04D5" w14:textId="05C09B07" w:rsidR="00166162" w:rsidRPr="002C3449" w:rsidRDefault="00A714DC" w:rsidP="00166162">
      <w:pPr>
        <w:pStyle w:val="Heading1"/>
      </w:pPr>
      <w:r w:rsidRPr="002C3449">
        <w:t>Destructuring</w:t>
      </w:r>
      <w:r w:rsidR="004D2102" w:rsidRPr="002C3449">
        <w:t xml:space="preserve"> of Objects and Arrays</w:t>
      </w:r>
      <w:r w:rsidR="00166162" w:rsidRPr="002C3449">
        <w:t>?</w:t>
      </w:r>
    </w:p>
    <w:p w14:paraId="4BB19529" w14:textId="583A4C4B" w:rsidR="000B4C13" w:rsidRPr="002C3449" w:rsidRDefault="0008224F" w:rsidP="000B4C13">
      <w:pPr>
        <w:rPr>
          <w:sz w:val="24"/>
          <w:szCs w:val="24"/>
        </w:rPr>
      </w:pPr>
      <w:r w:rsidRPr="002C3449">
        <w:rPr>
          <w:sz w:val="24"/>
          <w:szCs w:val="24"/>
        </w:rPr>
        <w:t>To extract values from arrays or properties from objects and assign them to variables.</w:t>
      </w:r>
    </w:p>
    <w:p w14:paraId="72CA193C" w14:textId="77777777" w:rsidR="00FF0FA2" w:rsidRPr="002C3449" w:rsidRDefault="00FF0FA2" w:rsidP="00FF0FA2">
      <w:pPr>
        <w:rPr>
          <w:b/>
          <w:bCs/>
          <w:sz w:val="24"/>
          <w:szCs w:val="24"/>
        </w:rPr>
      </w:pPr>
      <w:r w:rsidRPr="002C3449">
        <w:rPr>
          <w:b/>
          <w:bCs/>
          <w:sz w:val="24"/>
          <w:szCs w:val="24"/>
        </w:rPr>
        <w:t>Points to Remember:</w:t>
      </w:r>
    </w:p>
    <w:p w14:paraId="4E3714F2" w14:textId="692B6C6C" w:rsidR="00FF0FA2" w:rsidRPr="002C3449" w:rsidRDefault="00FF0FA2">
      <w:pPr>
        <w:numPr>
          <w:ilvl w:val="0"/>
          <w:numId w:val="44"/>
        </w:numPr>
        <w:rPr>
          <w:sz w:val="24"/>
          <w:szCs w:val="24"/>
        </w:rPr>
      </w:pPr>
      <w:r w:rsidRPr="002C3449">
        <w:rPr>
          <w:sz w:val="24"/>
          <w:szCs w:val="24"/>
        </w:rPr>
        <w:t>Destructuring helps avoid repetitive dot notation (</w:t>
      </w:r>
      <w:proofErr w:type="spellStart"/>
      <w:r w:rsidRPr="002C3449">
        <w:rPr>
          <w:b/>
          <w:bCs/>
          <w:color w:val="C45911" w:themeColor="accent2" w:themeShade="BF"/>
          <w:sz w:val="24"/>
          <w:szCs w:val="24"/>
        </w:rPr>
        <w:t>ObjectName.PropertyName</w:t>
      </w:r>
      <w:proofErr w:type="spellEnd"/>
      <w:r w:rsidRPr="002C3449">
        <w:rPr>
          <w:sz w:val="24"/>
          <w:szCs w:val="24"/>
        </w:rPr>
        <w:t>).</w:t>
      </w:r>
    </w:p>
    <w:p w14:paraId="322B7563" w14:textId="32A1E72D" w:rsidR="00FF0FA2" w:rsidRPr="002C3449" w:rsidRDefault="00FF0FA2">
      <w:pPr>
        <w:numPr>
          <w:ilvl w:val="0"/>
          <w:numId w:val="44"/>
        </w:numPr>
        <w:rPr>
          <w:sz w:val="24"/>
          <w:szCs w:val="24"/>
        </w:rPr>
      </w:pPr>
      <w:r w:rsidRPr="002C3449">
        <w:rPr>
          <w:b/>
          <w:bCs/>
          <w:sz w:val="24"/>
          <w:szCs w:val="24"/>
        </w:rPr>
        <w:t>Variable name must match the key name</w:t>
      </w:r>
      <w:r w:rsidRPr="002C3449">
        <w:rPr>
          <w:sz w:val="24"/>
          <w:szCs w:val="24"/>
        </w:rPr>
        <w:t xml:space="preserve"> when destructuring</w:t>
      </w:r>
      <w:r w:rsidR="006553AA" w:rsidRPr="002C3449">
        <w:rPr>
          <w:sz w:val="24"/>
          <w:szCs w:val="24"/>
        </w:rPr>
        <w:t xml:space="preserve"> the object.</w:t>
      </w:r>
    </w:p>
    <w:p w14:paraId="484318E7" w14:textId="77777777" w:rsidR="00FF0FA2" w:rsidRPr="002C3449" w:rsidRDefault="00FF0FA2">
      <w:pPr>
        <w:numPr>
          <w:ilvl w:val="0"/>
          <w:numId w:val="44"/>
        </w:numPr>
        <w:rPr>
          <w:sz w:val="24"/>
          <w:szCs w:val="24"/>
        </w:rPr>
      </w:pPr>
      <w:r w:rsidRPr="002C3449">
        <w:rPr>
          <w:sz w:val="24"/>
          <w:szCs w:val="24"/>
        </w:rPr>
        <w:t>You can assign default values to avoid undefined for missing properties.</w:t>
      </w:r>
    </w:p>
    <w:p w14:paraId="511F29C3" w14:textId="77777777" w:rsidR="00FF0FA2" w:rsidRPr="002C3449" w:rsidRDefault="00FF0FA2">
      <w:pPr>
        <w:numPr>
          <w:ilvl w:val="0"/>
          <w:numId w:val="44"/>
        </w:numPr>
        <w:rPr>
          <w:sz w:val="24"/>
          <w:szCs w:val="24"/>
        </w:rPr>
      </w:pPr>
      <w:r w:rsidRPr="002C3449">
        <w:rPr>
          <w:sz w:val="24"/>
          <w:szCs w:val="24"/>
        </w:rPr>
        <w:t>Default values apply only to keys not present in the object.</w:t>
      </w:r>
    </w:p>
    <w:p w14:paraId="66CD1231" w14:textId="0853BD5F" w:rsidR="000D1E5D" w:rsidRPr="002C3449" w:rsidRDefault="00F31544" w:rsidP="000B4C13">
      <w:pPr>
        <w:rPr>
          <w:sz w:val="24"/>
          <w:szCs w:val="24"/>
        </w:rPr>
      </w:pPr>
      <w:r w:rsidRPr="002C3449">
        <w:rPr>
          <w:b/>
          <w:bCs/>
          <w:color w:val="C45911" w:themeColor="accent2" w:themeShade="BF"/>
          <w:sz w:val="24"/>
          <w:szCs w:val="24"/>
        </w:rPr>
        <w:t>Note</w:t>
      </w:r>
      <w:r w:rsidRPr="002C3449">
        <w:rPr>
          <w:sz w:val="24"/>
          <w:szCs w:val="24"/>
        </w:rPr>
        <w:t xml:space="preserve">: While destructuring, we can provide default values, but those default values do </w:t>
      </w:r>
      <w:r w:rsidRPr="002C3449">
        <w:rPr>
          <w:b/>
          <w:bCs/>
          <w:sz w:val="24"/>
          <w:szCs w:val="24"/>
        </w:rPr>
        <w:t>not</w:t>
      </w:r>
      <w:r w:rsidRPr="002C3449">
        <w:rPr>
          <w:sz w:val="24"/>
          <w:szCs w:val="24"/>
        </w:rPr>
        <w:t xml:space="preserve"> become part of the original object or array.</w:t>
      </w:r>
    </w:p>
    <w:p w14:paraId="4FD57811" w14:textId="65E1458B" w:rsidR="00166162" w:rsidRPr="002C3449" w:rsidRDefault="006F7475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0E35DF55" wp14:editId="22A6D8AD">
            <wp:extent cx="5731510" cy="4306570"/>
            <wp:effectExtent l="0" t="0" r="2540" b="0"/>
            <wp:docPr id="10741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809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82F5" w14:textId="6CFF7696" w:rsidR="00AA468D" w:rsidRPr="002C3449" w:rsidRDefault="00C93B17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1F755A32" wp14:editId="7411F3D2">
            <wp:extent cx="2857647" cy="558829"/>
            <wp:effectExtent l="0" t="0" r="0" b="0"/>
            <wp:docPr id="11958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746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A621" w14:textId="727C60CC" w:rsidR="00AA468D" w:rsidRPr="002C3449" w:rsidRDefault="00AA468D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289A5E88" wp14:editId="3FD66123">
            <wp:extent cx="5731510" cy="3322320"/>
            <wp:effectExtent l="0" t="0" r="2540" b="0"/>
            <wp:docPr id="90318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64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73A1" w14:textId="587972E0" w:rsidR="007D058A" w:rsidRPr="002C3449" w:rsidRDefault="007D058A" w:rsidP="007D058A">
      <w:pPr>
        <w:pStyle w:val="Heading1"/>
      </w:pPr>
      <w:r w:rsidRPr="002C3449">
        <w:t>Optional Chaining?</w:t>
      </w:r>
    </w:p>
    <w:p w14:paraId="7DA274AA" w14:textId="5A415375" w:rsidR="000D7C4A" w:rsidRDefault="002C3449" w:rsidP="002C3449">
      <w:pPr>
        <w:rPr>
          <w:sz w:val="24"/>
          <w:szCs w:val="24"/>
        </w:rPr>
      </w:pPr>
      <w:r w:rsidRPr="002C3449">
        <w:rPr>
          <w:sz w:val="24"/>
          <w:szCs w:val="24"/>
        </w:rPr>
        <w:t>Optional chaining (?.)</w:t>
      </w:r>
      <w:r w:rsidR="000D7C4A">
        <w:rPr>
          <w:sz w:val="24"/>
          <w:szCs w:val="24"/>
        </w:rPr>
        <w:t xml:space="preserve"> </w:t>
      </w:r>
      <w:r w:rsidR="00504F7C" w:rsidRPr="00504F7C">
        <w:rPr>
          <w:sz w:val="24"/>
          <w:szCs w:val="24"/>
        </w:rPr>
        <w:t>helps write error-free code by safely accessing nested object properties.</w:t>
      </w:r>
    </w:p>
    <w:p w14:paraId="71D72B58" w14:textId="0952D625" w:rsidR="007D058A" w:rsidRPr="002C3449" w:rsidRDefault="00504F7C" w:rsidP="004B1FC2">
      <w:pPr>
        <w:rPr>
          <w:sz w:val="24"/>
          <w:szCs w:val="24"/>
        </w:rPr>
      </w:pPr>
      <w:r>
        <w:rPr>
          <w:sz w:val="24"/>
          <w:szCs w:val="24"/>
        </w:rPr>
        <w:t xml:space="preserve">It will </w:t>
      </w:r>
      <w:r w:rsidR="008C3398" w:rsidRPr="00504F7C">
        <w:rPr>
          <w:sz w:val="24"/>
          <w:szCs w:val="24"/>
        </w:rPr>
        <w:t>return</w:t>
      </w:r>
      <w:r w:rsidRPr="00504F7C">
        <w:rPr>
          <w:sz w:val="24"/>
          <w:szCs w:val="24"/>
        </w:rPr>
        <w:t xml:space="preserve"> undefined instead of throwing an error.</w:t>
      </w:r>
      <w:r w:rsidR="002C3449" w:rsidRPr="002C3449">
        <w:rPr>
          <w:noProof/>
          <w:sz w:val="24"/>
          <w:szCs w:val="24"/>
        </w:rPr>
        <w:drawing>
          <wp:inline distT="0" distB="0" distL="0" distR="0" wp14:anchorId="13D661BF" wp14:editId="63D33B74">
            <wp:extent cx="5731510" cy="1909445"/>
            <wp:effectExtent l="0" t="0" r="2540" b="0"/>
            <wp:docPr id="47933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689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DA5" w14:textId="4685A6C5" w:rsidR="00AC0ECD" w:rsidRPr="002C3449" w:rsidRDefault="004B1FC2" w:rsidP="00AC0ECD">
      <w:pPr>
        <w:pStyle w:val="Heading1"/>
      </w:pPr>
      <w:r>
        <w:t>Arrow Function</w:t>
      </w:r>
      <w:r w:rsidR="00AC0ECD" w:rsidRPr="002C3449">
        <w:t>?</w:t>
      </w:r>
    </w:p>
    <w:p w14:paraId="21304AFB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EA3C" w14:textId="77777777" w:rsidR="007D277E" w:rsidRDefault="007D277E" w:rsidP="007D277E">
      <w:pPr>
        <w:pStyle w:val="Heading1"/>
      </w:pPr>
      <w:r>
        <w:t>SCOPE:</w:t>
      </w:r>
    </w:p>
    <w:p w14:paraId="0355DAB0" w14:textId="77777777" w:rsidR="007D277E" w:rsidRDefault="007D277E" w:rsidP="007D277E">
      <w:pPr>
        <w:rPr>
          <w:sz w:val="24"/>
          <w:szCs w:val="24"/>
        </w:rPr>
      </w:pPr>
      <w:r w:rsidRPr="007D277E">
        <w:rPr>
          <w:sz w:val="24"/>
          <w:szCs w:val="24"/>
        </w:rPr>
        <w:t>Local Scope</w:t>
      </w:r>
      <w:r>
        <w:rPr>
          <w:sz w:val="24"/>
          <w:szCs w:val="24"/>
        </w:rPr>
        <w:t xml:space="preserve">: { inside Curly braces } </w:t>
      </w:r>
      <w:r w:rsidRPr="007D277E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limited</w:t>
      </w:r>
    </w:p>
    <w:p w14:paraId="0FB35214" w14:textId="77777777" w:rsidR="007D277E" w:rsidRPr="007D277E" w:rsidRDefault="007D277E" w:rsidP="007D277E">
      <w:pPr>
        <w:rPr>
          <w:sz w:val="24"/>
          <w:szCs w:val="24"/>
        </w:rPr>
      </w:pPr>
      <w:r>
        <w:rPr>
          <w:sz w:val="24"/>
          <w:szCs w:val="24"/>
        </w:rPr>
        <w:t>Global Scope: It is accessible to all over the program</w:t>
      </w:r>
    </w:p>
    <w:p w14:paraId="24B682AC" w14:textId="77777777" w:rsidR="002679C9" w:rsidRDefault="002679C9" w:rsidP="002679C9">
      <w:pPr>
        <w:pStyle w:val="Heading1"/>
      </w:pPr>
      <w:r>
        <w:t>Call Backs</w:t>
      </w:r>
      <w:r w:rsidRPr="002C3449">
        <w:t>?</w:t>
      </w:r>
    </w:p>
    <w:p w14:paraId="08BFD2AF" w14:textId="77777777" w:rsidR="002679C9" w:rsidRPr="007C5234" w:rsidRDefault="002679C9" w:rsidP="002679C9">
      <w:pPr>
        <w:rPr>
          <w:sz w:val="24"/>
          <w:szCs w:val="24"/>
        </w:rPr>
      </w:pPr>
      <w:r w:rsidRPr="007C5234">
        <w:rPr>
          <w:sz w:val="24"/>
          <w:szCs w:val="24"/>
        </w:rPr>
        <w:t>Certainly! A callback function in JavaScript is a function that is passed into another function as an argument to be executed later.</w:t>
      </w:r>
    </w:p>
    <w:p w14:paraId="3E1CE27A" w14:textId="77777777" w:rsidR="002679C9" w:rsidRDefault="002679C9" w:rsidP="002679C9">
      <w:pPr>
        <w:rPr>
          <w:sz w:val="24"/>
          <w:szCs w:val="24"/>
        </w:rPr>
      </w:pPr>
      <w:r w:rsidRPr="00F772A3">
        <w:rPr>
          <w:sz w:val="24"/>
          <w:szCs w:val="24"/>
        </w:rPr>
        <w:t>Used to achieve asynchronous way of programming.</w:t>
      </w:r>
    </w:p>
    <w:p w14:paraId="2E3B2826" w14:textId="297A1A3A" w:rsidR="000A6B3F" w:rsidRDefault="000A6B3F" w:rsidP="002679C9">
      <w:pPr>
        <w:rPr>
          <w:sz w:val="24"/>
          <w:szCs w:val="24"/>
        </w:rPr>
      </w:pPr>
      <w:r w:rsidRPr="000A6B3F">
        <w:rPr>
          <w:noProof/>
          <w:sz w:val="24"/>
          <w:szCs w:val="24"/>
        </w:rPr>
        <w:drawing>
          <wp:inline distT="0" distB="0" distL="0" distR="0" wp14:anchorId="4C4CF63E" wp14:editId="6E30D1E8">
            <wp:extent cx="5731510" cy="4982210"/>
            <wp:effectExtent l="0" t="0" r="2540" b="8890"/>
            <wp:docPr id="108560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172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49D7" w14:textId="7D79A0DB" w:rsidR="00724A95" w:rsidRDefault="004B1FC2" w:rsidP="002679C9">
      <w:pPr>
        <w:pStyle w:val="Heading1"/>
      </w:pPr>
      <w:r>
        <w:t xml:space="preserve">Import &amp; </w:t>
      </w:r>
      <w:proofErr w:type="gramStart"/>
      <w:r>
        <w:t>Export</w:t>
      </w:r>
      <w:proofErr w:type="gramEnd"/>
      <w:r w:rsidR="00724A95" w:rsidRPr="002C3449">
        <w:t>?</w:t>
      </w:r>
    </w:p>
    <w:p w14:paraId="1CCA57E5" w14:textId="368DADE9" w:rsidR="002679C9" w:rsidRDefault="00A531F8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A531F8">
        <w:rPr>
          <w:sz w:val="24"/>
          <w:szCs w:val="24"/>
        </w:rPr>
        <w:t>ES6 concepts</w:t>
      </w:r>
    </w:p>
    <w:p w14:paraId="7A94FA39" w14:textId="39922005" w:rsidR="00A531F8" w:rsidRDefault="00A531F8" w:rsidP="00A531F8">
      <w:pPr>
        <w:ind w:left="360"/>
        <w:rPr>
          <w:sz w:val="24"/>
          <w:szCs w:val="24"/>
        </w:rPr>
      </w:pPr>
      <w:r>
        <w:rPr>
          <w:sz w:val="24"/>
          <w:szCs w:val="24"/>
        </w:rPr>
        <w:t>We can achieve reusable concepts using Import &amp; Exports concept.</w:t>
      </w:r>
    </w:p>
    <w:p w14:paraId="0483C123" w14:textId="2FDFD660" w:rsidR="00290176" w:rsidRPr="00A531F8" w:rsidRDefault="00B14E63" w:rsidP="00A531F8">
      <w:pPr>
        <w:ind w:left="360"/>
        <w:rPr>
          <w:sz w:val="24"/>
          <w:szCs w:val="24"/>
        </w:rPr>
      </w:pPr>
      <w:r w:rsidRPr="00B14E63">
        <w:rPr>
          <w:sz w:val="24"/>
          <w:szCs w:val="24"/>
        </w:rPr>
        <w:t xml:space="preserve">export is used to </w:t>
      </w:r>
      <w:r w:rsidRPr="00B14E63">
        <w:rPr>
          <w:b/>
          <w:bCs/>
          <w:sz w:val="24"/>
          <w:szCs w:val="24"/>
        </w:rPr>
        <w:t>expose a module's functionality</w:t>
      </w:r>
      <w:r w:rsidRPr="00B14E63">
        <w:rPr>
          <w:sz w:val="24"/>
          <w:szCs w:val="24"/>
        </w:rPr>
        <w:t xml:space="preserve">—like functions, variables, or classes—so they can be </w:t>
      </w:r>
      <w:r w:rsidRPr="00B14E63">
        <w:rPr>
          <w:b/>
          <w:bCs/>
          <w:sz w:val="24"/>
          <w:szCs w:val="24"/>
        </w:rPr>
        <w:t>imported and used in another JavaScript file</w:t>
      </w:r>
      <w:r w:rsidRPr="00B14E63">
        <w:rPr>
          <w:sz w:val="24"/>
          <w:szCs w:val="24"/>
        </w:rPr>
        <w:t xml:space="preserve">. Similarly, import is used to </w:t>
      </w:r>
      <w:r w:rsidRPr="00B14E63">
        <w:rPr>
          <w:b/>
          <w:bCs/>
          <w:sz w:val="24"/>
          <w:szCs w:val="24"/>
        </w:rPr>
        <w:t>bring in exported items from other modules</w:t>
      </w:r>
      <w:r w:rsidRPr="00B14E63">
        <w:rPr>
          <w:sz w:val="24"/>
          <w:szCs w:val="24"/>
        </w:rPr>
        <w:t>.</w:t>
      </w:r>
    </w:p>
    <w:sectPr w:rsidR="00290176" w:rsidRPr="00A531F8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45FBF" w14:textId="77777777" w:rsidR="002E3D86" w:rsidRDefault="002E3D86" w:rsidP="0030663A">
      <w:pPr>
        <w:spacing w:after="0" w:line="240" w:lineRule="auto"/>
      </w:pPr>
      <w:r>
        <w:separator/>
      </w:r>
    </w:p>
  </w:endnote>
  <w:endnote w:type="continuationSeparator" w:id="0">
    <w:p w14:paraId="5F415A70" w14:textId="77777777" w:rsidR="002E3D86" w:rsidRDefault="002E3D86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564A9" w14:textId="77777777" w:rsidR="002E3D86" w:rsidRDefault="002E3D86" w:rsidP="0030663A">
      <w:pPr>
        <w:spacing w:after="0" w:line="240" w:lineRule="auto"/>
      </w:pPr>
      <w:r>
        <w:separator/>
      </w:r>
    </w:p>
  </w:footnote>
  <w:footnote w:type="continuationSeparator" w:id="0">
    <w:p w14:paraId="08CAA781" w14:textId="77777777" w:rsidR="002E3D86" w:rsidRDefault="002E3D86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8835E8"/>
    <w:multiLevelType w:val="hybridMultilevel"/>
    <w:tmpl w:val="F2E039EE"/>
    <w:lvl w:ilvl="0" w:tplc="452C057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4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7"/>
  </w:num>
  <w:num w:numId="6" w16cid:durableId="45419321">
    <w:abstractNumId w:val="21"/>
  </w:num>
  <w:num w:numId="7" w16cid:durableId="417679766">
    <w:abstractNumId w:val="20"/>
  </w:num>
  <w:num w:numId="8" w16cid:durableId="268897092">
    <w:abstractNumId w:val="28"/>
  </w:num>
  <w:num w:numId="9" w16cid:durableId="145168977">
    <w:abstractNumId w:val="27"/>
  </w:num>
  <w:num w:numId="10" w16cid:durableId="1898513223">
    <w:abstractNumId w:val="30"/>
  </w:num>
  <w:num w:numId="11" w16cid:durableId="444228380">
    <w:abstractNumId w:val="38"/>
  </w:num>
  <w:num w:numId="12" w16cid:durableId="1374379446">
    <w:abstractNumId w:val="31"/>
  </w:num>
  <w:num w:numId="13" w16cid:durableId="1890922994">
    <w:abstractNumId w:val="32"/>
  </w:num>
  <w:num w:numId="14" w16cid:durableId="262497753">
    <w:abstractNumId w:val="39"/>
  </w:num>
  <w:num w:numId="15" w16cid:durableId="1382250782">
    <w:abstractNumId w:val="23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6"/>
  </w:num>
  <w:num w:numId="19" w16cid:durableId="1480196989">
    <w:abstractNumId w:val="40"/>
  </w:num>
  <w:num w:numId="20" w16cid:durableId="2128817649">
    <w:abstractNumId w:val="18"/>
  </w:num>
  <w:num w:numId="21" w16cid:durableId="346910344">
    <w:abstractNumId w:val="11"/>
  </w:num>
  <w:num w:numId="22" w16cid:durableId="776096731">
    <w:abstractNumId w:val="33"/>
  </w:num>
  <w:num w:numId="23" w16cid:durableId="320080921">
    <w:abstractNumId w:val="24"/>
  </w:num>
  <w:num w:numId="24" w16cid:durableId="1944530597">
    <w:abstractNumId w:val="15"/>
  </w:num>
  <w:num w:numId="25" w16cid:durableId="768701180">
    <w:abstractNumId w:val="41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9"/>
  </w:num>
  <w:num w:numId="31" w16cid:durableId="1936278544">
    <w:abstractNumId w:val="22"/>
  </w:num>
  <w:num w:numId="32" w16cid:durableId="514926312">
    <w:abstractNumId w:val="26"/>
  </w:num>
  <w:num w:numId="33" w16cid:durableId="2115587133">
    <w:abstractNumId w:val="8"/>
  </w:num>
  <w:num w:numId="34" w16cid:durableId="1682781783">
    <w:abstractNumId w:val="34"/>
  </w:num>
  <w:num w:numId="35" w16cid:durableId="349990158">
    <w:abstractNumId w:val="7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5"/>
  </w:num>
  <w:num w:numId="40" w16cid:durableId="1953050056">
    <w:abstractNumId w:val="6"/>
  </w:num>
  <w:num w:numId="41" w16cid:durableId="613563707">
    <w:abstractNumId w:val="43"/>
  </w:num>
  <w:num w:numId="42" w16cid:durableId="367418498">
    <w:abstractNumId w:val="35"/>
  </w:num>
  <w:num w:numId="43" w16cid:durableId="1097168414">
    <w:abstractNumId w:val="14"/>
  </w:num>
  <w:num w:numId="44" w16cid:durableId="363864804">
    <w:abstractNumId w:val="42"/>
  </w:num>
  <w:num w:numId="45" w16cid:durableId="2082365843">
    <w:abstractNumId w:val="13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2016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A6B3F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E72DF"/>
    <w:rsid w:val="000F5143"/>
    <w:rsid w:val="000F6F0D"/>
    <w:rsid w:val="00101D10"/>
    <w:rsid w:val="00122E59"/>
    <w:rsid w:val="00127337"/>
    <w:rsid w:val="00131860"/>
    <w:rsid w:val="00133774"/>
    <w:rsid w:val="0014127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538C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9C9"/>
    <w:rsid w:val="00267A9E"/>
    <w:rsid w:val="002724A1"/>
    <w:rsid w:val="00285A0A"/>
    <w:rsid w:val="00290176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E10D7"/>
    <w:rsid w:val="002E3D86"/>
    <w:rsid w:val="002F7396"/>
    <w:rsid w:val="0030504C"/>
    <w:rsid w:val="0030663A"/>
    <w:rsid w:val="0031127A"/>
    <w:rsid w:val="00313BEA"/>
    <w:rsid w:val="003171D1"/>
    <w:rsid w:val="00322E10"/>
    <w:rsid w:val="00325C4B"/>
    <w:rsid w:val="00327528"/>
    <w:rsid w:val="00334EB3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764D3"/>
    <w:rsid w:val="00481A8E"/>
    <w:rsid w:val="00482F73"/>
    <w:rsid w:val="004A1229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225C4"/>
    <w:rsid w:val="00531791"/>
    <w:rsid w:val="005358F2"/>
    <w:rsid w:val="005438DC"/>
    <w:rsid w:val="00545670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A2086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197F"/>
    <w:rsid w:val="00614380"/>
    <w:rsid w:val="006220A1"/>
    <w:rsid w:val="00630947"/>
    <w:rsid w:val="006342CD"/>
    <w:rsid w:val="00634672"/>
    <w:rsid w:val="00641CA3"/>
    <w:rsid w:val="006514FE"/>
    <w:rsid w:val="006553AA"/>
    <w:rsid w:val="00666851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F4799"/>
    <w:rsid w:val="006F53CA"/>
    <w:rsid w:val="006F7475"/>
    <w:rsid w:val="006F7F54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234"/>
    <w:rsid w:val="007C59B5"/>
    <w:rsid w:val="007D058A"/>
    <w:rsid w:val="007D1D62"/>
    <w:rsid w:val="007D277E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A1892"/>
    <w:rsid w:val="008B38A4"/>
    <w:rsid w:val="008B697E"/>
    <w:rsid w:val="008C0E4C"/>
    <w:rsid w:val="008C3398"/>
    <w:rsid w:val="008D12EC"/>
    <w:rsid w:val="008D463A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4028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416B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31F8"/>
    <w:rsid w:val="00A57465"/>
    <w:rsid w:val="00A6070C"/>
    <w:rsid w:val="00A7027B"/>
    <w:rsid w:val="00A714DC"/>
    <w:rsid w:val="00A82A2B"/>
    <w:rsid w:val="00A83FCA"/>
    <w:rsid w:val="00A849A8"/>
    <w:rsid w:val="00A9038D"/>
    <w:rsid w:val="00A91356"/>
    <w:rsid w:val="00AA468D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14E63"/>
    <w:rsid w:val="00B165B4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C00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CE569F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66CCF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F3C7E"/>
    <w:rsid w:val="00DF54B4"/>
    <w:rsid w:val="00DF599C"/>
    <w:rsid w:val="00E06C58"/>
    <w:rsid w:val="00E21B4C"/>
    <w:rsid w:val="00E24307"/>
    <w:rsid w:val="00E31421"/>
    <w:rsid w:val="00E32E77"/>
    <w:rsid w:val="00E43CBB"/>
    <w:rsid w:val="00E526B4"/>
    <w:rsid w:val="00E52D3C"/>
    <w:rsid w:val="00E53C56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772A3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34E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E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customXml" Target="ink/ink2.xml"/><Relationship Id="rId34" Type="http://schemas.openxmlformats.org/officeDocument/2006/relationships/image" Target="media/image13.png"/><Relationship Id="rId42" Type="http://schemas.openxmlformats.org/officeDocument/2006/relationships/image" Target="media/image20.emf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63" Type="http://schemas.openxmlformats.org/officeDocument/2006/relationships/image" Target="media/image41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customXml" Target="ink/ink6.xml"/><Relationship Id="rId11" Type="http://schemas.openxmlformats.org/officeDocument/2006/relationships/image" Target="media/image4.png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66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image" Target="media/image39.png"/><Relationship Id="rId19" Type="http://schemas.openxmlformats.org/officeDocument/2006/relationships/customXml" Target="ink/ink1.xml"/><Relationship Id="rId14" Type="http://schemas.openxmlformats.org/officeDocument/2006/relationships/image" Target="media/image7.emf"/><Relationship Id="rId22" Type="http://schemas.openxmlformats.org/officeDocument/2006/relationships/image" Target="media/image7.png"/><Relationship Id="rId27" Type="http://schemas.openxmlformats.org/officeDocument/2006/relationships/customXml" Target="ink/ink5.xml"/><Relationship Id="rId30" Type="http://schemas.openxmlformats.org/officeDocument/2006/relationships/image" Target="media/image110.png"/><Relationship Id="rId35" Type="http://schemas.openxmlformats.org/officeDocument/2006/relationships/customXml" Target="ink/ink9.xml"/><Relationship Id="rId43" Type="http://schemas.openxmlformats.org/officeDocument/2006/relationships/image" Target="media/image21.emf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42.png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customXml" Target="ink/ink4.xml"/><Relationship Id="rId33" Type="http://schemas.openxmlformats.org/officeDocument/2006/relationships/customXml" Target="ink/ink8.xml"/><Relationship Id="rId38" Type="http://schemas.openxmlformats.org/officeDocument/2006/relationships/image" Target="media/image16.png"/><Relationship Id="rId46" Type="http://schemas.openxmlformats.org/officeDocument/2006/relationships/image" Target="media/image24.png"/><Relationship Id="rId59" Type="http://schemas.openxmlformats.org/officeDocument/2006/relationships/image" Target="media/image37.png"/><Relationship Id="rId67" Type="http://schemas.openxmlformats.org/officeDocument/2006/relationships/fontTable" Target="fontTable.xml"/><Relationship Id="rId20" Type="http://schemas.openxmlformats.org/officeDocument/2006/relationships/image" Target="media/image60.png"/><Relationship Id="rId41" Type="http://schemas.openxmlformats.org/officeDocument/2006/relationships/image" Target="media/image19.emf"/><Relationship Id="rId54" Type="http://schemas.openxmlformats.org/officeDocument/2006/relationships/image" Target="media/image32.png"/><Relationship Id="rId62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customXml" Target="ink/ink3.xml"/><Relationship Id="rId28" Type="http://schemas.openxmlformats.org/officeDocument/2006/relationships/image" Target="media/image100.png"/><Relationship Id="rId36" Type="http://schemas.openxmlformats.org/officeDocument/2006/relationships/image" Target="media/image14.png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image" Target="media/image3.png"/><Relationship Id="rId31" Type="http://schemas.openxmlformats.org/officeDocument/2006/relationships/customXml" Target="ink/ink7.xml"/><Relationship Id="rId44" Type="http://schemas.openxmlformats.org/officeDocument/2006/relationships/image" Target="media/image22.emf"/><Relationship Id="rId52" Type="http://schemas.openxmlformats.org/officeDocument/2006/relationships/image" Target="media/image30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39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5951</TotalTime>
  <Pages>1</Pages>
  <Words>4920</Words>
  <Characters>28049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382</cp:revision>
  <dcterms:created xsi:type="dcterms:W3CDTF">2024-08-13T15:08:00Z</dcterms:created>
  <dcterms:modified xsi:type="dcterms:W3CDTF">2025-07-23T04:23:00Z</dcterms:modified>
</cp:coreProperties>
</file>