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ECTitle"/>
      </w:pPr>
      <w:r>
        <w:t xml:space="preserve">Evaluation Demo — Speaker Notes</w:t>
      </w:r>
    </w:p>
    <w:p>
      <w:pPr>
        <w:pStyle w:val="Normal"/>
      </w:pPr>
      <w:r>
        <w:rPr>
          <w:b/>
        </w:rPr>
        <w:t xml:space="preserve">Web-Based Equipment Reporting and Maintenance Management System for Batangas Eastern Colleges</w:t>
      </w:r>
    </w:p>
    <w:p>
      <w:pPr>
        <w:pStyle w:val="Normal"/>
      </w:pPr>
      <w:r>
        <w:t xml:space="preserve">Casala, Cyril B. · Colegio, Jaymiel M. · De Castro, Jhan Mark C. · Sumague, Shane R. · Tanyag, Mark Roi S. · Villar, Francis Miguel Z. — 4th Year BSIS Adviser: Michelle A. Dino, MIT · Week of 03 August 2026</w:t>
      </w:r>
    </w:p>
    <w:p>
      <w:pPr>
        <w:pStyle w:val="BECQuote"/>
      </w:pPr>
      <w:r>
        <w:t xml:space="preserve">Cue cards, not a speech. Left column = what you do. Right column = the point to land. Say it your own way; bolded phrases are the ones worth keeping.</w:t>
      </w:r>
    </w:p>
    <w:p>
      <w:pPr>
        <w:pStyle w:val="BECRule"/>
      </w:pPr>
    </w:p>
    <w:p>
      <w:pPr>
        <w:pStyle w:val="Heading2"/>
      </w:pPr>
      <w:r>
        <w:t xml:space="preserve">Read this first — before any session</w:t>
      </w:r>
    </w:p>
    <w:p>
      <w:pPr>
        <w:pStyle w:val="Normal"/>
      </w:pPr>
      <w:r>
        <w:rPr>
          <w:b/>
        </w:rPr>
        <w:t xml:space="preserve">Three items on the questionnaire ask about a module the system no longer has.</w:t>
      </w:r>
      <w:r>
        <w:t xml:space="preserve"> The budget request feature was removed in July 2026 (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scripts/2026_07_drop_budget_dean_finance.sql</w:t>
      </w:r>
      <w:r>
        <w:t xml:space="preserve">). The affected items are </w:t>
      </w:r>
      <w:r>
        <w:rPr>
          <w:b/>
        </w:rPr>
        <w:t xml:space="preserve">Part II-E #4</w:t>
      </w:r>
      <w:r>
        <w:t xml:space="preserve">, </w:t>
      </w:r>
      <w:r>
        <w:rPr>
          <w:b/>
        </w:rPr>
        <w:t xml:space="preserve">Part III-A #4</w:t>
      </w:r>
      <w:r>
        <w:t xml:space="preserve">, and </w:t>
      </w:r>
      <w:r>
        <w:rPr>
          <w:b/>
        </w:rPr>
        <w:t xml:space="preserve">Part III-B #4</w:t>
      </w:r>
      <w:r>
        <w:t xml:space="preserve">. A technician cannot request a budget at all — only a </w:t>
      </w:r>
      <w:r>
        <w:rPr>
          <w:b/>
        </w:rPr>
        <w:t xml:space="preserve">cost estimate</w:t>
      </w:r>
      <w:r>
        <w:t xml:space="preserve">. Decide with your adviser </w:t>
      </w:r>
      <w:r>
        <w:rPr>
          <w:i/>
        </w:rPr>
        <w:t xml:space="preserve">before</w:t>
      </w:r>
      <w:r>
        <w:t xml:space="preserve"> Monday whether to reword them, strike them, or mark them Not Applicable. Do not leave a respondent to rate a feature that isn't there.</w:t>
      </w:r>
    </w:p>
    <w:p>
      <w:pPr>
        <w:pStyle w:val="Normal"/>
      </w:pPr>
      <w:r>
        <w:rPr>
          <w:b/>
        </w:rPr>
        <w:t xml:space="preserve">Match the demo to the instrument.</w:t>
      </w:r>
      <w:r>
        <w:t xml:space="preserve"> Respondents rate seven ISO/IEC 25010 characteristics plus UI, UX and a role-specific section. Anything you skip, they still have to rate — so cover the checklist in the last section before you close.</w:t>
      </w:r>
    </w:p>
    <w:p>
      <w:pPr>
        <w:pStyle w:val="BECRule"/>
      </w:pPr>
    </w:p>
    <w:p>
      <w:pPr>
        <w:pStyle w:val="Heading2"/>
      </w:pPr>
      <w:r>
        <w:t xml:space="preserve">Before you start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Apache running · landing page loads · internet up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Logged in: reporter mailbox tab, admin account, technician account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Inventory populated so equipment and location searches return results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Phone charged, technician portal open on it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Test reports cleared — dashboards should look clean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Questionnaires + consent printed · fallback screenshots ready</w:t>
      </w:r>
    </w:p>
    <w:p>
      <w:pPr>
        <w:pStyle w:val="BECRule"/>
      </w:pPr>
    </w:p>
    <w:p>
      <w:pPr>
        <w:pStyle w:val="Heading2"/>
      </w:pPr>
      <w:r>
        <w:t xml:space="preserve">Opening — 2 min</w:t>
      </w:r>
    </w:p>
    <w:tbl>
      <w:tblPr>
        <w:tblStyle w:val="BECTable"/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11"/>
        <w:gridCol w:w="6849"/>
      </w:tblGrid>
      <w:tr>
        <w:trPr>
          <w:tblHeader/>
          <w:cantSplit/>
        </w:trPr>
        <w:tc>
          <w:tcPr>
            <w:tcW w:w="2511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Do</w:t>
            </w:r>
          </w:p>
        </w:tc>
        <w:tc>
          <w:tcPr>
            <w:tcW w:w="6849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Say</w:t>
            </w:r>
          </w:p>
        </w:tc>
      </w:tr>
      <w:tr>
        <w:trPr>
          <w:cantSplit/>
        </w:trPr>
        <w:tc>
          <w:tcPr>
            <w:tcW w:w="2511" w:type="dxa"/>
            <w:vAlign w:val="center"/>
          </w:tcPr>
          <w:p>
            <w:pPr>
              <w:pStyle w:val="BECCell"/>
            </w:pPr>
            <w:r>
              <w:t xml:space="preserve">Introduce the group</w:t>
            </w:r>
          </w:p>
        </w:tc>
        <w:tc>
          <w:tcPr>
            <w:tcW w:w="6849" w:type="dxa"/>
            <w:vAlign w:val="center"/>
          </w:tcPr>
          <w:p>
            <w:pPr>
              <w:pStyle w:val="BECCell"/>
            </w:pPr>
            <w:r>
              <w:t xml:space="preserve">4th year </w:t>
            </w:r>
            <w:r>
              <w:rPr>
                <w:b/>
              </w:rPr>
              <w:t xml:space="preserve">BSIS</w:t>
            </w:r>
            <w:r>
              <w:t xml:space="preserve"> capstone, adviser </w:t>
            </w:r>
            <w:r>
              <w:rPr>
                <w:b/>
              </w:rPr>
              <w:t xml:space="preserve">Ms. Dino</w:t>
            </w:r>
          </w:p>
        </w:tc>
      </w:tr>
      <w:tr>
        <w:trPr>
          <w:cantSplit/>
        </w:trPr>
        <w:tc>
          <w:tcPr>
            <w:tcW w:w="2511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Name the system</w:t>
            </w:r>
          </w:p>
        </w:tc>
        <w:tc>
          <w:tcPr>
            <w:tcW w:w="6849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Web-Based Equipment Reporting and Maintenance Management System</w:t>
            </w:r>
          </w:p>
        </w:tc>
      </w:tr>
      <w:tr>
        <w:trPr>
          <w:cantSplit/>
        </w:trPr>
        <w:tc>
          <w:tcPr>
            <w:tcW w:w="2511" w:type="dxa"/>
            <w:vAlign w:val="center"/>
          </w:tcPr>
          <w:p>
            <w:pPr>
              <w:pStyle w:val="BECCell"/>
            </w:pPr>
            <w:r>
              <w:t xml:space="preserve">Frame the problem</w:t>
            </w:r>
          </w:p>
        </w:tc>
        <w:tc>
          <w:tcPr>
            <w:tcW w:w="6849" w:type="dxa"/>
            <w:vAlign w:val="center"/>
          </w:tcPr>
          <w:p>
            <w:pPr>
              <w:pStyle w:val="BECCell"/>
            </w:pPr>
            <w:r>
              <w:t xml:space="preserve">Today: </w:t>
            </w:r>
            <w:r>
              <w:rPr>
                <w:b/>
              </w:rPr>
              <w:t xml:space="preserve">untracked handwritten reports, delayed repairs, no real-time monitoring</w:t>
            </w:r>
          </w:p>
        </w:tc>
      </w:tr>
      <w:tr>
        <w:trPr>
          <w:cantSplit/>
        </w:trPr>
        <w:tc>
          <w:tcPr>
            <w:tcW w:w="2511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Frame the goal</w:t>
            </w:r>
          </w:p>
        </w:tc>
        <w:tc>
          <w:tcPr>
            <w:tcW w:w="6849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One platform, from the moment a defect is noticed to a verified repair</w:t>
            </w:r>
          </w:p>
        </w:tc>
      </w:tr>
      <w:tr>
        <w:trPr>
          <w:cantSplit/>
        </w:trPr>
        <w:tc>
          <w:tcPr>
            <w:tcW w:w="2511" w:type="dxa"/>
            <w:vAlign w:val="center"/>
          </w:tcPr>
          <w:p>
            <w:pPr>
              <w:pStyle w:val="BECCell"/>
            </w:pPr>
            <w:r>
              <w:t xml:space="preserve">Set expectations</w:t>
            </w:r>
          </w:p>
        </w:tc>
        <w:tc>
          <w:tcPr>
            <w:tcW w:w="6849" w:type="dxa"/>
            <w:vAlign w:val="center"/>
          </w:tcPr>
          <w:p>
            <w:pPr>
              <w:pStyle w:val="BECCell"/>
            </w:pPr>
            <w:r>
              <w:t xml:space="preserve">20–30 min · </w:t>
            </w:r>
            <w:r>
              <w:rPr>
                <w:b/>
              </w:rPr>
              <w:t xml:space="preserve">questions any time</w:t>
            </w:r>
          </w:p>
        </w:tc>
      </w:tr>
      <w:tr>
        <w:trPr>
          <w:cantSplit/>
        </w:trPr>
        <w:tc>
          <w:tcPr>
            <w:tcW w:w="2511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Match the consent form</w:t>
            </w:r>
          </w:p>
        </w:tc>
        <w:tc>
          <w:tcPr>
            <w:tcW w:w="6849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Voluntary</w:t>
            </w:r>
            <w:r>
              <w:t xml:space="preserve"> · </w:t>
            </w:r>
            <w:r>
              <w:rPr>
                <w:b/>
              </w:rPr>
              <w:t xml:space="preserve">withdraw any time without penalty</w:t>
            </w:r>
            <w:r>
              <w:t xml:space="preserve"> · </w:t>
            </w:r>
            <w:r>
              <w:rPr>
                <w:b/>
              </w:rPr>
              <w:t xml:space="preserve">no right or wrong answers</w:t>
            </w:r>
            <w:r>
              <w:t xml:space="preserve"> · confidential · </w:t>
            </w:r>
            <w:r>
              <w:rPr>
                <w:b/>
              </w:rPr>
              <w:t xml:space="preserve">anonymous unless you write your name</w:t>
            </w:r>
          </w:p>
        </w:tc>
      </w:tr>
      <w:tr>
        <w:trPr>
          <w:cantSplit/>
        </w:trPr>
        <w:tc>
          <w:tcPr>
            <w:tcW w:w="2511" w:type="dxa"/>
            <w:vAlign w:val="center"/>
          </w:tcPr>
          <w:p>
            <w:pPr>
              <w:pStyle w:val="BECCell"/>
            </w:pPr>
            <w:r>
              <w:t xml:space="preserve">Consent</w:t>
            </w:r>
          </w:p>
        </w:tc>
        <w:tc>
          <w:tcPr>
            <w:tcW w:w="6849" w:type="dxa"/>
            <w:vAlign w:val="center"/>
          </w:tcPr>
          <w:p>
            <w:pPr>
              <w:pStyle w:val="BECCell"/>
            </w:pPr>
            <w:r>
              <w:t xml:space="preserve">Get the tick and signature, then open the landing page</w:t>
            </w:r>
          </w:p>
        </w:tc>
      </w:tr>
    </w:tbl>
    <w:p>
      <w:pPr>
        <w:spacing w:after="0" w:line="120" w:lineRule="exact"/>
      </w:pPr>
    </w:p>
    <w:p>
      <w:pPr>
        <w:pStyle w:val="BECRule"/>
      </w:pPr>
    </w:p>
    <w:p>
      <w:pPr>
        <w:pStyle w:val="Heading2"/>
      </w:pPr>
      <w:r>
        <w:t xml:space="preserve">A · Reporter — 10 min</w:t>
      </w:r>
    </w:p>
    <w:p>
      <w:pPr>
        <w:pStyle w:val="Normal"/>
      </w:pPr>
      <w:r>
        <w:rPr>
          <w:i/>
        </w:rPr>
        <w:t xml:space="preserve">Students (college and SHS), faculty, administrative staff</w:t>
      </w:r>
    </w:p>
    <w:tbl>
      <w:tblPr>
        <w:tblStyle w:val="BECTable"/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255"/>
        <w:gridCol w:w="5105"/>
      </w:tblGrid>
      <w:tr>
        <w:trPr>
          <w:tblHeader/>
          <w:cantSplit/>
        </w:trPr>
        <w:tc>
          <w:tcPr>
            <w:tcW w:w="4255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Do</w:t>
            </w:r>
          </w:p>
        </w:tc>
        <w:tc>
          <w:tcPr>
            <w:tcW w:w="5105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Say</w:t>
            </w:r>
          </w:p>
        </w:tc>
      </w:tr>
      <w:tr>
        <w:trPr>
          <w:cantSplit/>
        </w:trPr>
        <w:tc>
          <w:tcPr>
            <w:tcW w:w="4255" w:type="dxa"/>
            <w:vAlign w:val="center"/>
          </w:tcPr>
          <w:p>
            <w:pPr>
              <w:pStyle w:val="BECCell"/>
            </w:pPr>
            <w:r>
              <w:t xml:space="preserve">Open the reporting portal</w:t>
            </w:r>
          </w:p>
        </w:tc>
        <w:tc>
          <w:tcPr>
            <w:tcW w:w="5105" w:type="dxa"/>
            <w:vAlign w:val="center"/>
          </w:tcPr>
          <w:p>
            <w:pPr>
              <w:pStyle w:val="BECCell"/>
            </w:pPr>
            <w:r>
              <w:t xml:space="preserve">You're the person who </w:t>
            </w:r>
            <w:r>
              <w:rPr>
                <w:b/>
              </w:rPr>
              <w:t xml:space="preserve">notices something is broken</w:t>
            </w:r>
          </w:p>
        </w:tc>
      </w:tr>
      <w:tr>
        <w:trPr>
          <w:cantSplit/>
        </w:trPr>
        <w:tc>
          <w:tcPr>
            <w:tcW w:w="425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Point at "what to prepare"</w:t>
            </w:r>
          </w:p>
        </w:tc>
        <w:tc>
          <w:tcPr>
            <w:tcW w:w="510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It tells you up front what you need and what happens next</w:t>
            </w:r>
          </w:p>
        </w:tc>
      </w:tr>
      <w:tr>
        <w:trPr>
          <w:cantSplit/>
        </w:trPr>
        <w:tc>
          <w:tcPr>
            <w:tcW w:w="4255" w:type="dxa"/>
            <w:vAlign w:val="center"/>
          </w:tcPr>
          <w:p>
            <w:pPr>
              <w:pStyle w:val="BECCell"/>
            </w:pPr>
            <w:r>
              <w:t xml:space="preserve">Point at the privacy notice</w:t>
            </w:r>
          </w:p>
        </w:tc>
        <w:tc>
          <w:tcPr>
            <w:tcW w:w="5105" w:type="dxa"/>
            <w:vAlign w:val="center"/>
          </w:tcPr>
          <w:p>
            <w:pPr>
              <w:pStyle w:val="BECCell"/>
            </w:pPr>
            <w:r>
              <w:t xml:space="preserve">Name, email, report details only — </w:t>
            </w:r>
            <w:r>
              <w:rPr>
                <w:b/>
              </w:rPr>
              <w:t xml:space="preserve">Data Privacy Act of 2012</w:t>
            </w:r>
          </w:p>
        </w:tc>
      </w:tr>
      <w:tr>
        <w:trPr>
          <w:cantSplit/>
        </w:trPr>
        <w:tc>
          <w:tcPr>
            <w:tcW w:w="425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Name + BEC email, tick consent</w:t>
            </w:r>
          </w:p>
        </w:tc>
        <w:tc>
          <w:tcPr>
            <w:tcW w:w="510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Checked against the </w:t>
            </w:r>
            <w:r>
              <w:rPr>
                <w:b/>
              </w:rPr>
              <w:t xml:space="preserve">official BEC directory</w:t>
            </w:r>
            <w:r>
              <w:t xml:space="preserve"> — </w:t>
            </w:r>
            <w:r>
              <w:rPr>
                <w:b/>
              </w:rPr>
              <w:t xml:space="preserve">no account, no password to maintain</w:t>
            </w:r>
            <w:r>
              <w:t xml:space="preserve"> </w:t>
            </w:r>
            <w:r>
              <w:rPr>
                <w:i/>
              </w:rPr>
              <w:t xml:space="preserve">(Part II-A #6)</w:t>
            </w:r>
          </w:p>
        </w:tc>
      </w:tr>
      <w:tr>
        <w:trPr>
          <w:cantSplit/>
        </w:trPr>
        <w:tc>
          <w:tcPr>
            <w:tcW w:w="4255" w:type="dxa"/>
            <w:vAlign w:val="center"/>
          </w:tcPr>
          <w:p>
            <w:pPr>
              <w:pStyle w:val="BECCell"/>
            </w:pPr>
            <w:r>
              <w:t xml:space="preserve">Department / course / year level</w:t>
            </w:r>
          </w:p>
        </w:tc>
        <w:tc>
          <w:tcPr>
            <w:tcW w:w="5105" w:type="dxa"/>
            <w:vAlign w:val="center"/>
          </w:tcPr>
          <w:p>
            <w:pPr>
              <w:pStyle w:val="BECCell"/>
            </w:pPr>
            <w:r>
              <w:t xml:space="preserve">The office needs to know </w:t>
            </w:r>
            <w:r>
              <w:rPr>
                <w:b/>
              </w:rPr>
              <w:t xml:space="preserve">which unit a report came from</w:t>
            </w:r>
          </w:p>
        </w:tc>
      </w:tr>
      <w:tr>
        <w:trPr>
          <w:cantSplit/>
        </w:trPr>
        <w:tc>
          <w:tcPr>
            <w:tcW w:w="425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They type in the equipment field</w:t>
            </w:r>
          </w:p>
        </w:tc>
        <w:tc>
          <w:tcPr>
            <w:tcW w:w="510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It </w:t>
            </w:r>
            <w:r>
              <w:rPr>
                <w:b/>
              </w:rPr>
              <w:t xml:space="preserve">searches the inventory as you type</w:t>
            </w:r>
            <w:r>
              <w:t xml:space="preserve"> — you pick the real registered unit</w:t>
            </w:r>
          </w:p>
        </w:tc>
      </w:tr>
      <w:tr>
        <w:trPr>
          <w:cantSplit/>
        </w:trPr>
        <w:tc>
          <w:tcPr>
            <w:tcW w:w="4255" w:type="dxa"/>
            <w:vAlign w:val="center"/>
          </w:tcPr>
          <w:p>
            <w:pPr>
              <w:pStyle w:val="BECCell"/>
            </w:pPr>
            <w:r>
              <w:t xml:space="preserve">Category auto-fills · asset tag optional</w:t>
            </w:r>
          </w:p>
        </w:tc>
        <w:tc>
          <w:tcPr>
            <w:tcW w:w="5105" w:type="dxa"/>
            <w:vAlign w:val="center"/>
          </w:tcPr>
          <w:p>
            <w:pPr>
              <w:pStyle w:val="BECCell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425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They search the location</w:t>
            </w:r>
          </w:p>
        </w:tc>
        <w:tc>
          <w:tcPr>
            <w:tcW w:w="510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Same behaviour — type the room, pick from the list</w:t>
            </w:r>
          </w:p>
        </w:tc>
      </w:tr>
      <w:tr>
        <w:trPr>
          <w:cantSplit/>
        </w:trPr>
        <w:tc>
          <w:tcPr>
            <w:tcW w:w="4255" w:type="dxa"/>
            <w:vAlign w:val="center"/>
          </w:tcPr>
          <w:p>
            <w:pPr>
              <w:pStyle w:val="BECCell"/>
            </w:pPr>
            <w:r>
              <w:t xml:space="preserve">—</w:t>
            </w:r>
          </w:p>
        </w:tc>
        <w:tc>
          <w:tcPr>
            <w:tcW w:w="5105" w:type="dxa"/>
            <w:vAlign w:val="center"/>
          </w:tcPr>
          <w:p>
            <w:pPr>
              <w:pStyle w:val="BECCell"/>
            </w:pPr>
            <w:r>
              <w:t xml:space="preserve">Picking from inventory is </w:t>
            </w:r>
            <w:r>
              <w:rPr>
                <w:b/>
              </w:rPr>
              <w:t xml:space="preserve">how the office later sees which unit fails most often</w:t>
            </w:r>
          </w:p>
        </w:tc>
      </w:tr>
      <w:tr>
        <w:trPr>
          <w:cantSplit/>
        </w:trPr>
        <w:tc>
          <w:tcPr>
            <w:tcW w:w="425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Defect description · date/time · usability · photo</w:t>
            </w:r>
          </w:p>
        </w:tc>
        <w:tc>
          <w:tcPr>
            <w:tcW w:w="5105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Still usable / partially / completely broken</w:t>
            </w:r>
            <w:r>
              <w:t xml:space="preserve"> is what sets the urgency</w:t>
            </w:r>
          </w:p>
        </w:tc>
      </w:tr>
      <w:tr>
        <w:trPr>
          <w:cantSplit/>
        </w:trPr>
        <w:tc>
          <w:tcPr>
            <w:tcW w:w="4255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Stay quiet. Wait 5 seconds before helping</w:t>
            </w:r>
          </w:p>
        </w:tc>
        <w:tc>
          <w:tcPr>
            <w:tcW w:w="5105" w:type="dxa"/>
            <w:vAlign w:val="center"/>
          </w:tcPr>
          <w:p>
            <w:pPr>
              <w:pStyle w:val="BECCell"/>
            </w:pPr>
            <w:r>
              <w:rPr>
                <w:i/>
              </w:rPr>
              <w:t xml:space="preserve">(Hesitation is usability data — note where they pause)</w:t>
            </w:r>
          </w:p>
        </w:tc>
      </w:tr>
      <w:tr>
        <w:trPr>
          <w:cantSplit/>
        </w:trPr>
        <w:tc>
          <w:tcPr>
            <w:tcW w:w="4255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i/>
              </w:rPr>
              <w:t xml:space="preserve">(If you can)</w:t>
            </w:r>
            <w:r>
              <w:t xml:space="preserve"> leave a required field blank</w:t>
            </w:r>
          </w:p>
        </w:tc>
        <w:tc>
          <w:tcPr>
            <w:tcW w:w="510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Show the </w:t>
            </w:r>
            <w:r>
              <w:rPr>
                <w:b/>
              </w:rPr>
              <w:t xml:space="preserve">validation message</w:t>
            </w:r>
            <w:r>
              <w:t xml:space="preserve"> — they rate error recovery </w:t>
            </w:r>
            <w:r>
              <w:rPr>
                <w:i/>
              </w:rPr>
              <w:t xml:space="preserve">(UX #4)</w:t>
            </w:r>
          </w:p>
        </w:tc>
      </w:tr>
      <w:tr>
        <w:trPr>
          <w:cantSplit/>
        </w:trPr>
        <w:tc>
          <w:tcPr>
            <w:tcW w:w="4255" w:type="dxa"/>
            <w:vAlign w:val="center"/>
          </w:tcPr>
          <w:p>
            <w:pPr>
              <w:pStyle w:val="BECCell"/>
            </w:pPr>
            <w:r>
              <w:t xml:space="preserve">Duplicate warning, if it appears</w:t>
            </w:r>
          </w:p>
        </w:tc>
        <w:tc>
          <w:tcPr>
            <w:tcW w:w="5105" w:type="dxa"/>
            <w:vAlign w:val="center"/>
          </w:tcPr>
          <w:p>
            <w:pPr>
              <w:pStyle w:val="BECCell"/>
            </w:pPr>
            <w:r>
              <w:t xml:space="preserve">Warns you the unit is </w:t>
            </w:r>
            <w:r>
              <w:rPr>
                <w:b/>
              </w:rPr>
              <w:t xml:space="preserve">already reported</w:t>
            </w:r>
            <w:r>
              <w:t xml:space="preserve"> — you can still proceed</w:t>
            </w:r>
          </w:p>
        </w:tc>
      </w:tr>
      <w:tr>
        <w:trPr>
          <w:cantSplit/>
        </w:trPr>
        <w:tc>
          <w:tcPr>
            <w:tcW w:w="425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Submit → ticket number</w:t>
            </w:r>
          </w:p>
        </w:tc>
        <w:tc>
          <w:tcPr>
            <w:tcW w:w="510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Here's your </w:t>
            </w:r>
            <w:r>
              <w:rPr>
                <w:b/>
              </w:rPr>
              <w:t xml:space="preserve">ticket number</w:t>
            </w:r>
            <w:r>
              <w:t xml:space="preserve"> </w:t>
            </w:r>
            <w:r>
              <w:rPr>
                <w:i/>
              </w:rPr>
              <w:t xml:space="preserve">(Part II-A #3)</w:t>
            </w:r>
          </w:p>
        </w:tc>
      </w:tr>
      <w:tr>
        <w:trPr>
          <w:cantSplit/>
        </w:trPr>
        <w:tc>
          <w:tcPr>
            <w:tcW w:w="4255" w:type="dxa"/>
            <w:vAlign w:val="center"/>
          </w:tcPr>
          <w:p>
            <w:pPr>
              <w:pStyle w:val="BECCell"/>
            </w:pPr>
            <w:r>
              <w:t xml:space="preserve">Switch to mailbox</w:t>
            </w:r>
          </w:p>
        </w:tc>
        <w:tc>
          <w:tcPr>
            <w:tcW w:w="5105" w:type="dxa"/>
            <w:vAlign w:val="center"/>
          </w:tcPr>
          <w:p>
            <w:pPr>
              <w:pStyle w:val="BECCell"/>
            </w:pPr>
            <w:r>
              <w:t xml:space="preserve">Confirmation </w:t>
            </w:r>
            <w:r>
              <w:rPr>
                <w:b/>
              </w:rPr>
              <w:t xml:space="preserve">already in your inbox</w:t>
            </w:r>
            <w:r>
              <w:t xml:space="preserve"> </w:t>
            </w:r>
            <w:r>
              <w:rPr>
                <w:i/>
              </w:rPr>
              <w:t xml:space="preserve">(UX #5)</w:t>
            </w:r>
          </w:p>
        </w:tc>
      </w:tr>
      <w:tr>
        <w:trPr>
          <w:cantSplit/>
        </w:trPr>
        <w:tc>
          <w:tcPr>
            <w:tcW w:w="425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Track Report — paste the ticket</w:t>
            </w:r>
          </w:p>
        </w:tc>
        <w:tc>
          <w:tcPr>
            <w:tcW w:w="5105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No login needed</w:t>
            </w:r>
            <w:r>
              <w:t xml:space="preserve"> · every stage with its date</w:t>
            </w:r>
          </w:p>
        </w:tc>
      </w:tr>
      <w:tr>
        <w:trPr>
          <w:cantSplit/>
        </w:trPr>
        <w:tc>
          <w:tcPr>
            <w:tcW w:w="4255" w:type="dxa"/>
            <w:vAlign w:val="center"/>
          </w:tcPr>
          <w:p>
            <w:pPr>
              <w:pStyle w:val="BECCell"/>
            </w:pPr>
            <w:r>
              <w:t xml:space="preserve">Point at the end of the timeline</w:t>
            </w:r>
          </w:p>
        </w:tc>
        <w:tc>
          <w:tcPr>
            <w:tcW w:w="5105" w:type="dxa"/>
            <w:vAlign w:val="center"/>
          </w:tcPr>
          <w:p>
            <w:pPr>
              <w:pStyle w:val="BECCell"/>
            </w:pPr>
            <w:r>
              <w:t xml:space="preserve">When it's fixed it asks </w:t>
            </w:r>
            <w:r>
              <w:rPr>
                <w:b/>
              </w:rPr>
              <w:t xml:space="preserve">"was this actually resolved?"</w:t>
            </w:r>
            <w:r>
              <w:t xml:space="preserve"> — your answer is recorded </w:t>
            </w:r>
            <w:r>
              <w:rPr>
                <w:i/>
              </w:rPr>
              <w:t xml:space="preserve">(UX #6)</w:t>
            </w:r>
          </w:p>
        </w:tc>
      </w:tr>
      <w:tr>
        <w:trPr>
          <w:cantSplit/>
        </w:trPr>
        <w:tc>
          <w:tcPr>
            <w:tcW w:w="4255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Open it on the phone too</w:t>
            </w:r>
          </w:p>
        </w:tc>
        <w:tc>
          <w:tcPr>
            <w:tcW w:w="510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Same page, </w:t>
            </w:r>
            <w:r>
              <w:rPr>
                <w:b/>
              </w:rPr>
              <w:t xml:space="preserve">adjusts to the screen</w:t>
            </w:r>
            <w:r>
              <w:t xml:space="preserve"> — they rate this </w:t>
            </w:r>
            <w:r>
              <w:rPr>
                <w:i/>
              </w:rPr>
              <w:t xml:space="preserve">(Portability #1, #5)</w:t>
            </w:r>
          </w:p>
        </w:tc>
      </w:tr>
    </w:tbl>
    <w:p>
      <w:pPr>
        <w:spacing w:after="0" w:line="120" w:lineRule="exact"/>
      </w:pPr>
    </w:p>
    <w:p>
      <w:pPr>
        <w:pStyle w:val="BECRule"/>
      </w:pPr>
    </w:p>
    <w:p>
      <w:pPr>
        <w:pStyle w:val="Heading2"/>
      </w:pPr>
      <w:r>
        <w:t xml:space="preserve">B · Administrator — 12 min</w:t>
      </w:r>
    </w:p>
    <w:p>
      <w:pPr>
        <w:pStyle w:val="Normal"/>
      </w:pPr>
      <w:r>
        <w:rPr>
          <w:i/>
        </w:rPr>
        <w:t xml:space="preserve">PMO personnel and ITSO staff</w:t>
      </w:r>
    </w:p>
    <w:tbl>
      <w:tblPr>
        <w:tblStyle w:val="BECTable"/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570"/>
        <w:gridCol w:w="5790"/>
      </w:tblGrid>
      <w:tr>
        <w:trPr>
          <w:tblHeader/>
          <w:cantSplit/>
        </w:trPr>
        <w:tc>
          <w:tcPr>
            <w:tcW w:w="3570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Do</w:t>
            </w:r>
          </w:p>
        </w:tc>
        <w:tc>
          <w:tcPr>
            <w:tcW w:w="5790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Say</w:t>
            </w:r>
          </w:p>
        </w:tc>
      </w:tr>
      <w:tr>
        <w:trPr>
          <w:cantSplit/>
        </w:trPr>
        <w:tc>
          <w:tcPr>
            <w:tcW w:w="3570" w:type="dxa"/>
            <w:vAlign w:val="center"/>
          </w:tcPr>
          <w:p>
            <w:pPr>
              <w:pStyle w:val="BECCell"/>
            </w:pPr>
            <w:r>
              <w:t xml:space="preserve">Frame the role</w:t>
            </w:r>
          </w:p>
        </w:tc>
        <w:tc>
          <w:tcPr>
            <w:tcW w:w="5790" w:type="dxa"/>
            <w:vAlign w:val="center"/>
          </w:tcPr>
          <w:p>
            <w:pPr>
              <w:pStyle w:val="BECCell"/>
            </w:pPr>
            <w:r>
              <w:t xml:space="preserve">You decide </w:t>
            </w:r>
            <w:r>
              <w:rPr>
                <w:b/>
              </w:rPr>
              <w:t xml:space="preserve">what happens to each report</w:t>
            </w:r>
            <w:r>
              <w:t xml:space="preserve">. The office asked for </w:t>
            </w:r>
            <w:r>
              <w:rPr>
                <w:b/>
              </w:rPr>
              <w:t xml:space="preserve">secure access, traceable decisions, nothing lost</w:t>
            </w:r>
          </w:p>
        </w:tc>
      </w:tr>
      <w:tr>
        <w:trPr>
          <w:cantSplit/>
        </w:trPr>
        <w:tc>
          <w:tcPr>
            <w:tcW w:w="357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Enter admin credentials</w:t>
            </w:r>
          </w:p>
        </w:tc>
        <w:tc>
          <w:tcPr>
            <w:tcW w:w="579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Password </w:t>
            </w:r>
            <w:r>
              <w:rPr>
                <w:b/>
              </w:rPr>
              <w:t xml:space="preserve">plus a one-time code</w:t>
            </w:r>
            <w:r>
              <w:t xml:space="preserve"> emailed to you, </w:t>
            </w:r>
            <w:r>
              <w:rPr>
                <w:b/>
              </w:rPr>
              <w:t xml:space="preserve">expires in 3 minutes</w:t>
            </w:r>
          </w:p>
        </w:tc>
      </w:tr>
      <w:tr>
        <w:trPr>
          <w:cantSplit/>
        </w:trPr>
        <w:tc>
          <w:tcPr>
            <w:tcW w:w="3570" w:type="dxa"/>
            <w:vAlign w:val="center"/>
          </w:tcPr>
          <w:p>
            <w:pPr>
              <w:pStyle w:val="BECCell"/>
            </w:pPr>
            <w:r>
              <w:t xml:space="preserve">Fetch code, sign in</w:t>
            </w:r>
          </w:p>
        </w:tc>
        <w:tc>
          <w:tcPr>
            <w:tcW w:w="5790" w:type="dxa"/>
            <w:vAlign w:val="center"/>
          </w:tcPr>
          <w:p>
            <w:pPr>
              <w:pStyle w:val="BECCell"/>
            </w:pPr>
            <w:r>
              <w:t xml:space="preserve">A </w:t>
            </w:r>
            <w:r>
              <w:rPr>
                <w:b/>
              </w:rPr>
              <w:t xml:space="preserve">stolen password alone is not enough</w:t>
            </w:r>
            <w:r>
              <w:t xml:space="preserve"> </w:t>
            </w:r>
            <w:r>
              <w:rPr>
                <w:i/>
              </w:rPr>
              <w:t xml:space="preserve">(Part II-E #2)</w:t>
            </w:r>
          </w:p>
        </w:tc>
      </w:tr>
      <w:tr>
        <w:trPr>
          <w:cantSplit/>
        </w:trPr>
        <w:tc>
          <w:tcPr>
            <w:tcW w:w="357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Dashboard — KPI cards</w:t>
            </w:r>
          </w:p>
        </w:tc>
        <w:tc>
          <w:tcPr>
            <w:tcW w:w="579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Received · in progress · completed · </w:t>
            </w:r>
            <w:r>
              <w:rPr>
                <w:b/>
              </w:rPr>
              <w:t xml:space="preserve">approaching or past deadline</w:t>
            </w:r>
            <w:r>
              <w:t xml:space="preserve"> </w:t>
            </w:r>
            <w:r>
              <w:rPr>
                <w:i/>
              </w:rPr>
              <w:t xml:space="preserve">(III-A #1)</w:t>
            </w:r>
          </w:p>
        </w:tc>
      </w:tr>
      <w:tr>
        <w:trPr>
          <w:cantSplit/>
        </w:trPr>
        <w:tc>
          <w:tcPr>
            <w:tcW w:w="3570" w:type="dxa"/>
            <w:vAlign w:val="center"/>
          </w:tcPr>
          <w:p>
            <w:pPr>
              <w:pStyle w:val="BECCell"/>
            </w:pPr>
            <w:r>
              <w:t xml:space="preserve">Equipment health</w:t>
            </w:r>
          </w:p>
        </w:tc>
        <w:tc>
          <w:tcPr>
            <w:tcW w:w="5790" w:type="dxa"/>
            <w:vAlign w:val="center"/>
          </w:tcPr>
          <w:p>
            <w:pPr>
              <w:pStyle w:val="BECCell"/>
            </w:pPr>
            <w:r>
              <w:t xml:space="preserve">Which units </w:t>
            </w:r>
            <w:r>
              <w:rPr>
                <w:b/>
              </w:rPr>
              <w:t xml:space="preserve">fail most often</w:t>
            </w:r>
            <w:r>
              <w:t xml:space="preserve"> — justifies </w:t>
            </w:r>
            <w:r>
              <w:rPr>
                <w:b/>
              </w:rPr>
              <w:t xml:space="preserve">replacing instead of repairing again</w:t>
            </w:r>
          </w:p>
        </w:tc>
      </w:tr>
      <w:tr>
        <w:trPr>
          <w:cantSplit/>
        </w:trPr>
        <w:tc>
          <w:tcPr>
            <w:tcW w:w="357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Defect Reports → open the new one</w:t>
            </w:r>
          </w:p>
        </w:tc>
        <w:tc>
          <w:tcPr>
            <w:tcW w:w="579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Reporter details, equipment record, photo</w:t>
            </w:r>
          </w:p>
        </w:tc>
      </w:tr>
      <w:tr>
        <w:trPr>
          <w:cantSplit/>
        </w:trPr>
        <w:tc>
          <w:tcPr>
            <w:tcW w:w="3570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Mark as Received</w:t>
            </w:r>
          </w:p>
        </w:tc>
        <w:tc>
          <w:tcPr>
            <w:tcW w:w="5790" w:type="dxa"/>
            <w:vAlign w:val="center"/>
          </w:tcPr>
          <w:p>
            <w:pPr>
              <w:pStyle w:val="BECCell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57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Switch to mailbox</w:t>
            </w:r>
          </w:p>
        </w:tc>
        <w:tc>
          <w:tcPr>
            <w:tcW w:w="579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The reporter now knows </w:t>
            </w:r>
            <w:r>
              <w:rPr>
                <w:b/>
              </w:rPr>
              <w:t xml:space="preserve">someone has seen it</w:t>
            </w:r>
            <w:r>
              <w:t xml:space="preserve"> — the </w:t>
            </w:r>
            <w:r>
              <w:rPr>
                <w:b/>
              </w:rPr>
              <w:t xml:space="preserve">biggest complaint</w:t>
            </w:r>
            <w:r>
              <w:t xml:space="preserve"> in the current process</w:t>
            </w:r>
          </w:p>
        </w:tc>
      </w:tr>
      <w:tr>
        <w:trPr>
          <w:cantSplit/>
        </w:trPr>
        <w:tc>
          <w:tcPr>
            <w:tcW w:w="3570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Approve</w:t>
            </w:r>
            <w:r>
              <w:t xml:space="preserve"> + department + priority</w:t>
            </w:r>
          </w:p>
        </w:tc>
        <w:tc>
          <w:tcPr>
            <w:tcW w:w="5790" w:type="dxa"/>
            <w:vAlign w:val="center"/>
          </w:tcPr>
          <w:p>
            <w:pPr>
              <w:pStyle w:val="BECCell"/>
            </w:pPr>
            <w:r>
              <w:t xml:space="preserve">Approving </w:t>
            </w:r>
            <w:r>
              <w:rPr>
                <w:b/>
              </w:rPr>
              <w:t xml:space="preserve">creates the work order automatically</w:t>
            </w:r>
            <w:r>
              <w:t xml:space="preserve"> — no second form </w:t>
            </w:r>
            <w:r>
              <w:rPr>
                <w:i/>
              </w:rPr>
              <w:t xml:space="preserve">(III-A #2)</w:t>
            </w:r>
          </w:p>
        </w:tc>
      </w:tr>
      <w:tr>
        <w:trPr>
          <w:cantSplit/>
        </w:trPr>
        <w:tc>
          <w:tcPr>
            <w:tcW w:w="3570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i/>
              </w:rPr>
              <w:t xml:space="preserve">(Mention)</w:t>
            </w:r>
          </w:p>
        </w:tc>
        <w:tc>
          <w:tcPr>
            <w:tcW w:w="579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Or reject </w:t>
            </w:r>
            <w:r>
              <w:rPr>
                <w:b/>
              </w:rPr>
              <w:t xml:space="preserve">with a reason</w:t>
            </w:r>
            <w:r>
              <w:t xml:space="preserve"> — on record either way</w:t>
            </w:r>
          </w:p>
        </w:tc>
      </w:tr>
      <w:tr>
        <w:trPr>
          <w:cantSplit/>
        </w:trPr>
        <w:tc>
          <w:tcPr>
            <w:tcW w:w="3570" w:type="dxa"/>
            <w:vAlign w:val="center"/>
          </w:tcPr>
          <w:p>
            <w:pPr>
              <w:pStyle w:val="BECCell"/>
            </w:pPr>
            <w:r>
              <w:t xml:space="preserve">Assign Technicians</w:t>
            </w:r>
          </w:p>
        </w:tc>
        <w:tc>
          <w:tcPr>
            <w:tcW w:w="5790" w:type="dxa"/>
            <w:vAlign w:val="center"/>
          </w:tcPr>
          <w:p>
            <w:pPr>
              <w:pStyle w:val="BECCell"/>
            </w:pPr>
            <w:r>
              <w:t xml:space="preserve">Each card shows </w:t>
            </w:r>
            <w:r>
              <w:rPr>
                <w:b/>
              </w:rPr>
              <w:t xml:space="preserve">current workload</w:t>
            </w:r>
            <w:r>
              <w:t xml:space="preserve"> — assign on </w:t>
            </w:r>
            <w:r>
              <w:rPr>
                <w:b/>
              </w:rPr>
              <w:t xml:space="preserve">who's actually free</w:t>
            </w:r>
            <w:r>
              <w:t xml:space="preserve"> </w:t>
            </w:r>
            <w:r>
              <w:rPr>
                <w:i/>
              </w:rPr>
              <w:t xml:space="preserve">(III-A #3)</w:t>
            </w:r>
          </w:p>
        </w:tc>
      </w:tr>
      <w:tr>
        <w:trPr>
          <w:cantSplit/>
        </w:trPr>
        <w:tc>
          <w:tcPr>
            <w:tcW w:w="357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Assign → show the email</w:t>
            </w:r>
          </w:p>
        </w:tc>
        <w:tc>
          <w:tcPr>
            <w:tcW w:w="579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Technician gets a </w:t>
            </w:r>
            <w:r>
              <w:rPr>
                <w:b/>
              </w:rPr>
              <w:t xml:space="preserve">direct link to that exact task</w:t>
            </w:r>
          </w:p>
        </w:tc>
      </w:tr>
      <w:tr>
        <w:trPr>
          <w:cantSplit/>
        </w:trPr>
        <w:tc>
          <w:tcPr>
            <w:tcW w:w="3570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Preventive Maintenance</w:t>
            </w:r>
            <w:r>
              <w:t xml:space="preserve"> </w:t>
            </w:r>
            <w:r>
              <w:rPr>
                <w:i/>
              </w:rPr>
              <w:t xml:space="preserve">(open briefly)</w:t>
            </w:r>
          </w:p>
        </w:tc>
        <w:tc>
          <w:tcPr>
            <w:tcW w:w="5790" w:type="dxa"/>
            <w:vAlign w:val="center"/>
          </w:tcPr>
          <w:p>
            <w:pPr>
              <w:pStyle w:val="BECCell"/>
            </w:pPr>
            <w:r>
              <w:t xml:space="preserve">Scheduled servicing, not just breakdowns </w:t>
            </w:r>
            <w:r>
              <w:rPr>
                <w:i/>
              </w:rPr>
              <w:t xml:space="preserve">(III-A #4)</w:t>
            </w:r>
          </w:p>
        </w:tc>
      </w:tr>
      <w:tr>
        <w:trPr>
          <w:cantSplit/>
        </w:trPr>
        <w:tc>
          <w:tcPr>
            <w:tcW w:w="3570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Inventory</w:t>
            </w:r>
            <w:r>
              <w:t xml:space="preserve"> </w:t>
            </w:r>
            <w:r>
              <w:rPr>
                <w:i/>
              </w:rPr>
              <w:t xml:space="preserve">(open briefly)</w:t>
            </w:r>
          </w:p>
        </w:tc>
        <w:tc>
          <w:tcPr>
            <w:tcW w:w="579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The equipment register the reporter's search draws from </w:t>
            </w:r>
            <w:r>
              <w:rPr>
                <w:i/>
              </w:rPr>
              <w:t xml:space="preserve">(III-A #4)</w:t>
            </w:r>
          </w:p>
        </w:tc>
      </w:tr>
      <w:tr>
        <w:trPr>
          <w:cantSplit/>
        </w:trPr>
        <w:tc>
          <w:tcPr>
            <w:tcW w:w="3570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Analytics</w:t>
            </w:r>
            <w:r>
              <w:t xml:space="preserve"> </w:t>
            </w:r>
            <w:r>
              <w:rPr>
                <w:i/>
              </w:rPr>
              <w:t xml:space="preserve">(open briefly)</w:t>
            </w:r>
          </w:p>
        </w:tc>
        <w:tc>
          <w:tcPr>
            <w:tcW w:w="5790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Repeat offenders</w:t>
            </w:r>
            <w:r>
              <w:t xml:space="preserve"> — supports </w:t>
            </w:r>
            <w:r>
              <w:rPr>
                <w:b/>
              </w:rPr>
              <w:t xml:space="preserve">repair-or-replace and procurement</w:t>
            </w:r>
            <w:r>
              <w:t xml:space="preserve"> decisions </w:t>
            </w:r>
            <w:r>
              <w:rPr>
                <w:i/>
              </w:rPr>
              <w:t xml:space="preserve">(III-A #7)</w:t>
            </w:r>
          </w:p>
        </w:tc>
      </w:tr>
      <w:tr>
        <w:trPr>
          <w:cantSplit/>
        </w:trPr>
        <w:tc>
          <w:tcPr>
            <w:tcW w:w="3570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Audit Log</w:t>
            </w:r>
          </w:p>
        </w:tc>
        <w:tc>
          <w:tcPr>
            <w:tcW w:w="579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Every approval, assignment, closure — </w:t>
            </w:r>
            <w:r>
              <w:rPr>
                <w:b/>
              </w:rPr>
              <w:t xml:space="preserve">user and timestamp</w:t>
            </w:r>
            <w:r>
              <w:t xml:space="preserve">, nothing changes without a trace </w:t>
            </w:r>
            <w:r>
              <w:rPr>
                <w:i/>
              </w:rPr>
              <w:t xml:space="preserve">(III-A #5)</w:t>
            </w:r>
          </w:p>
        </w:tc>
      </w:tr>
      <w:tr>
        <w:trPr>
          <w:cantSplit/>
        </w:trPr>
        <w:tc>
          <w:tcPr>
            <w:tcW w:w="3570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Export PDF / Excel</w:t>
            </w:r>
          </w:p>
        </w:tc>
        <w:tc>
          <w:tcPr>
            <w:tcW w:w="5790" w:type="dxa"/>
            <w:vAlign w:val="center"/>
          </w:tcPr>
          <w:p>
            <w:pPr>
              <w:pStyle w:val="BECCell"/>
            </w:pPr>
            <w:r>
              <w:t xml:space="preserve">Official documentation on </w:t>
            </w:r>
            <w:r>
              <w:rPr>
                <w:b/>
              </w:rPr>
              <w:t xml:space="preserve">BEC letterhead</w:t>
            </w:r>
            <w:r>
              <w:t xml:space="preserve"> </w:t>
            </w:r>
            <w:r>
              <w:rPr>
                <w:i/>
              </w:rPr>
              <w:t xml:space="preserve">(III-A #5)</w:t>
            </w:r>
          </w:p>
        </w:tc>
      </w:tr>
      <w:tr>
        <w:trPr>
          <w:cantSplit/>
        </w:trPr>
        <w:tc>
          <w:tcPr>
            <w:tcW w:w="3570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User Management</w:t>
            </w:r>
            <w:r>
              <w:t xml:space="preserve"> </w:t>
            </w:r>
            <w:r>
              <w:rPr>
                <w:i/>
              </w:rPr>
              <w:t xml:space="preserve">(mention)</w:t>
            </w:r>
          </w:p>
        </w:tc>
        <w:tc>
          <w:tcPr>
            <w:tcW w:w="579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Create users, </w:t>
            </w:r>
            <w:r>
              <w:rPr>
                <w:b/>
              </w:rPr>
              <w:t xml:space="preserve">invite technicians</w:t>
            </w:r>
            <w:r>
              <w:t xml:space="preserve">, reset passwords </w:t>
            </w:r>
            <w:r>
              <w:rPr>
                <w:i/>
              </w:rPr>
              <w:t xml:space="preserve">(III-A #8)</w:t>
            </w:r>
          </w:p>
        </w:tc>
      </w:tr>
      <w:tr>
        <w:trPr>
          <w:cantSplit/>
        </w:trPr>
        <w:tc>
          <w:tcPr>
            <w:tcW w:w="3570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Backup &amp; Recovery</w:t>
            </w:r>
          </w:p>
        </w:tc>
        <w:tc>
          <w:tcPr>
            <w:tcW w:w="5790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Daily automatic backup</w:t>
            </w:r>
            <w:r>
              <w:t xml:space="preserve"> · deleted data </w:t>
            </w:r>
            <w:r>
              <w:rPr>
                <w:b/>
              </w:rPr>
              <w:t xml:space="preserve">restorable from any snapshot</w:t>
            </w:r>
          </w:p>
        </w:tc>
      </w:tr>
      <w:tr>
        <w:trPr>
          <w:cantSplit/>
        </w:trPr>
        <w:tc>
          <w:tcPr>
            <w:tcW w:w="3570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i/>
              </w:rPr>
              <w:t xml:space="preserve">(Mention)</w:t>
            </w:r>
          </w:p>
        </w:tc>
        <w:tc>
          <w:tcPr>
            <w:tcW w:w="579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Admin portal is </w:t>
            </w:r>
            <w:r>
              <w:rPr>
                <w:b/>
              </w:rPr>
              <w:t xml:space="preserve">desktop-first</w:t>
            </w:r>
            <w:r>
              <w:t xml:space="preserve"> — the office works at a desk</w:t>
            </w:r>
          </w:p>
        </w:tc>
      </w:tr>
    </w:tbl>
    <w:p>
      <w:pPr>
        <w:spacing w:after="0" w:line="120" w:lineRule="exact"/>
      </w:pPr>
    </w:p>
    <w:p>
      <w:pPr>
        <w:pStyle w:val="BECQuote"/>
      </w:pPr>
      <w:r>
        <w:rPr>
          <w:b/>
        </w:rPr>
        <w:t xml:space="preserve">After this group:</w:t>
      </w:r>
      <w:r>
        <w:t xml:space="preserve"> PMO and ITSO also answer the </w:t>
      </w:r>
      <w:r>
        <w:rPr>
          <w:b/>
        </w:rPr>
        <w:t xml:space="preserve">Open-Ended Questionnaire</w:t>
      </w:r>
      <w:r>
        <w:t xml:space="preserve"> — 14 items, 5 sections. Hand it over with the rating sheet and allow extra time.</w:t>
      </w:r>
    </w:p>
    <w:p>
      <w:pPr>
        <w:pStyle w:val="BECRule"/>
      </w:pPr>
    </w:p>
    <w:p>
      <w:pPr>
        <w:pStyle w:val="Heading2"/>
      </w:pPr>
      <w:r>
        <w:t xml:space="preserve">C · Technician — 10 min</w:t>
      </w:r>
    </w:p>
    <w:p>
      <w:pPr>
        <w:pStyle w:val="Normal"/>
      </w:pPr>
      <w:r>
        <w:rPr>
          <w:i/>
        </w:rPr>
        <w:t xml:space="preserve">Maintenance technicians</w:t>
      </w:r>
    </w:p>
    <w:tbl>
      <w:tblPr>
        <w:tblStyle w:val="BECTable"/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062"/>
        <w:gridCol w:w="5298"/>
      </w:tblGrid>
      <w:tr>
        <w:trPr>
          <w:tblHeader/>
          <w:cantSplit/>
        </w:trPr>
        <w:tc>
          <w:tcPr>
            <w:tcW w:w="4062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Do</w:t>
            </w:r>
          </w:p>
        </w:tc>
        <w:tc>
          <w:tcPr>
            <w:tcW w:w="5298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Say</w:t>
            </w:r>
          </w:p>
        </w:tc>
      </w:tr>
      <w:tr>
        <w:trPr>
          <w:cantSplit/>
        </w:trPr>
        <w:tc>
          <w:tcPr>
            <w:tcW w:w="4062" w:type="dxa"/>
            <w:vAlign w:val="center"/>
          </w:tcPr>
          <w:p>
            <w:pPr>
              <w:pStyle w:val="BECCell"/>
            </w:pPr>
            <w:r>
              <w:t xml:space="preserve">Hand over the phone</w:t>
            </w:r>
          </w:p>
        </w:tc>
        <w:tc>
          <w:tcPr>
            <w:tcW w:w="5298" w:type="dxa"/>
            <w:vAlign w:val="center"/>
          </w:tcPr>
          <w:p>
            <w:pPr>
              <w:pStyle w:val="BECCell"/>
            </w:pPr>
            <w:r>
              <w:t xml:space="preserve">Your work is </w:t>
            </w:r>
            <w:r>
              <w:rPr>
                <w:b/>
              </w:rPr>
              <w:t xml:space="preserve">in the field, not at a desk</w:t>
            </w:r>
            <w:r>
              <w:t xml:space="preserve"> — built </w:t>
            </w:r>
            <w:r>
              <w:rPr>
                <w:b/>
              </w:rPr>
              <w:t xml:space="preserve">phone-first</w:t>
            </w:r>
          </w:p>
        </w:tc>
      </w:tr>
      <w:tr>
        <w:trPr>
          <w:cantSplit/>
        </w:trPr>
        <w:tc>
          <w:tcPr>
            <w:tcW w:w="4062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Add to Home Screen </w:t>
            </w:r>
            <w:r>
              <w:rPr>
                <w:i/>
              </w:rPr>
              <w:t xml:space="preserve">(if not installed)</w:t>
            </w:r>
          </w:p>
        </w:tc>
        <w:tc>
          <w:tcPr>
            <w:tcW w:w="5298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Installs like a normal app</w:t>
            </w:r>
            <w:r>
              <w:t xml:space="preserve">, no app store </w:t>
            </w:r>
            <w:r>
              <w:rPr>
                <w:i/>
              </w:rPr>
              <w:t xml:space="preserve">(Portability #4)</w:t>
            </w:r>
          </w:p>
        </w:tc>
      </w:tr>
      <w:tr>
        <w:trPr>
          <w:cantSplit/>
        </w:trPr>
        <w:tc>
          <w:tcPr>
            <w:tcW w:w="4062" w:type="dxa"/>
            <w:vAlign w:val="center"/>
          </w:tcPr>
          <w:p>
            <w:pPr>
              <w:pStyle w:val="BECCell"/>
            </w:pPr>
            <w:r>
              <w:t xml:space="preserve">Open the assigned task</w:t>
            </w:r>
          </w:p>
        </w:tc>
        <w:tc>
          <w:tcPr>
            <w:tcW w:w="5298" w:type="dxa"/>
            <w:vAlign w:val="center"/>
          </w:tcPr>
          <w:p>
            <w:pPr>
              <w:pStyle w:val="BECCell"/>
            </w:pPr>
            <w:r>
              <w:t xml:space="preserve">Equipment, location, description, photo — </w:t>
            </w:r>
            <w:r>
              <w:rPr>
                <w:b/>
              </w:rPr>
              <w:t xml:space="preserve">you know what you're facing before you leave the shop</w:t>
            </w:r>
            <w:r>
              <w:t xml:space="preserve"> </w:t>
            </w:r>
            <w:r>
              <w:rPr>
                <w:i/>
              </w:rPr>
              <w:t xml:space="preserve">(III-B #2)</w:t>
            </w:r>
          </w:p>
        </w:tc>
      </w:tr>
      <w:tr>
        <w:trPr>
          <w:cantSplit/>
        </w:trPr>
        <w:tc>
          <w:tcPr>
            <w:tcW w:w="4062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Point at the stepper</w:t>
            </w:r>
          </w:p>
        </w:tc>
        <w:tc>
          <w:tcPr>
            <w:tcW w:w="5298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Received → In Progress → Materials → Completed → Verified </w:t>
            </w:r>
            <w:r>
              <w:rPr>
                <w:i/>
              </w:rPr>
              <w:t xml:space="preserve">(III-B #8)</w:t>
            </w:r>
          </w:p>
        </w:tc>
      </w:tr>
      <w:tr>
        <w:trPr>
          <w:cantSplit/>
        </w:trPr>
        <w:tc>
          <w:tcPr>
            <w:tcW w:w="4062" w:type="dxa"/>
            <w:vAlign w:val="center"/>
          </w:tcPr>
          <w:p>
            <w:pPr>
              <w:pStyle w:val="BECCell"/>
            </w:pPr>
            <w:r>
              <w:t xml:space="preserve">Point at the SLA chip</w:t>
            </w:r>
          </w:p>
        </w:tc>
        <w:tc>
          <w:tcPr>
            <w:tcW w:w="5298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Time left before the deadline</w:t>
            </w:r>
            <w:r>
              <w:t xml:space="preserve">, set by the office's priority </w:t>
            </w:r>
            <w:r>
              <w:rPr>
                <w:i/>
              </w:rPr>
              <w:t xml:space="preserve">(III-B #6)</w:t>
            </w:r>
          </w:p>
        </w:tc>
      </w:tr>
      <w:tr>
        <w:trPr>
          <w:cantSplit/>
        </w:trPr>
        <w:tc>
          <w:tcPr>
            <w:tcW w:w="4062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Receive Task</w:t>
            </w:r>
          </w:p>
        </w:tc>
        <w:tc>
          <w:tcPr>
            <w:tcW w:w="5298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The office can see </w:t>
            </w:r>
            <w:r>
              <w:rPr>
                <w:b/>
              </w:rPr>
              <w:t xml:space="preserve">you've taken the job</w:t>
            </w:r>
          </w:p>
        </w:tc>
      </w:tr>
      <w:tr>
        <w:trPr>
          <w:cantSplit/>
        </w:trPr>
        <w:tc>
          <w:tcPr>
            <w:tcW w:w="4062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Start Repair</w:t>
            </w:r>
          </w:p>
        </w:tc>
        <w:tc>
          <w:tcPr>
            <w:tcW w:w="5298" w:type="dxa"/>
            <w:vAlign w:val="center"/>
          </w:tcPr>
          <w:p>
            <w:pPr>
              <w:pStyle w:val="BECCell"/>
            </w:pPr>
            <w:r>
              <w:t xml:space="preserve">Starts the </w:t>
            </w:r>
            <w:r>
              <w:rPr>
                <w:b/>
              </w:rPr>
              <w:t xml:space="preserve">repair timer</w:t>
            </w:r>
            <w:r>
              <w:t xml:space="preserve"> — the office's </w:t>
            </w:r>
            <w:r>
              <w:rPr>
                <w:b/>
              </w:rPr>
              <w:t xml:space="preserve">performance measure</w:t>
            </w:r>
            <w:r>
              <w:t xml:space="preserve"> </w:t>
            </w:r>
            <w:r>
              <w:rPr>
                <w:i/>
              </w:rPr>
              <w:t xml:space="preserve">(III-B #3)</w:t>
            </w:r>
          </w:p>
        </w:tc>
      </w:tr>
      <w:tr>
        <w:trPr>
          <w:cantSplit/>
        </w:trPr>
        <w:tc>
          <w:tcPr>
            <w:tcW w:w="4062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i/>
              </w:rPr>
              <w:t xml:space="preserve">(Mention — don't click)</w:t>
            </w:r>
          </w:p>
        </w:tc>
        <w:tc>
          <w:tcPr>
            <w:tcW w:w="5298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Part missing or beyond repair: </w:t>
            </w:r>
            <w:r>
              <w:rPr>
                <w:b/>
              </w:rPr>
              <w:t xml:space="preserve">hold for materials</w:t>
            </w:r>
            <w:r>
              <w:t xml:space="preserve"> or </w:t>
            </w:r>
            <w:r>
              <w:rPr>
                <w:b/>
              </w:rPr>
              <w:t xml:space="preserve">recommend replacement</w:t>
            </w:r>
            <w:r>
              <w:t xml:space="preserve">. Never abandoned</w:t>
            </w:r>
          </w:p>
        </w:tc>
      </w:tr>
      <w:tr>
        <w:trPr>
          <w:cantSplit/>
        </w:trPr>
        <w:tc>
          <w:tcPr>
            <w:tcW w:w="4062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Cost Estimate</w:t>
            </w:r>
            <w:r>
              <w:t xml:space="preserve"> </w:t>
            </w:r>
            <w:r>
              <w:rPr>
                <w:i/>
              </w:rPr>
              <w:t xml:space="preserve">(open it)</w:t>
            </w:r>
          </w:p>
        </w:tc>
        <w:tc>
          <w:tcPr>
            <w:tcW w:w="5298" w:type="dxa"/>
            <w:vAlign w:val="center"/>
          </w:tcPr>
          <w:p>
            <w:pPr>
              <w:pStyle w:val="BECCell"/>
            </w:pPr>
            <w:r>
              <w:t xml:space="preserve">Materials + labor + miscellaneous for the office to act on. </w:t>
            </w:r>
            <w:r>
              <w:rPr>
                <w:b/>
              </w:rPr>
              <w:t xml:space="preserve">This is an estimate — there is no budget-request approval in the system</w:t>
            </w:r>
            <w:r>
              <w:t xml:space="preserve"> </w:t>
            </w:r>
            <w:r>
              <w:rPr>
                <w:i/>
              </w:rPr>
              <w:t xml:space="preserve">(see III-B #4)</w:t>
            </w:r>
          </w:p>
        </w:tc>
      </w:tr>
      <w:tr>
        <w:trPr>
          <w:cantSplit/>
        </w:trPr>
        <w:tc>
          <w:tcPr>
            <w:tcW w:w="4062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Completion form</w:t>
            </w:r>
          </w:p>
        </w:tc>
        <w:tc>
          <w:tcPr>
            <w:tcW w:w="5298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Found · did · parts used · </w:t>
            </w:r>
            <w:r>
              <w:rPr>
                <w:b/>
              </w:rPr>
              <w:t xml:space="preserve">before / during / after photos</w:t>
            </w:r>
            <w:r>
              <w:t xml:space="preserve"> </w:t>
            </w:r>
            <w:r>
              <w:rPr>
                <w:i/>
              </w:rPr>
              <w:t xml:space="preserve">(III-B #7)</w:t>
            </w:r>
          </w:p>
        </w:tc>
      </w:tr>
      <w:tr>
        <w:trPr>
          <w:cantSplit/>
        </w:trPr>
        <w:tc>
          <w:tcPr>
            <w:tcW w:w="4062" w:type="dxa"/>
            <w:vAlign w:val="center"/>
          </w:tcPr>
          <w:p>
            <w:pPr>
              <w:pStyle w:val="BECCell"/>
            </w:pPr>
            <w:r>
              <w:rPr>
                <w:i/>
              </w:rPr>
              <w:t xml:space="preserve">(Show once)</w:t>
            </w:r>
            <w:r>
              <w:t xml:space="preserve"> submit with a blank required field</w:t>
            </w:r>
          </w:p>
        </w:tc>
        <w:tc>
          <w:tcPr>
            <w:tcW w:w="5298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Won't submit while a required field is empty</w:t>
            </w:r>
            <w:r>
              <w:t xml:space="preserve"> — guarantees a </w:t>
            </w:r>
            <w:r>
              <w:rPr>
                <w:b/>
              </w:rPr>
              <w:t xml:space="preserve">complete service record</w:t>
            </w:r>
          </w:p>
        </w:tc>
      </w:tr>
      <w:tr>
        <w:trPr>
          <w:cantSplit/>
        </w:trPr>
        <w:tc>
          <w:tcPr>
            <w:tcW w:w="4062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Complete and submit</w:t>
            </w:r>
          </w:p>
        </w:tc>
        <w:tc>
          <w:tcPr>
            <w:tcW w:w="5298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Back to the office to verify · </w:t>
            </w:r>
            <w:r>
              <w:rPr>
                <w:b/>
              </w:rPr>
              <w:t xml:space="preserve">reporter has been told it's done</w:t>
            </w:r>
            <w:r>
              <w:t xml:space="preserve"> </w:t>
            </w:r>
            <w:r>
              <w:rPr>
                <w:i/>
              </w:rPr>
              <w:t xml:space="preserve">(III-B #1)</w:t>
            </w:r>
          </w:p>
        </w:tc>
      </w:tr>
    </w:tbl>
    <w:p>
      <w:pPr>
        <w:spacing w:after="0" w:line="120" w:lineRule="exact"/>
      </w:pPr>
    </w:p>
    <w:p>
      <w:pPr>
        <w:pStyle w:val="BECRule"/>
      </w:pPr>
    </w:p>
    <w:p>
      <w:pPr>
        <w:pStyle w:val="Heading2"/>
      </w:pPr>
      <w:r>
        <w:t xml:space="preserve">Closing — 2 min</w:t>
      </w:r>
    </w:p>
    <w:tbl>
      <w:tblPr>
        <w:tblStyle w:val="BECTable"/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905"/>
        <w:gridCol w:w="6455"/>
      </w:tblGrid>
      <w:tr>
        <w:trPr>
          <w:tblHeader/>
          <w:cantSplit/>
        </w:trPr>
        <w:tc>
          <w:tcPr>
            <w:tcW w:w="2905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Do</w:t>
            </w:r>
          </w:p>
        </w:tc>
        <w:tc>
          <w:tcPr>
            <w:tcW w:w="6455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Say</w:t>
            </w:r>
          </w:p>
        </w:tc>
      </w:tr>
      <w:tr>
        <w:trPr>
          <w:cantSplit/>
        </w:trPr>
        <w:tc>
          <w:tcPr>
            <w:tcW w:w="2905" w:type="dxa"/>
            <w:vAlign w:val="center"/>
          </w:tcPr>
          <w:p>
            <w:pPr>
              <w:pStyle w:val="BECCell"/>
            </w:pPr>
            <w:r>
              <w:t xml:space="preserve">Summarise the loop</w:t>
            </w:r>
          </w:p>
        </w:tc>
        <w:tc>
          <w:tcPr>
            <w:tcW w:w="6455" w:type="dxa"/>
            <w:vAlign w:val="center"/>
          </w:tcPr>
          <w:p>
            <w:pPr>
              <w:pStyle w:val="BECCell"/>
            </w:pPr>
            <w:r>
              <w:t xml:space="preserve">Filed against a </w:t>
            </w:r>
            <w:r>
              <w:rPr>
                <w:b/>
              </w:rPr>
              <w:t xml:space="preserve">real registered unit</w:t>
            </w:r>
            <w:r>
              <w:t xml:space="preserve"> → office </w:t>
            </w:r>
            <w:r>
              <w:rPr>
                <w:b/>
              </w:rPr>
              <w:t xml:space="preserve">approves and assigns by workload</w:t>
            </w:r>
            <w:r>
              <w:t xml:space="preserve"> → technician records it </w:t>
            </w:r>
            <w:r>
              <w:rPr>
                <w:b/>
              </w:rPr>
              <w:t xml:space="preserve">from the field</w:t>
            </w:r>
            <w:r>
              <w:t xml:space="preserve"> → office </w:t>
            </w:r>
            <w:r>
              <w:rPr>
                <w:b/>
              </w:rPr>
              <w:t xml:space="preserve">verifies and closes</w:t>
            </w:r>
            <w:r>
              <w:t xml:space="preserve"> → reporter </w:t>
            </w:r>
            <w:r>
              <w:rPr>
                <w:b/>
              </w:rPr>
              <w:t xml:space="preserve">informed throughout</w:t>
            </w:r>
            <w:r>
              <w:t xml:space="preserve"> → </w:t>
            </w:r>
            <w:r>
              <w:rPr>
                <w:b/>
              </w:rPr>
              <w:t xml:space="preserve">all of it in the audit log</w:t>
            </w:r>
          </w:p>
        </w:tc>
      </w:tr>
      <w:tr>
        <w:trPr>
          <w:cantSplit/>
        </w:trPr>
        <w:tc>
          <w:tcPr>
            <w:tcW w:w="290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Introduce the questionnaire</w:t>
            </w:r>
          </w:p>
        </w:tc>
        <w:tc>
          <w:tcPr>
            <w:tcW w:w="6455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Four-point scale — 4 Strongly Agree, 1 Strongly Disagree</w:t>
            </w:r>
          </w:p>
        </w:tc>
      </w:tr>
      <w:tr>
        <w:trPr>
          <w:cantSplit/>
        </w:trPr>
        <w:tc>
          <w:tcPr>
            <w:tcW w:w="2905" w:type="dxa"/>
            <w:vAlign w:val="center"/>
          </w:tcPr>
          <w:p>
            <w:pPr>
              <w:pStyle w:val="BECCell"/>
            </w:pPr>
            <w:r>
              <w:t xml:space="preserve">Name the parts</w:t>
            </w:r>
          </w:p>
        </w:tc>
        <w:tc>
          <w:tcPr>
            <w:tcW w:w="6455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Part II</w:t>
            </w:r>
            <w:r>
              <w:t xml:space="preserve"> seven quality characteristics + UI and UX · </w:t>
            </w:r>
            <w:r>
              <w:rPr>
                <w:b/>
              </w:rPr>
              <w:t xml:space="preserve">Part III</w:t>
            </w:r>
            <w:r>
              <w:t xml:space="preserve"> only your role's section · </w:t>
            </w:r>
            <w:r>
              <w:rPr>
                <w:b/>
              </w:rPr>
              <w:t xml:space="preserve">Part IV</w:t>
            </w:r>
            <w:r>
              <w:t xml:space="preserve"> overall satisfaction · </w:t>
            </w:r>
            <w:r>
              <w:rPr>
                <w:b/>
              </w:rPr>
              <w:t xml:space="preserve">comments box</w:t>
            </w:r>
          </w:p>
        </w:tc>
      </w:tr>
      <w:tr>
        <w:trPr>
          <w:cantSplit/>
        </w:trPr>
        <w:tc>
          <w:tcPr>
            <w:tcW w:w="290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Reporters only</w:t>
            </w:r>
          </w:p>
        </w:tc>
        <w:tc>
          <w:tcPr>
            <w:tcW w:w="645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You </w:t>
            </w:r>
            <w:r>
              <w:rPr>
                <w:b/>
              </w:rPr>
              <w:t xml:space="preserve">skip Part III</w:t>
            </w:r>
            <w:r>
              <w:t xml:space="preserve"> — it's for administrators and technicians</w:t>
            </w:r>
          </w:p>
        </w:tc>
      </w:tr>
      <w:tr>
        <w:trPr>
          <w:cantSplit/>
        </w:trPr>
        <w:tc>
          <w:tcPr>
            <w:tcW w:w="2905" w:type="dxa"/>
            <w:vAlign w:val="center"/>
          </w:tcPr>
          <w:p>
            <w:pPr>
              <w:pStyle w:val="BECCell"/>
            </w:pPr>
            <w:r>
              <w:t xml:space="preserve">Ask for candour</w:t>
            </w:r>
          </w:p>
        </w:tc>
        <w:tc>
          <w:tcPr>
            <w:tcW w:w="6455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Weaknesses help more than good scores</w:t>
            </w:r>
            <w:r>
              <w:t xml:space="preserve"> — they're what let us fix it before deployment</w:t>
            </w:r>
          </w:p>
        </w:tc>
      </w:tr>
      <w:tr>
        <w:trPr>
          <w:cantSplit/>
        </w:trPr>
        <w:tc>
          <w:tcPr>
            <w:tcW w:w="290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Step away</w:t>
            </w:r>
          </w:p>
        </w:tc>
        <w:tc>
          <w:tcPr>
            <w:tcW w:w="6455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Don't stand where you can read their answers</w:t>
            </w:r>
          </w:p>
        </w:tc>
      </w:tr>
      <w:tr>
        <w:trPr>
          <w:cantSplit/>
        </w:trPr>
        <w:tc>
          <w:tcPr>
            <w:tcW w:w="2905" w:type="dxa"/>
            <w:vAlign w:val="center"/>
          </w:tcPr>
          <w:p>
            <w:pPr>
              <w:pStyle w:val="BECCell"/>
            </w:pPr>
            <w:r>
              <w:t xml:space="preserve">Collect</w:t>
            </w:r>
          </w:p>
        </w:tc>
        <w:tc>
          <w:tcPr>
            <w:tcW w:w="6455" w:type="dxa"/>
            <w:vAlign w:val="center"/>
          </w:tcPr>
          <w:p>
            <w:pPr>
              <w:pStyle w:val="BECCell"/>
            </w:pPr>
            <w:r>
              <w:t xml:space="preserve">Check nothing was skipped · log their </w:t>
            </w:r>
            <w:r>
              <w:rPr>
                <w:b/>
              </w:rPr>
              <w:t xml:space="preserve">role and date</w:t>
            </w:r>
          </w:p>
        </w:tc>
      </w:tr>
    </w:tbl>
    <w:p>
      <w:pPr>
        <w:spacing w:after="0" w:line="120" w:lineRule="exact"/>
      </w:pPr>
    </w:p>
    <w:p>
      <w:pPr>
        <w:pStyle w:val="BECRule"/>
      </w:pPr>
    </w:p>
    <w:p>
      <w:pPr>
        <w:pStyle w:val="Heading2"/>
      </w:pPr>
      <w:r>
        <w:t xml:space="preserve">Coverage check — did they see what they must rate?</w:t>
      </w:r>
    </w:p>
    <w:p>
      <w:pPr>
        <w:pStyle w:val="Normal"/>
      </w:pPr>
      <w:r>
        <w:rPr>
          <w:i/>
        </w:rPr>
        <w:t xml:space="preserve">Glance at this before you close. Anything unticked, they'll be rating blind.</w:t>
      </w:r>
    </w:p>
    <w:tbl>
      <w:tblPr>
        <w:tblStyle w:val="BECTable"/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30"/>
        <w:gridCol w:w="6530"/>
      </w:tblGrid>
      <w:tr>
        <w:trPr>
          <w:tblHeader/>
          <w:cantSplit/>
        </w:trPr>
        <w:tc>
          <w:tcPr>
            <w:tcW w:w="2830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Instrument section</w:t>
            </w:r>
          </w:p>
        </w:tc>
        <w:tc>
          <w:tcPr>
            <w:tcW w:w="6530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Shown by</w:t>
            </w:r>
          </w:p>
        </w:tc>
      </w:tr>
      <w:tr>
        <w:trPr>
          <w:cantSplit/>
        </w:trPr>
        <w:tc>
          <w:tcPr>
            <w:tcW w:w="2830" w:type="dxa"/>
            <w:vAlign w:val="center"/>
          </w:tcPr>
          <w:p>
            <w:pPr>
              <w:pStyle w:val="BECCell"/>
            </w:pPr>
            <w:r>
              <w:t xml:space="preserve">A · Functional Suitability</w:t>
            </w:r>
          </w:p>
        </w:tc>
        <w:tc>
          <w:tcPr>
            <w:tcW w:w="6530" w:type="dxa"/>
            <w:vAlign w:val="center"/>
          </w:tcPr>
          <w:p>
            <w:pPr>
              <w:pStyle w:val="BECCell"/>
            </w:pPr>
            <w:r>
              <w:t xml:space="preserve">Full loop: file → approve → assign → repair → verify · ticket status · no-account reporting</w:t>
            </w:r>
          </w:p>
        </w:tc>
      </w:tr>
      <w:tr>
        <w:trPr>
          <w:cantSplit/>
        </w:trPr>
        <w:tc>
          <w:tcPr>
            <w:tcW w:w="283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B · Reliability</w:t>
            </w:r>
          </w:p>
        </w:tc>
        <w:tc>
          <w:tcPr>
            <w:tcW w:w="653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Say it plainly: </w:t>
            </w:r>
            <w:r>
              <w:rPr>
                <w:b/>
              </w:rPr>
              <w:t xml:space="preserve">nothing lost, daily backups, restorable</w:t>
            </w:r>
            <w:r>
              <w:t xml:space="preserve"> — they judge the rest from use</w:t>
            </w:r>
          </w:p>
        </w:tc>
      </w:tr>
      <w:tr>
        <w:trPr>
          <w:cantSplit/>
        </w:trPr>
        <w:tc>
          <w:tcPr>
            <w:tcW w:w="2830" w:type="dxa"/>
            <w:vAlign w:val="center"/>
          </w:tcPr>
          <w:p>
            <w:pPr>
              <w:pStyle w:val="BECCell"/>
            </w:pPr>
            <w:r>
              <w:t xml:space="preserve">C · Performance Efficiency</w:t>
            </w:r>
          </w:p>
        </w:tc>
        <w:tc>
          <w:tcPr>
            <w:tcW w:w="6530" w:type="dxa"/>
            <w:vAlign w:val="center"/>
          </w:tcPr>
          <w:p>
            <w:pPr>
              <w:pStyle w:val="BECCell"/>
            </w:pPr>
            <w:r>
              <w:t xml:space="preserve">Let </w:t>
            </w:r>
            <w:r>
              <w:rPr>
                <w:b/>
              </w:rPr>
              <w:t xml:space="preserve">them</w:t>
            </w:r>
            <w:r>
              <w:t xml:space="preserve"> click. Don't narrate over a slow page — that's the data</w:t>
            </w:r>
          </w:p>
        </w:tc>
      </w:tr>
      <w:tr>
        <w:trPr>
          <w:cantSplit/>
        </w:trPr>
        <w:tc>
          <w:tcPr>
            <w:tcW w:w="283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D · UI</w:t>
            </w:r>
          </w:p>
        </w:tc>
        <w:tc>
          <w:tcPr>
            <w:tcW w:w="653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Every portal seen: landing, reporter, admin, technician · </w:t>
            </w:r>
            <w:r>
              <w:rPr>
                <w:b/>
              </w:rPr>
              <w:t xml:space="preserve">consistent colours and icons</w:t>
            </w:r>
          </w:p>
        </w:tc>
      </w:tr>
      <w:tr>
        <w:trPr>
          <w:cantSplit/>
        </w:trPr>
        <w:tc>
          <w:tcPr>
            <w:tcW w:w="2830" w:type="dxa"/>
            <w:vAlign w:val="center"/>
          </w:tcPr>
          <w:p>
            <w:pPr>
              <w:pStyle w:val="BECCell"/>
            </w:pPr>
            <w:r>
              <w:t xml:space="preserve">D · UX</w:t>
            </w:r>
          </w:p>
        </w:tc>
        <w:tc>
          <w:tcPr>
            <w:tcW w:w="6530" w:type="dxa"/>
            <w:vAlign w:val="center"/>
          </w:tcPr>
          <w:p>
            <w:pPr>
              <w:pStyle w:val="BECCell"/>
            </w:pPr>
            <w:r>
              <w:t xml:space="preserve">Validation message · notification email · </w:t>
            </w:r>
            <w:r>
              <w:rPr>
                <w:b/>
              </w:rPr>
              <w:t xml:space="preserve">"was it resolved?"</w:t>
            </w:r>
            <w:r>
              <w:t xml:space="preserve"> · vs. the paper process</w:t>
            </w:r>
          </w:p>
        </w:tc>
      </w:tr>
      <w:tr>
        <w:trPr>
          <w:cantSplit/>
        </w:trPr>
        <w:tc>
          <w:tcPr>
            <w:tcW w:w="283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E · Security</w:t>
            </w:r>
          </w:p>
        </w:tc>
        <w:tc>
          <w:tcPr>
            <w:tcW w:w="6530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OTP + password</w:t>
            </w:r>
            <w:r>
              <w:t xml:space="preserve"> · role-restricted portals · audit log · privacy notice</w:t>
            </w:r>
          </w:p>
        </w:tc>
      </w:tr>
      <w:tr>
        <w:trPr>
          <w:cantSplit/>
        </w:trPr>
        <w:tc>
          <w:tcPr>
            <w:tcW w:w="2830" w:type="dxa"/>
            <w:vAlign w:val="center"/>
          </w:tcPr>
          <w:p>
            <w:pPr>
              <w:pStyle w:val="BECCell"/>
            </w:pPr>
            <w:r>
              <w:t xml:space="preserve">F · Maintainability</w:t>
            </w:r>
          </w:p>
        </w:tc>
        <w:tc>
          <w:tcPr>
            <w:tcW w:w="6530" w:type="dxa"/>
            <w:vAlign w:val="center"/>
          </w:tcPr>
          <w:p>
            <w:pPr>
              <w:pStyle w:val="BECCell"/>
            </w:pPr>
            <w:r>
              <w:t xml:space="preserve">Show one </w:t>
            </w:r>
            <w:r>
              <w:rPr>
                <w:b/>
              </w:rPr>
              <w:t xml:space="preserve">clear error message</w:t>
            </w:r>
            <w:r>
              <w:t xml:space="preserve"> · mention </w:t>
            </w:r>
            <w:r>
              <w:rPr>
                <w:b/>
              </w:rPr>
              <w:t xml:space="preserve">modules work independently</w:t>
            </w:r>
          </w:p>
        </w:tc>
      </w:tr>
      <w:tr>
        <w:trPr>
          <w:cantSplit/>
        </w:trPr>
        <w:tc>
          <w:tcPr>
            <w:tcW w:w="283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G · Portability</w:t>
            </w:r>
          </w:p>
        </w:tc>
        <w:tc>
          <w:tcPr>
            <w:tcW w:w="6530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Phone and desktop</w:t>
            </w:r>
            <w:r>
              <w:t xml:space="preserve"> · </w:t>
            </w:r>
            <w:r>
              <w:rPr>
                <w:b/>
              </w:rPr>
              <w:t xml:space="preserve">any browser, no install</w:t>
            </w:r>
            <w:r>
              <w:t xml:space="preserve"> · technician app installs</w:t>
            </w:r>
          </w:p>
        </w:tc>
      </w:tr>
      <w:tr>
        <w:trPr>
          <w:cantSplit/>
        </w:trPr>
        <w:tc>
          <w:tcPr>
            <w:tcW w:w="2830" w:type="dxa"/>
            <w:vAlign w:val="center"/>
          </w:tcPr>
          <w:p>
            <w:pPr>
              <w:pStyle w:val="BECCell"/>
            </w:pPr>
            <w:r>
              <w:t xml:space="preserve">III-A · Administrators</w:t>
            </w:r>
          </w:p>
        </w:tc>
        <w:tc>
          <w:tcPr>
            <w:tcW w:w="6530" w:type="dxa"/>
            <w:vAlign w:val="center"/>
          </w:tcPr>
          <w:p>
            <w:pPr>
              <w:pStyle w:val="BECCell"/>
            </w:pPr>
            <w:r>
              <w:t xml:space="preserve">Dashboard · review · assign · preventive · inventory · analytics · audit · exports · users</w:t>
            </w:r>
          </w:p>
        </w:tc>
      </w:tr>
      <w:tr>
        <w:trPr>
          <w:cantSplit/>
        </w:trPr>
        <w:tc>
          <w:tcPr>
            <w:tcW w:w="283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III-B · Technicians</w:t>
            </w:r>
          </w:p>
        </w:tc>
        <w:tc>
          <w:tcPr>
            <w:tcW w:w="6530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Notification · workspace · status updates · cost estimate · phone · SLA · documentation</w:t>
            </w:r>
          </w:p>
        </w:tc>
      </w:tr>
      <w:tr>
        <w:trPr>
          <w:cantSplit/>
        </w:trPr>
        <w:tc>
          <w:tcPr>
            <w:tcW w:w="2830" w:type="dxa"/>
            <w:vAlign w:val="center"/>
          </w:tcPr>
          <w:p>
            <w:pPr>
              <w:pStyle w:val="BECCell"/>
            </w:pPr>
            <w:r>
              <w:t xml:space="preserve">IV · Satisfaction</w:t>
            </w:r>
          </w:p>
        </w:tc>
        <w:tc>
          <w:tcPr>
            <w:tcW w:w="6530" w:type="dxa"/>
            <w:vAlign w:val="center"/>
          </w:tcPr>
          <w:p>
            <w:pPr>
              <w:pStyle w:val="BECCell"/>
            </w:pPr>
            <w:r>
              <w:t xml:space="preserve">The closing summary</w:t>
            </w:r>
          </w:p>
        </w:tc>
      </w:tr>
    </w:tbl>
    <w:p>
      <w:pPr>
        <w:spacing w:after="0" w:line="120" w:lineRule="exact"/>
      </w:pPr>
    </w:p>
    <w:p>
      <w:pPr>
        <w:pStyle w:val="BECRule"/>
      </w:pPr>
    </w:p>
    <w:p>
      <w:pPr>
        <w:pStyle w:val="Heading2"/>
      </w:pPr>
      <w:r>
        <w:t xml:space="preserve">If they ask</w:t>
      </w:r>
    </w:p>
    <w:tbl>
      <w:tblPr>
        <w:tblStyle w:val="BECTable"/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978"/>
        <w:gridCol w:w="6382"/>
      </w:tblGrid>
      <w:tr>
        <w:trPr>
          <w:tblHeader/>
          <w:cantSplit/>
        </w:trPr>
        <w:tc>
          <w:tcPr>
            <w:tcW w:w="2978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tcW w:w="6382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One-line answer</w:t>
            </w:r>
          </w:p>
        </w:tc>
      </w:tr>
      <w:tr>
        <w:trPr>
          <w:cantSplit/>
        </w:trPr>
        <w:tc>
          <w:tcPr>
            <w:tcW w:w="2978" w:type="dxa"/>
            <w:vAlign w:val="center"/>
          </w:tcPr>
          <w:p>
            <w:pPr>
              <w:pStyle w:val="BECCell"/>
            </w:pPr>
            <w:r>
              <w:t xml:space="preserve">Is my data safe?</w:t>
            </w:r>
          </w:p>
        </w:tc>
        <w:tc>
          <w:tcPr>
            <w:tcW w:w="6382" w:type="dxa"/>
            <w:vAlign w:val="center"/>
          </w:tcPr>
          <w:p>
            <w:pPr>
              <w:pStyle w:val="BECCell"/>
            </w:pPr>
            <w:r>
              <w:t xml:space="preserve">Name, email, report only · </w:t>
            </w:r>
            <w:r>
              <w:rPr>
                <w:b/>
              </w:rPr>
              <w:t xml:space="preserve">role-restricted</w:t>
            </w:r>
            <w:r>
              <w:t xml:space="preserve"> · every access logged</w:t>
            </w:r>
          </w:p>
        </w:tc>
      </w:tr>
      <w:tr>
        <w:trPr>
          <w:cantSplit/>
        </w:trPr>
        <w:tc>
          <w:tcPr>
            <w:tcW w:w="2978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Can't find the equipment?</w:t>
            </w:r>
          </w:p>
        </w:tc>
        <w:tc>
          <w:tcPr>
            <w:tcW w:w="6382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Pick the closest, say so in the description — the office corrects it on review</w:t>
            </w:r>
          </w:p>
        </w:tc>
      </w:tr>
      <w:tr>
        <w:trPr>
          <w:cantSplit/>
        </w:trPr>
        <w:tc>
          <w:tcPr>
            <w:tcW w:w="2978" w:type="dxa"/>
            <w:vAlign w:val="center"/>
          </w:tcPr>
          <w:p>
            <w:pPr>
              <w:pStyle w:val="BECCell"/>
            </w:pPr>
            <w:r>
              <w:t xml:space="preserve">Internet down?</w:t>
            </w:r>
          </w:p>
        </w:tc>
        <w:tc>
          <w:tcPr>
            <w:tcW w:w="6382" w:type="dxa"/>
            <w:vAlign w:val="center"/>
          </w:tcPr>
          <w:p>
            <w:pPr>
              <w:pStyle w:val="BECCell"/>
            </w:pPr>
            <w:r>
              <w:t xml:space="preserve">Filing needs a connection · technician's </w:t>
            </w:r>
            <w:r>
              <w:rPr>
                <w:b/>
              </w:rPr>
              <w:t xml:space="preserve">last task stays on the phone</w:t>
            </w:r>
            <w:r>
              <w:t xml:space="preserve"> · nothing lost</w:t>
            </w:r>
          </w:p>
        </w:tc>
      </w:tr>
      <w:tr>
        <w:trPr>
          <w:cantSplit/>
        </w:trPr>
        <w:tc>
          <w:tcPr>
            <w:tcW w:w="2978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Who can delete a report?</w:t>
            </w:r>
          </w:p>
        </w:tc>
        <w:tc>
          <w:tcPr>
            <w:tcW w:w="6382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No one.</w:t>
            </w:r>
            <w:r>
              <w:t xml:space="preserve"> Rejected or closed </w:t>
            </w:r>
            <w:r>
              <w:rPr>
                <w:b/>
              </w:rPr>
              <w:t xml:space="preserve">with a reason</w:t>
            </w:r>
            <w:r>
              <w:t xml:space="preserve">, kept in the audit log</w:t>
            </w:r>
          </w:p>
        </w:tc>
      </w:tr>
      <w:tr>
        <w:trPr>
          <w:cantSplit/>
        </w:trPr>
        <w:tc>
          <w:tcPr>
            <w:tcW w:w="2978" w:type="dxa"/>
            <w:vAlign w:val="center"/>
          </w:tcPr>
          <w:p>
            <w:pPr>
              <w:pStyle w:val="BECCell"/>
            </w:pPr>
            <w:r>
              <w:t xml:space="preserve">Does this replace our forms?</w:t>
            </w:r>
          </w:p>
        </w:tc>
        <w:tc>
          <w:tcPr>
            <w:tcW w:w="6382" w:type="dxa"/>
            <w:vAlign w:val="center"/>
          </w:tcPr>
          <w:p>
            <w:pPr>
              <w:pStyle w:val="BECCell"/>
            </w:pPr>
            <w:r>
              <w:t xml:space="preserve">No — it </w:t>
            </w:r>
            <w:r>
              <w:rPr>
                <w:b/>
              </w:rPr>
              <w:t xml:space="preserve">generates the same PDF and Excel records</w:t>
            </w:r>
          </w:p>
        </w:tc>
      </w:tr>
      <w:tr>
        <w:trPr>
          <w:cantSplit/>
        </w:trPr>
        <w:tc>
          <w:tcPr>
            <w:tcW w:w="2978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Email fails?</w:t>
            </w:r>
          </w:p>
        </w:tc>
        <w:tc>
          <w:tcPr>
            <w:tcW w:w="6382" w:type="dxa"/>
            <w:shd w:val="clear" w:color="auto" w:fill="F4F1E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In-app notification always fires</w:t>
            </w:r>
            <w:r>
              <w:t xml:space="preserve"> · email is secondary · failure logged, workflow continues</w:t>
            </w:r>
          </w:p>
        </w:tc>
      </w:tr>
      <w:tr>
        <w:trPr>
          <w:cantSplit/>
        </w:trPr>
        <w:tc>
          <w:tcPr>
            <w:tcW w:w="2978" w:type="dxa"/>
            <w:vAlign w:val="center"/>
          </w:tcPr>
          <w:p>
            <w:pPr>
              <w:pStyle w:val="BECCell"/>
            </w:pPr>
            <w:r>
              <w:t xml:space="preserve">Where's the budget module?</w:t>
            </w:r>
          </w:p>
        </w:tc>
        <w:tc>
          <w:tcPr>
            <w:tcW w:w="6382" w:type="dxa"/>
            <w:vAlign w:val="center"/>
          </w:tcPr>
          <w:p>
            <w:pPr>
              <w:pStyle w:val="BECCell"/>
            </w:pPr>
            <w:r>
              <w:rPr>
                <w:b/>
              </w:rPr>
              <w:t xml:space="preserve">Removed in July 2026</w:t>
            </w:r>
            <w:r>
              <w:t xml:space="preserve"> to match the study's scope. Technicians file a </w:t>
            </w:r>
            <w:r>
              <w:rPr>
                <w:b/>
              </w:rPr>
              <w:t xml:space="preserve">cost estimate</w:t>
            </w:r>
            <w:r>
              <w:t xml:space="preserve">; the office acts on it outside the system</w:t>
            </w:r>
          </w:p>
        </w:tc>
      </w:tr>
    </w:tbl>
    <w:p>
      <w:pPr>
        <w:spacing w:after="0" w:line="120" w:lineRule="exact"/>
      </w:pPr>
    </w:p>
    <w:p>
      <w:pPr>
        <w:pStyle w:val="BECRule"/>
      </w:pPr>
    </w:p>
    <w:p>
      <w:pPr>
        <w:pStyle w:val="Heading2"/>
      </w:pPr>
      <w:r>
        <w:t xml:space="preserve">If it breaks</w:t>
      </w:r>
    </w:p>
    <w:tbl>
      <w:tblPr>
        <w:tblStyle w:val="BECTable"/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66"/>
        <w:gridCol w:w="7294"/>
      </w:tblGrid>
      <w:tr>
        <w:trPr>
          <w:tblHeader/>
          <w:cantSplit/>
        </w:trPr>
        <w:tc>
          <w:tcPr>
            <w:tcW w:w="2066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tcW w:w="7294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Do</w:t>
            </w:r>
          </w:p>
        </w:tc>
      </w:tr>
      <w:tr>
        <w:trPr>
          <w:cantSplit/>
        </w:trPr>
        <w:tc>
          <w:tcPr>
            <w:tcW w:w="2066" w:type="dxa"/>
            <w:vAlign w:val="center"/>
          </w:tcPr>
          <w:p>
            <w:pPr>
              <w:pStyle w:val="BECCell"/>
            </w:pPr>
            <w:r>
              <w:t xml:space="preserve">Internet dies</w:t>
            </w:r>
          </w:p>
        </w:tc>
        <w:tc>
          <w:tcPr>
            <w:tcW w:w="7294" w:type="dxa"/>
            <w:vAlign w:val="center"/>
          </w:tcPr>
          <w:p>
            <w:pPr>
              <w:pStyle w:val="BECCell"/>
            </w:pPr>
            <w:r>
              <w:t xml:space="preserve">Screenshots, keep narrating · note it on the session log</w:t>
            </w:r>
          </w:p>
        </w:tc>
      </w:tr>
      <w:tr>
        <w:trPr>
          <w:cantSplit/>
        </w:trPr>
        <w:tc>
          <w:tcPr>
            <w:tcW w:w="2066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OTP slow</w:t>
            </w:r>
          </w:p>
        </w:tc>
        <w:tc>
          <w:tcPr>
            <w:tcW w:w="7294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Explain the 3-minute expiry, resend, </w:t>
            </w:r>
            <w:r>
              <w:rPr>
                <w:b/>
              </w:rPr>
              <w:t xml:space="preserve">take questions while you wait</w:t>
            </w:r>
          </w:p>
        </w:tc>
      </w:tr>
      <w:tr>
        <w:trPr>
          <w:cantSplit/>
        </w:trPr>
        <w:tc>
          <w:tcPr>
            <w:tcW w:w="2066" w:type="dxa"/>
            <w:vAlign w:val="center"/>
          </w:tcPr>
          <w:p>
            <w:pPr>
              <w:pStyle w:val="BECCell"/>
            </w:pPr>
            <w:r>
              <w:t xml:space="preserve">They get stuck</w:t>
            </w:r>
          </w:p>
        </w:tc>
        <w:tc>
          <w:tcPr>
            <w:tcW w:w="7294" w:type="dxa"/>
            <w:vAlign w:val="center"/>
          </w:tcPr>
          <w:p>
            <w:pPr>
              <w:pStyle w:val="BECCell"/>
            </w:pPr>
            <w:r>
              <w:t xml:space="preserve">Wait 5 seconds, then help · </w:t>
            </w:r>
            <w:r>
              <w:rPr>
                <w:b/>
              </w:rPr>
              <w:t xml:space="preserve">write down where</w:t>
            </w:r>
            <w:r>
              <w:t xml:space="preserve"> — that's a finding</w:t>
            </w:r>
          </w:p>
        </w:tc>
      </w:tr>
      <w:tr>
        <w:trPr>
          <w:cantSplit/>
        </w:trPr>
        <w:tc>
          <w:tcPr>
            <w:tcW w:w="2066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Running long</w:t>
            </w:r>
          </w:p>
        </w:tc>
        <w:tc>
          <w:tcPr>
            <w:tcW w:w="7294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Cut Segment B to </w:t>
            </w:r>
            <w:r>
              <w:rPr>
                <w:b/>
              </w:rPr>
              <w:t xml:space="preserve">sign-in → approve → assign</w:t>
            </w:r>
            <w:r>
              <w:t xml:space="preserve"> · skip preventive, analytics, backup</w:t>
            </w:r>
          </w:p>
        </w:tc>
      </w:tr>
      <w:tr>
        <w:trPr>
          <w:cantSplit/>
        </w:trPr>
        <w:tc>
          <w:tcPr>
            <w:tcW w:w="2066" w:type="dxa"/>
            <w:vAlign w:val="center"/>
          </w:tcPr>
          <w:p>
            <w:pPr>
              <w:pStyle w:val="BECCell"/>
            </w:pPr>
            <w:r>
              <w:t xml:space="preserve">They want to stop</w:t>
            </w:r>
          </w:p>
        </w:tc>
        <w:tc>
          <w:tcPr>
            <w:tcW w:w="7294" w:type="dxa"/>
            <w:vAlign w:val="center"/>
          </w:tcPr>
          <w:p>
            <w:pPr>
              <w:pStyle w:val="BECCell"/>
            </w:pPr>
            <w:r>
              <w:t xml:space="preserve">Stop immediately · thank them · no follow-up questions</w:t>
            </w:r>
          </w:p>
        </w:tc>
      </w:tr>
    </w:tbl>
    <w:p>
      <w:pPr>
        <w:spacing w:after="0" w:line="120" w:lineRule="exact"/>
      </w:pPr>
    </w:p>
    <w:p>
      <w:pPr>
        <w:pStyle w:val="BECRule"/>
      </w:pPr>
    </w:p>
    <w:p>
      <w:pPr>
        <w:pStyle w:val="Normal"/>
      </w:pPr>
      <w:r>
        <w:rPr>
          <w:i/>
        </w:rPr>
        <w:t xml:space="preserve">Companion to docs/EVALUATION_DEMO_SCRIPT.md (full narration and methodology notes). Aligned to System-Evaluation-Instrument and the ISO/IEC 25010 characteristics it uses.</w:t>
      </w:r>
    </w:p>
    <w:sectPr>
      <w:pgSz w:w="12240" w:h="15840"/>
      <w:pgMar w:top="1440" w:right="1440" w:bottom="1440" w:left="1440" w:header="720" w:footer="720" w:gutter="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color w:val="1A1A1A"/>
        <w:sz w:val="22"/>
        <w:szCs w:val="22"/>
      </w:rPr>
    </w:rPrDefault>
    <w:pPrDefault>
      <w:pPr>
        <w:spacing w:after="140" w:line="276" w:lineRule="auto"/>
      </w:pPr>
    </w:pPrDefault>
  </w:docDefaults>
  <w:style w:type="paragraph" w:styleId="Normal" w:default="1">
    <w:name w:val="Normal"/>
    <w:qFormat/>
    <w:pPr>
      <w:jc w:val="both"/>
    </w:pPr>
  </w:style>
  <w:style w:type="paragraph" w:styleId="BECTitle">
    <w:name w:val="Title"/>
    <w:basedOn w:val="Normal"/>
    <w:qFormat/>
    <w:pPr>
      <w:jc w:val="center"/>
      <w:spacing w:before="1200" w:after="120"/>
    </w:pPr>
    <w:rPr>
      <w:rFonts w:ascii="Cambria" w:hAnsi="Cambria"/>
      <w:b/>
      <w:color w:val="7B1D1D"/>
      <w:sz w:val="52"/>
      <w:szCs w:val="52"/>
    </w:rPr>
  </w:style>
  <w:style w:type="paragraph" w:styleId="BECSubtitle">
    <w:name w:val="Subtitle"/>
    <w:basedOn w:val="Normal"/>
    <w:qFormat/>
    <w:pPr>
      <w:jc w:val="center"/>
      <w:spacing w:before="0" w:after="480"/>
      <w:pBdr>
        <w:bottom w:val="single" w:sz="12" w:space="8" w:color="C9960C"/>
      </w:pBdr>
    </w:pPr>
    <w:rPr>
      <w:rFonts w:ascii="Cambria" w:hAnsi="Cambria"/>
      <w:color w:val="5A5A5A"/>
      <w:sz w:val="26"/>
      <w:szCs w:val="26"/>
      <w:i/>
    </w:rPr>
  </w:style>
  <w:style w:type="paragraph" w:styleId="Heading1">
    <w:name w:val="heading 1"/>
    <w:basedOn w:val="Normal"/>
    <w:qFormat/>
    <w:pPr>
      <w:keepNext/>
      <w:jc w:val="left"/>
      <w:spacing w:before="360" w:after="160"/>
      <w:pBdr>
        <w:bottom w:val="single" w:sz="8" w:space="6" w:color="C9960C"/>
      </w:pBdr>
      <w:outlineLvl w:val="0"/>
    </w:pPr>
    <w:rPr>
      <w:rFonts w:ascii="Cambria" w:hAnsi="Cambria"/>
      <w:b/>
      <w:color w:val="7B1D1D"/>
      <w:sz w:val="34"/>
      <w:szCs w:val="34"/>
    </w:rPr>
  </w:style>
  <w:style w:type="paragraph" w:styleId="Heading2">
    <w:name w:val="heading 2"/>
    <w:basedOn w:val="Normal"/>
    <w:qFormat/>
    <w:pPr>
      <w:keepNext/>
      <w:jc w:val="left"/>
      <w:spacing w:before="320" w:after="140"/>
      <w:pBdr>
        <w:bottom w:val="single" w:sz="6" w:space="5" w:color="D8D2C6"/>
      </w:pBdr>
      <w:outlineLvl w:val="1"/>
    </w:pPr>
    <w:rPr>
      <w:rFonts w:ascii="Cambria" w:hAnsi="Cambria"/>
      <w:b/>
      <w:color w:val="7B1D1D"/>
      <w:sz w:val="28"/>
      <w:szCs w:val="28"/>
    </w:rPr>
  </w:style>
  <w:style w:type="paragraph" w:styleId="Heading3">
    <w:name w:val="heading 3"/>
    <w:basedOn w:val="Normal"/>
    <w:qFormat/>
    <w:pPr>
      <w:keepNext/>
      <w:jc w:val="left"/>
      <w:spacing w:before="240" w:after="100"/>
      <w:outlineLvl w:val="2"/>
    </w:pPr>
    <w:rPr>
      <w:rFonts w:ascii="Cambria" w:hAnsi="Cambria"/>
      <w:b/>
      <w:color w:val="4A1111"/>
      <w:sz w:val="24"/>
      <w:szCs w:val="24"/>
    </w:rPr>
  </w:style>
  <w:style w:type="paragraph" w:styleId="Heading4">
    <w:name w:val="heading 4"/>
    <w:basedOn w:val="Normal"/>
    <w:qFormat/>
    <w:pPr>
      <w:keepNext/>
      <w:jc w:val="left"/>
      <w:spacing w:before="200" w:after="80"/>
      <w:outlineLvl w:val="3"/>
    </w:pPr>
    <w:rPr>
      <w:rFonts w:ascii="Cambria" w:hAnsi="Cambria"/>
      <w:b/>
      <w:i/>
      <w:color w:val="5A5A5A"/>
      <w:sz w:val="22"/>
      <w:szCs w:val="22"/>
    </w:rPr>
  </w:style>
  <w:style w:type="paragraph" w:styleId="BECMath">
    <w:name w:val="Formula"/>
    <w:basedOn w:val="Normal"/>
    <w:qFormat/>
    <w:pPr>
      <w:jc w:val="center"/>
      <w:spacing w:before="160" w:after="160"/>
      <w:keepLines/>
    </w:pPr>
    <w:rPr>
      <w:rFonts w:ascii="Cambria Math" w:hAnsi="Cambria Math"/>
      <w:color w:val="7B1D1D"/>
    </w:rPr>
  </w:style>
  <w:style w:type="paragraph" w:styleId="BECList">
    <w:name w:val="List Paragraph"/>
    <w:basedOn w:val="Normal"/>
    <w:qFormat/>
    <w:pPr>
      <w:ind w:left="482" w:hanging="284"/>
      <w:jc w:val="left"/>
      <w:spacing w:after="80"/>
    </w:pPr>
  </w:style>
  <w:style w:type="paragraph" w:styleId="BECQuote">
    <w:name w:val="Quote"/>
    <w:basedOn w:val="Normal"/>
    <w:qFormat/>
    <w:pPr>
      <w:ind w:left="454" w:right="284"/>
      <w:spacing w:before="140" w:after="140"/>
      <w:pBdr>
        <w:left w:val="single" w:sz="18" w:space="10" w:color="C9960C"/>
      </w:pBdr>
    </w:pPr>
    <w:rPr>
      <w:i/>
      <w:color w:val="5A5A5A"/>
    </w:rPr>
  </w:style>
  <w:style w:type="paragraph" w:styleId="BECCode">
    <w:name w:val="Code"/>
    <w:basedOn w:val="Normal"/>
    <w:qFormat/>
    <w:pPr>
      <w:jc w:val="left"/>
      <w:spacing w:after="0" w:line="240" w:lineRule="auto"/>
      <w:ind w:left="284"/>
    </w:pPr>
    <w:rPr>
      <w:rFonts w:ascii="Consolas" w:hAnsi="Consolas"/>
      <w:sz w:val="18"/>
      <w:szCs w:val="18"/>
    </w:rPr>
  </w:style>
  <w:style w:type="paragraph" w:styleId="BECCell">
    <w:name w:val="Table Text"/>
    <w:basedOn w:val="Normal"/>
    <w:qFormat/>
    <w:pPr>
      <w:jc w:val="left"/>
      <w:spacing w:before="20" w:after="20" w:line="240" w:lineRule="auto"/>
    </w:pPr>
    <w:rPr>
      <w:sz w:val="19"/>
      <w:szCs w:val="19"/>
    </w:rPr>
  </w:style>
  <w:style w:type="paragraph" w:styleId="BECRule">
    <w:name w:val="Rule"/>
    <w:basedOn w:val="Normal"/>
    <w:qFormat/>
    <w:pPr>
      <w:spacing w:before="120" w:after="120"/>
      <w:pBdr>
        <w:bottom w:val="single" w:sz="6" w:space="1" w:color="D8D2C6"/>
      </w:pBdr>
    </w:pPr>
  </w:style>
  <w:style w:type="table" w:styleId="BECTable">
    <w:name w:val="BEC Table"/>
    <w:tblPr>
      <w:tblBorders>
        <w:top w:val="single" w:sz="4" w:color="D8D2C6"/>
        <w:left w:val="single" w:sz="4" w:color="D8D2C6"/>
        <w:bottom w:val="single" w:sz="4" w:color="D8D2C6"/>
        <w:right w:val="single" w:sz="4" w:color="D8D2C6"/>
        <w:insideH w:val="single" w:sz="4" w:color="D8D2C6"/>
        <w:insideV w:val="single" w:sz="4" w:color="D8D2C6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BEC PMO Document Builder</Application>
  <Company>Batangas Eastern Colleges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EVALUATION_SPEAKER_NOTES</dc:title>
  <dc:creator>Batangas Eastern Colleges — Property Management Office</dc:creator>
  <cp:lastModifiedBy>BEC PMO</cp:lastModifiedBy>
  <dcterms:created xsi:type="dcterms:W3CDTF">2026-08-03T15:43:32Z</dcterms:created>
  <dcterms:modified xsi:type="dcterms:W3CDTF">2026-08-03T15:43:32Z</dcterms:modified>
</cp:coreProperties>
</file>