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CTitle"/>
      </w:pPr>
      <w:r>
        <w:t xml:space="preserve">Project Structure</w:t>
      </w:r>
    </w:p>
    <w:p>
      <w:pPr>
        <w:pStyle w:val="Normal"/>
      </w:pPr>
      <w:r>
        <w:t xml:space="preserve">Web-Based Defective Equipment Reporting and Maintenance Management System Batangas Eastern Colleges · Property Management Office</w:t>
      </w:r>
    </w:p>
    <w:p>
      <w:pPr>
        <w:pStyle w:val="Normal"/>
      </w:pPr>
      <w:r>
        <w:t xml:space="preserve">Pages live flat in the web root, grouped by </w:t>
      </w:r>
      <w:r>
        <w:rPr>
          <w:b/>
        </w:rPr>
        <w:t xml:space="preserve">filename prefix</w:t>
      </w:r>
      <w:r>
        <w:t xml:space="preserve"> — the prefix is meaningful: it selects the session context (admin / technician / student cookies), so files must </w:t>
      </w:r>
      <w:r>
        <w:rPr>
          <w:b/>
        </w:rPr>
        <w:t xml:space="preserve">not</w:t>
      </w:r>
      <w:r>
        <w:t xml:space="preserve"> be moved into subfolders without updating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includes/session_bootstrap.php</w:t>
      </w:r>
      <w:r>
        <w:t xml:space="preserve">.</w:t>
      </w:r>
    </w:p>
    <w:p>
      <w:pPr>
        <w:pStyle w:val="Heading2"/>
      </w:pPr>
      <w:r>
        <w:t xml:space="preserve">Root pages — by audience</w:t>
      </w:r>
    </w:p>
    <w:p>
      <w:pPr>
        <w:pStyle w:val="Heading3"/>
      </w:pPr>
      <w:r>
        <w:t xml:space="preserve">Public (no login)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80"/>
        <w:gridCol w:w="4580"/>
      </w:tblGrid>
      <w:tr>
        <w:trPr>
          <w:tblHeader/>
          <w:cantSplit/>
        </w:trPr>
        <w:tc>
          <w:tcPr>
            <w:tcW w:w="478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458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w="478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index.php</w:t>
            </w:r>
          </w:p>
        </w:tc>
        <w:tc>
          <w:tcPr>
            <w:tcW w:w="4580" w:type="dxa"/>
            <w:vAlign w:val="center"/>
          </w:tcPr>
          <w:p>
            <w:pPr>
              <w:pStyle w:val="BECCell"/>
            </w:pPr>
            <w:r>
              <w:t xml:space="preserve">Landing page / front door</w:t>
            </w:r>
          </w:p>
        </w:tc>
      </w:tr>
      <w:tr>
        <w:trPr>
          <w:cantSplit/>
        </w:trPr>
        <w:tc>
          <w:tcPr>
            <w:tcW w:w="478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public_reports.php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includes/public_reports.php</w:t>
            </w:r>
          </w:p>
        </w:tc>
        <w:tc>
          <w:tcPr>
            <w:tcW w:w="458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Transparency board of publicly visible reports</w:t>
            </w:r>
          </w:p>
        </w:tc>
      </w:tr>
      <w:tr>
        <w:trPr>
          <w:cantSplit/>
        </w:trPr>
        <w:tc>
          <w:tcPr>
            <w:tcW w:w="478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track_report.php</w:t>
            </w:r>
          </w:p>
        </w:tc>
        <w:tc>
          <w:tcPr>
            <w:tcW w:w="4580" w:type="dxa"/>
            <w:vAlign w:val="center"/>
          </w:tcPr>
          <w:p>
            <w:pPr>
              <w:pStyle w:val="BECCell"/>
            </w:pPr>
            <w:r>
              <w:t xml:space="preserve">Ticket / equipment ID / asset tag tracker</w:t>
            </w:r>
          </w:p>
        </w:tc>
      </w:tr>
      <w:tr>
        <w:trPr>
          <w:cantSplit/>
        </w:trPr>
        <w:tc>
          <w:tcPr>
            <w:tcW w:w="478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logout.php</w:t>
            </w:r>
          </w:p>
        </w:tc>
        <w:tc>
          <w:tcPr>
            <w:tcW w:w="458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Shared logout</w:t>
            </w:r>
          </w:p>
        </w:tc>
      </w:tr>
    </w:tbl>
    <w:p>
      <w:pPr>
        <w:spacing w:after="0" w:line="120" w:lineRule="exact"/>
      </w:pPr>
    </w:p>
    <w:p>
      <w:pPr>
        <w:pStyle w:val="Heading3"/>
      </w:pPr>
      <w:r>
        <w:t xml:space="preserve">Reporter (students, faculty, staff)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20"/>
        <w:gridCol w:w="6840"/>
      </w:tblGrid>
      <w:tr>
        <w:trPr>
          <w:tblHeader/>
          <w:cantSplit/>
        </w:trPr>
        <w:tc>
          <w:tcPr>
            <w:tcW w:w="252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684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student_index.php</w:t>
            </w:r>
          </w:p>
        </w:tc>
        <w:tc>
          <w:tcPr>
            <w:tcW w:w="6840" w:type="dxa"/>
            <w:vAlign w:val="center"/>
          </w:tcPr>
          <w:p>
            <w:pPr>
              <w:pStyle w:val="BECCell"/>
            </w:pPr>
            <w:r>
              <w:t xml:space="preserve">Sign-in (name + BEC email, Data Privacy consent)</w:t>
            </w:r>
          </w:p>
        </w:tc>
      </w:tr>
      <w:tr>
        <w:trPr>
          <w:cantSplit/>
        </w:trPr>
        <w:tc>
          <w:tcPr>
            <w:tcW w:w="252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student_dashboard.php</w:t>
            </w:r>
          </w:p>
        </w:tc>
        <w:tc>
          <w:tcPr>
            <w:tcW w:w="684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The report form (equipment, location, evidence, priority)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register_process.php</w:t>
            </w:r>
          </w:p>
        </w:tc>
        <w:tc>
          <w:tcPr>
            <w:tcW w:w="6840" w:type="dxa"/>
            <w:vAlign w:val="center"/>
          </w:tcPr>
          <w:p>
            <w:pPr>
              <w:pStyle w:val="BECCell"/>
            </w:pPr>
            <w:r>
              <w:t xml:space="preserve">Registration handler</w:t>
            </w:r>
          </w:p>
        </w:tc>
      </w:tr>
    </w:tbl>
    <w:p>
      <w:pPr>
        <w:spacing w:after="0" w:line="120" w:lineRule="exact"/>
      </w:pPr>
    </w:p>
    <w:p>
      <w:pPr>
        <w:pStyle w:val="Heading3"/>
      </w:pPr>
      <w:r>
        <w:t xml:space="preserve">PMO / ITSO admin (desktop-only by design)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78"/>
        <w:gridCol w:w="6382"/>
      </w:tblGrid>
      <w:tr>
        <w:trPr>
          <w:tblHeader/>
          <w:cantSplit/>
        </w:trPr>
        <w:tc>
          <w:tcPr>
            <w:tcW w:w="2978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6382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admin_dashboard.php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Overview, stats, unit-scoped queues</w:t>
            </w:r>
          </w:p>
        </w:tc>
      </w:tr>
      <w:tr>
        <w:trPr>
          <w:cantSplit/>
        </w:trPr>
        <w:tc>
          <w:tcPr>
            <w:tcW w:w="2978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admin_defect_reports.php</w:t>
            </w:r>
          </w:p>
        </w:tc>
        <w:tc>
          <w:tcPr>
            <w:tcW w:w="6382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Case review, approval, detail modal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admin_assign_technicians.php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Technician assignment &amp; workloads</w:t>
            </w:r>
          </w:p>
        </w:tc>
      </w:tr>
      <w:tr>
        <w:trPr>
          <w:cantSplit/>
        </w:trPr>
        <w:tc>
          <w:tcPr>
            <w:tcW w:w="2978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admin_work_orders.php</w:t>
            </w:r>
          </w:p>
        </w:tc>
        <w:tc>
          <w:tcPr>
            <w:tcW w:w="6382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Work-order tracking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admin_inventory.php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Equipment records, asset tags, QR</w:t>
            </w:r>
          </w:p>
        </w:tc>
      </w:tr>
      <w:tr>
        <w:trPr>
          <w:cantSplit/>
        </w:trPr>
        <w:tc>
          <w:tcPr>
            <w:tcW w:w="2978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admin_preventive.php</w:t>
            </w:r>
          </w:p>
        </w:tc>
        <w:tc>
          <w:tcPr>
            <w:tcW w:w="6382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Preventive-maintenance scheduling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admin_analytics.php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Charts &amp; exports</w:t>
            </w:r>
          </w:p>
        </w:tc>
      </w:tr>
      <w:tr>
        <w:trPr>
          <w:cantSplit/>
        </w:trPr>
        <w:tc>
          <w:tcPr>
            <w:tcW w:w="2978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admin_users.php</w:t>
            </w:r>
          </w:p>
        </w:tc>
        <w:tc>
          <w:tcPr>
            <w:tcW w:w="6382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User management (admins need Unit: PMO/ITSO)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admin_audit_log.php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Activity log</w:t>
            </w:r>
          </w:p>
        </w:tc>
      </w:tr>
      <w:tr>
        <w:trPr>
          <w:cantSplit/>
        </w:trPr>
        <w:tc>
          <w:tcPr>
            <w:tcW w:w="2978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admin_notifications.php</w:t>
            </w:r>
          </w:p>
        </w:tc>
        <w:tc>
          <w:tcPr>
            <w:tcW w:w="6382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Notification center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admin_backup.php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Backup &amp; Recovery (snapshots + restore)</w:t>
            </w:r>
          </w:p>
        </w:tc>
      </w:tr>
      <w:tr>
        <w:trPr>
          <w:cantSplit/>
        </w:trPr>
        <w:tc>
          <w:tcPr>
            <w:tcW w:w="2978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admin_bec_directory.php</w:t>
            </w:r>
          </w:p>
        </w:tc>
        <w:tc>
          <w:tcPr>
            <w:tcW w:w="6382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Official BEC directory import</w:t>
            </w:r>
          </w:p>
        </w:tc>
      </w:tr>
      <w:tr>
        <w:trPr>
          <w:cantSplit/>
        </w:trPr>
        <w:tc>
          <w:tcPr>
            <w:tcW w:w="2978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admin/</w:t>
            </w:r>
          </w:p>
        </w:tc>
        <w:tc>
          <w:tcPr>
            <w:tcW w:w="6382" w:type="dxa"/>
            <w:vAlign w:val="center"/>
          </w:tcPr>
          <w:p>
            <w:pPr>
              <w:pStyle w:val="BECCell"/>
            </w:pPr>
            <w:r>
              <w:t xml:space="preserve">Admin login + OTP flow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admin_login_otp.html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admin_login_process.php</w:t>
            </w:r>
            <w:r>
              <w:t xml:space="preserve">, password reset)</w:t>
            </w:r>
          </w:p>
        </w:tc>
      </w:tr>
    </w:tbl>
    <w:p>
      <w:pPr>
        <w:spacing w:after="0" w:line="120" w:lineRule="exact"/>
      </w:pPr>
    </w:p>
    <w:p>
      <w:pPr>
        <w:pStyle w:val="Heading3"/>
      </w:pPr>
      <w:r>
        <w:t xml:space="preserve">Technician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09"/>
        <w:gridCol w:w="4551"/>
      </w:tblGrid>
      <w:tr>
        <w:trPr>
          <w:tblHeader/>
          <w:cantSplit/>
        </w:trPr>
        <w:tc>
          <w:tcPr>
            <w:tcW w:w="4809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4551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w="4809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technician_dashboard.php</w:t>
            </w:r>
          </w:p>
        </w:tc>
        <w:tc>
          <w:tcPr>
            <w:tcW w:w="4551" w:type="dxa"/>
            <w:vAlign w:val="center"/>
          </w:tcPr>
          <w:p>
            <w:pPr>
              <w:pStyle w:val="BECCell"/>
            </w:pPr>
            <w:r>
              <w:t xml:space="preserve">3-panel repair workspace (queue → case → completion)</w:t>
            </w:r>
          </w:p>
        </w:tc>
      </w:tr>
      <w:tr>
        <w:trPr>
          <w:cantSplit/>
        </w:trPr>
        <w:tc>
          <w:tcPr>
            <w:tcW w:w="4809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technician_claim_task.php</w:t>
            </w:r>
            <w:r>
              <w:t xml:space="preserve"> /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technician_complete_task.php</w:t>
            </w:r>
          </w:p>
        </w:tc>
        <w:tc>
          <w:tcPr>
            <w:tcW w:w="4551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Task lifecycle handlers</w:t>
            </w:r>
          </w:p>
        </w:tc>
      </w:tr>
      <w:tr>
        <w:trPr>
          <w:cantSplit/>
        </w:trPr>
        <w:tc>
          <w:tcPr>
            <w:tcW w:w="4809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technician_cost_estimate.php</w:t>
            </w:r>
          </w:p>
        </w:tc>
        <w:tc>
          <w:tcPr>
            <w:tcW w:w="4551" w:type="dxa"/>
            <w:vAlign w:val="center"/>
          </w:tcPr>
          <w:p>
            <w:pPr>
              <w:pStyle w:val="BECCell"/>
            </w:pPr>
            <w:r>
              <w:t xml:space="preserve">Printable DepEd-method Total Service Cost worksheet</w:t>
            </w:r>
          </w:p>
        </w:tc>
      </w:tr>
      <w:tr>
        <w:trPr>
          <w:cantSplit/>
        </w:trPr>
        <w:tc>
          <w:tcPr>
            <w:tcW w:w="4809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technician_service_report.php</w:t>
            </w:r>
          </w:p>
        </w:tc>
        <w:tc>
          <w:tcPr>
            <w:tcW w:w="4551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Printable formal Service Report (after repair)</w:t>
            </w:r>
          </w:p>
        </w:tc>
      </w:tr>
      <w:tr>
        <w:trPr>
          <w:cantSplit/>
        </w:trPr>
        <w:tc>
          <w:tcPr>
            <w:tcW w:w="4809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defect_report_ticket.php</w:t>
            </w:r>
          </w:p>
        </w:tc>
        <w:tc>
          <w:tcPr>
            <w:tcW w:w="4551" w:type="dxa"/>
            <w:vAlign w:val="center"/>
          </w:tcPr>
          <w:p>
            <w:pPr>
              <w:pStyle w:val="BECCell"/>
            </w:pPr>
            <w:r>
              <w:t xml:space="preserve">Printable formal Defect Report ticket (before repair)</w:t>
            </w:r>
          </w:p>
        </w:tc>
      </w:tr>
      <w:tr>
        <w:trPr>
          <w:cantSplit/>
        </w:trPr>
        <w:tc>
          <w:tcPr>
            <w:tcW w:w="4809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technician/</w:t>
            </w:r>
          </w:p>
        </w:tc>
        <w:tc>
          <w:tcPr>
            <w:tcW w:w="4551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Technician login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login.html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login_process.php</w:t>
            </w:r>
            <w:r>
              <w:t xml:space="preserve">)</w:t>
            </w:r>
          </w:p>
        </w:tc>
      </w:tr>
    </w:tbl>
    <w:p>
      <w:pPr>
        <w:spacing w:after="0" w:line="120" w:lineRule="exact"/>
      </w:pPr>
    </w:p>
    <w:p>
      <w:pPr>
        <w:pStyle w:val="Heading3"/>
      </w:pPr>
      <w:r>
        <w:t xml:space="preserve">AI assistant (Becca)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160"/>
        <w:gridCol w:w="5200"/>
      </w:tblGrid>
      <w:tr>
        <w:trPr>
          <w:tblHeader/>
          <w:cantSplit/>
        </w:trPr>
        <w:tc>
          <w:tcPr>
            <w:tcW w:w="416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520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chat_proxy.php</w:t>
            </w:r>
          </w:p>
        </w:tc>
        <w:tc>
          <w:tcPr>
            <w:tcW w:w="5200" w:type="dxa"/>
            <w:vAlign w:val="center"/>
          </w:tcPr>
          <w:p>
            <w:pPr>
              <w:pStyle w:val="BECCell"/>
            </w:pPr>
            <w:r>
              <w:t xml:space="preserve">Public/reporter chat proxy (Anthropic API + offline fallback)</w:t>
            </w:r>
          </w:p>
        </w:tc>
      </w:tr>
      <w:tr>
        <w:trPr>
          <w:cantSplit/>
        </w:trPr>
        <w:tc>
          <w:tcPr>
            <w:tcW w:w="41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admin_chat_proxy.php</w:t>
            </w:r>
            <w:r>
              <w:t xml:space="preserve"> /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technician_chat_proxy.php</w:t>
            </w:r>
          </w:p>
        </w:tc>
        <w:tc>
          <w:tcPr>
            <w:tcW w:w="52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Role-specific proxies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push_subscribe.php</w:t>
            </w:r>
          </w:p>
        </w:tc>
        <w:tc>
          <w:tcPr>
            <w:tcW w:w="5200" w:type="dxa"/>
            <w:vAlign w:val="center"/>
          </w:tcPr>
          <w:p>
            <w:pPr>
              <w:pStyle w:val="BECCell"/>
            </w:pPr>
            <w:r>
              <w:t xml:space="preserve">Web-push subscription endpoint</w:t>
            </w:r>
          </w:p>
        </w:tc>
      </w:tr>
    </w:tbl>
    <w:p>
      <w:pPr>
        <w:spacing w:after="0" w:line="120" w:lineRule="exact"/>
      </w:pPr>
    </w:p>
    <w:p>
      <w:pPr>
        <w:pStyle w:val="Heading3"/>
      </w:pPr>
      <w:r>
        <w:t xml:space="preserve">Shared helpers kept at root (required by many pages)</w:t>
      </w:r>
    </w:p>
    <w:p>
      <w:pPr>
        <w:pStyle w:val="Normal"/>
      </w:pP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FileStorage.php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file_storage_helpers.php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inventory_functions.php</w:t>
      </w:r>
    </w:p>
    <w:p>
      <w:pPr>
        <w:pStyle w:val="Heading2"/>
      </w:pPr>
      <w:r>
        <w:t xml:space="preserve">Folders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60"/>
        <w:gridCol w:w="7800"/>
      </w:tblGrid>
      <w:tr>
        <w:trPr>
          <w:tblHeader/>
          <w:cantSplit/>
        </w:trPr>
        <w:tc>
          <w:tcPr>
            <w:tcW w:w="156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Folder</w:t>
            </w:r>
          </w:p>
        </w:tc>
        <w:tc>
          <w:tcPr>
            <w:tcW w:w="7800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includes/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Shared PHP: auth, session bootstrap, nav/footer/hero, Becca widget, assistants, audit, mail, public reports engine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config/</w:t>
            </w:r>
          </w:p>
        </w:tc>
        <w:tc>
          <w:tcPr>
            <w:tcW w:w="7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DB connection + mysqli→PDO/Postgres compat adapter, SLA config, secrets (gitignored)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api/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JSON endpoints (dashboard data, exports, notifications)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controllers/</w:t>
            </w:r>
          </w:p>
        </w:tc>
        <w:tc>
          <w:tcPr>
            <w:tcW w:w="7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Controller layer for API endpoints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assets/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Images + shared premium JS (date picker, file upload, search, selects, camera capture, auth loader, pagination)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css/</w:t>
            </w:r>
          </w:p>
        </w:tc>
        <w:tc>
          <w:tcPr>
            <w:tcW w:w="7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Shared stylesheets (typography)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data/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Runtime data: settings, rate limits, mail outbox, inventory reference (mostly gitignored)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scripts/</w:t>
            </w:r>
          </w:p>
        </w:tc>
        <w:tc>
          <w:tcPr>
            <w:tcW w:w="7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Cron/maintenance scripts (weekly summary, e2e smoke test)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supabase/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Database schema + SQL compat functions (reference)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docs/</w:t>
            </w:r>
          </w:p>
        </w:tc>
        <w:tc>
          <w:tcPr>
            <w:tcW w:w="7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User manual, demo script, deployment notes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uploads/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Reporter evidence photos/videos (gitignored — backed up separately)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backups/</w:t>
            </w:r>
          </w:p>
        </w:tc>
        <w:tc>
          <w:tcPr>
            <w:tcW w:w="7800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Database snapshots from Backup &amp; Recovery (gitignored)</w:t>
            </w:r>
          </w:p>
        </w:tc>
      </w:tr>
      <w:tr>
        <w:trPr>
          <w:cantSplit/>
        </w:trPr>
        <w:tc>
          <w:tcPr>
            <w:tcW w:w="1560" w:type="dxa"/>
            <w:vAlign w:val="center"/>
          </w:tcPr>
          <w:p>
            <w:pPr>
              <w:pStyle w:val="BECCell"/>
            </w:pP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logs/</w:t>
            </w:r>
          </w:p>
        </w:tc>
        <w:tc>
          <w:tcPr>
            <w:tcW w:w="7800" w:type="dxa"/>
            <w:vAlign w:val="center"/>
          </w:tcPr>
          <w:p>
            <w:pPr>
              <w:pStyle w:val="BECCell"/>
            </w:pPr>
            <w:r>
              <w:t xml:space="preserve">Runtime logs (gitignored)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Conventions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Filename prefix = session context.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admin_*</w:t>
      </w:r>
      <w:r>
        <w:t xml:space="preserve"> /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technician_*</w:t>
      </w:r>
      <w:r>
        <w:t xml:space="preserve"> /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student_*</w:t>
      </w:r>
      <w:r>
        <w:t xml:space="preserve"> select the right session cookie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includes/session_bootstrap.php</w:t>
      </w:r>
      <w:r>
        <w:t xml:space="preserve">). Dual-access pages (e.g. printable documents) detect the cookie instead.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Postgres under mysqli syntax.</w:t>
      </w:r>
      <w:r>
        <w:t xml:space="preserve"> Legacy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mysqli</w:t>
      </w:r>
      <w:r>
        <w:t xml:space="preserve"> calls run against Supabase Postgres through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config/mysqli_compat.php</w:t>
      </w:r>
      <w:r>
        <w:t xml:space="preserve">. Booleans must be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true/false</w:t>
      </w:r>
      <w:r>
        <w:t xml:space="preserve">, never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1/0</w:t>
      </w:r>
      <w:r>
        <w:t xml:space="preserve">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Two-admin unit scoping.</w:t>
      </w:r>
      <w:r>
        <w:t xml:space="preserve">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users.department</w:t>
      </w:r>
      <w:r>
        <w:t xml:space="preserve">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PMO</w:t>
      </w:r>
      <w:r>
        <w:t xml:space="preserve">/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ITSO</w:t>
      </w:r>
      <w:r>
        <w:t xml:space="preserve">) drives which reports each admin sees.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  <w:pPr>
      <w:jc w:val="both"/>
    </w:pPr>
  </w:style>
  <w:style w:type="paragraph" w:styleId="BECTitle">
    <w:name w:val="Title"/>
    <w:basedOn w:val="Normal"/>
    <w:qFormat/>
    <w:pPr>
      <w:jc w:val="center"/>
      <w:spacing w:before="1200" w:after="120"/>
    </w:pPr>
    <w:rPr>
      <w:rFonts w:ascii="Cambria" w:hAnsi="Cambria"/>
      <w:b/>
      <w:color w:val="7B1D1D"/>
      <w:sz w:val="52"/>
      <w:szCs w:val="52"/>
    </w:rPr>
  </w:style>
  <w:style w:type="paragraph" w:styleId="BECSubtitle">
    <w:name w:val="Subtitle"/>
    <w:basedOn w:val="Normal"/>
    <w:qFormat/>
    <w:pPr>
      <w:jc w:val="center"/>
      <w:spacing w:before="0" w:after="480"/>
      <w:pBdr>
        <w:bottom w:val="single" w:sz="12" w:space="8" w:color="C9960C"/>
      </w:pBdr>
    </w:pPr>
    <w:rPr>
      <w:rFonts w:ascii="Cambria" w:hAnsi="Cambria"/>
      <w:color w:val="5A5A5A"/>
      <w:sz w:val="26"/>
      <w:szCs w:val="26"/>
      <w:i/>
    </w:rPr>
  </w:style>
  <w:style w:type="paragraph" w:styleId="Heading1">
    <w:name w:val="heading 1"/>
    <w:basedOn w:val="Normal"/>
    <w:qFormat/>
    <w:pPr>
      <w:keepNext/>
      <w:jc w:val="left"/>
      <w:spacing w:before="360" w:after="160"/>
      <w:pBdr>
        <w:bottom w:val="single" w:sz="8" w:space="6" w:color="C9960C"/>
      </w:pBdr>
      <w:outlineLvl w:val="0"/>
    </w:pPr>
    <w:rPr>
      <w:rFonts w:ascii="Cambria" w:hAnsi="Cambria"/>
      <w:b/>
      <w:color w:val="7B1D1D"/>
      <w:sz w:val="34"/>
      <w:szCs w:val="34"/>
    </w:rPr>
  </w:style>
  <w:style w:type="paragraph" w:styleId="Heading2">
    <w:name w:val="heading 2"/>
    <w:basedOn w:val="Normal"/>
    <w:qFormat/>
    <w:pPr>
      <w:keepNext/>
      <w:jc w:val="left"/>
      <w:spacing w:before="320" w:after="140"/>
      <w:pBdr>
        <w:bottom w:val="single" w:sz="6" w:space="5" w:color="D8D2C6"/>
      </w:pBdr>
      <w:outlineLvl w:val="1"/>
    </w:pPr>
    <w:rPr>
      <w:rFonts w:ascii="Cambria" w:hAnsi="Cambria"/>
      <w:b/>
      <w:color w:val="7B1D1D"/>
      <w:sz w:val="28"/>
      <w:szCs w:val="28"/>
    </w:rPr>
  </w:style>
  <w:style w:type="paragraph" w:styleId="Heading3">
    <w:name w:val="heading 3"/>
    <w:basedOn w:val="Normal"/>
    <w:qFormat/>
    <w:pPr>
      <w:keepNext/>
      <w:jc w:val="left"/>
      <w:spacing w:before="240" w:after="100"/>
      <w:outlineLvl w:val="2"/>
    </w:pPr>
    <w:rPr>
      <w:rFonts w:ascii="Cambria" w:hAnsi="Cambria"/>
      <w:b/>
      <w:color w:val="4A1111"/>
      <w:sz w:val="24"/>
      <w:szCs w:val="24"/>
    </w:rPr>
  </w:style>
  <w:style w:type="paragraph" w:styleId="Heading4">
    <w:name w:val="heading 4"/>
    <w:basedOn w:val="Normal"/>
    <w:qFormat/>
    <w:pPr>
      <w:keepNext/>
      <w:jc w:val="left"/>
      <w:spacing w:before="200" w:after="80"/>
      <w:outlineLvl w:val="3"/>
    </w:pPr>
    <w:rPr>
      <w:rFonts w:ascii="Cambria" w:hAnsi="Cambria"/>
      <w:b/>
      <w:i/>
      <w:color w:val="5A5A5A"/>
      <w:sz w:val="22"/>
      <w:szCs w:val="22"/>
    </w:rPr>
  </w:style>
  <w:style w:type="paragraph" w:styleId="BECMath">
    <w:name w:val="Formula"/>
    <w:basedOn w:val="Normal"/>
    <w:qFormat/>
    <w:pPr>
      <w:jc w:val="center"/>
      <w:spacing w:before="160" w:after="160"/>
      <w:keepLines/>
    </w:pPr>
    <w:rPr>
      <w:rFonts w:ascii="Cambria Math" w:hAnsi="Cambria Math"/>
      <w:color w:val="7B1D1D"/>
    </w:rPr>
  </w:style>
  <w:style w:type="paragraph" w:styleId="BECList">
    <w:name w:val="List Paragraph"/>
    <w:basedOn w:val="Normal"/>
    <w:qFormat/>
    <w:pPr>
      <w:ind w:left="482" w:hanging="284"/>
      <w:jc w:val="left"/>
      <w:spacing w:after="80"/>
    </w:pPr>
  </w:style>
  <w:style w:type="paragraph" w:styleId="BECQuote">
    <w:name w:val="Quote"/>
    <w:basedOn w:val="Normal"/>
    <w:qFormat/>
    <w:pPr>
      <w:ind w:left="454" w:right="284"/>
      <w:spacing w:before="140" w:after="140"/>
      <w:pBdr>
        <w:left w:val="single" w:sz="18" w:space="10" w:color="C9960C"/>
      </w:pBdr>
    </w:pPr>
    <w:rPr>
      <w:i/>
      <w:color w:val="5A5A5A"/>
    </w:rPr>
  </w:style>
  <w:style w:type="paragraph" w:styleId="BECCode">
    <w:name w:val="Code"/>
    <w:basedOn w:val="Normal"/>
    <w:qFormat/>
    <w:pPr>
      <w:jc w:val="left"/>
      <w:spacing w:after="0" w:line="240" w:lineRule="auto"/>
      <w:ind w:left="284"/>
    </w:pPr>
    <w:rPr>
      <w:rFonts w:ascii="Consolas" w:hAnsi="Consolas"/>
      <w:sz w:val="18"/>
      <w:szCs w:val="18"/>
    </w:rPr>
  </w:style>
  <w:style w:type="paragraph" w:styleId="BECCell">
    <w:name w:val="Table Text"/>
    <w:basedOn w:val="Normal"/>
    <w:qFormat/>
    <w:pPr>
      <w:jc w:val="left"/>
      <w:spacing w:before="20" w:after="20" w:line="240" w:lineRule="auto"/>
    </w:pPr>
    <w:rPr>
      <w:sz w:val="19"/>
      <w:szCs w:val="19"/>
    </w:rPr>
  </w:style>
  <w:style w:type="paragraph" w:styleId="BECRule">
    <w:name w:val="Rule"/>
    <w:basedOn w:val="Normal"/>
    <w:qFormat/>
    <w:pPr>
      <w:spacing w:before="120" w:after="120"/>
      <w:pBdr>
        <w:bottom w:val="single" w:sz="6" w:space="1" w:color="D8D2C6"/>
      </w:pBdr>
    </w:pPr>
  </w:style>
  <w:style w:type="table" w:styleId="BECTable">
    <w:name w:val="BEC Table"/>
    <w:tblPr>
      <w:tblBorders>
        <w:top w:val="single" w:sz="4" w:color="D8D2C6"/>
        <w:left w:val="single" w:sz="4" w:color="D8D2C6"/>
        <w:bottom w:val="single" w:sz="4" w:color="D8D2C6"/>
        <w:right w:val="single" w:sz="4" w:color="D8D2C6"/>
        <w:insideH w:val="single" w:sz="4" w:color="D8D2C6"/>
        <w:insideV w:val="single" w:sz="4" w:color="D8D2C6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BEC PMO Document Builder</Application>
  <Company>Batangas Eastern Colleges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PROJECT_STRUCTURE</dc:title>
  <dc:creator>Batangas Eastern Colleges — Property Management Office</dc:creator>
  <cp:lastModifiedBy>BEC PMO</cp:lastModifiedBy>
  <dcterms:created xsi:type="dcterms:W3CDTF">2026-08-03T02:35:29Z</dcterms:created>
  <dcterms:modified xsi:type="dcterms:W3CDTF">2026-08-03T02:35:29Z</dcterms:modified>
</cp:coreProperties>
</file>