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VoltusFreight WMS</w:t>
      </w:r>
    </w:p>
    <w:p>
      <w:pPr>
        <w:pBdr>
          <w:bottom w:val="single" w:color="F7941D" w:sz="24" w:space="8"/>
        </w:pBdr>
        <w:spacing w:after="200"/>
      </w:pPr>
      <w:r>
        <w:rPr>
          <w:rFonts w:ascii="Calibri" w:cs="Calibri" w:eastAsia="Calibri" w:hAnsi="Calibri"/>
          <w:color w:val="F7941D"/>
          <w:sz w:val="26"/>
          <w:szCs w:val="26"/>
        </w:rPr>
        <w:t xml:space="preserve">LCL Consolidation — Cargo Receipt, Build &amp; Export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Document ID: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VF-PRD-LCL-001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1.0 (Draft for UI Mock Generation) — supersedes PRD §2.7 stub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Status: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For Review — Design &amp;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Target Segments: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LCL consolidators, freight forwarders, CFS operators, mini-warehouses handling groupage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Reference Case: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Shippers drop packages at the mini-warehouse; operator consolidates and exports out of the country, or delivers locally.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Depends On: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VF-PRD-3PL-001 (client/ownership model), Gate Management (Addendum §2), Pallet Management (Addendum §3)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 Overview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1.1 Purpose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This PRD replaces the placeholder LCL Consolidation section (PRD §2.7) with a full specification. LCL (Less-than-Container-Load) consolidation is the flow where multiple shippers’ cargo is received at a warehouse or CFS, held and grouped, then built into a single container (or ULD for air) for export — or broken down and delivered locally on the import side.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It shares the </w:t>
      </w: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cargo-receipt and ownership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 foundation with the Air Handling PRD (VF-PRD-AIR-001) and reuses the </w:t>
      </w:r>
      <w:r>
        <w:rPr>
          <w:rFonts w:ascii="Calibri" w:cs="Calibri" w:eastAsia="Calibri" w:hAnsi="Calibri"/>
          <w:b/>
          <w:bCs/>
          <w:color w:val="2A2A2A"/>
          <w:sz w:val="20"/>
          <w:szCs w:val="20"/>
        </w:rPr>
        <w:t xml:space="preserve">Client Account / Owned Stock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 model from the 3PL PRD. Where 3PL stores goods indefinitely, LCL holds cargo transiently until a consolidation is built and shipped.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1.2 Key concepts</w:t>
      </w:r>
    </w:p>
    <w:tbl>
      <w:tblPr>
        <w:tblW w:type="dxa" w:w="9360"/>
        <w:tblBorders>
          <w:top w:val="single" w:color="D9DFE7" w:sz="2"/>
          <w:left w:val="single" w:color="D9DFE7" w:sz="2"/>
          <w:bottom w:val="single" w:color="D9DFE7" w:sz="2"/>
          <w:right w:val="single" w:color="D9DFE7" w:sz="2"/>
          <w:insideH w:val="single" w:color="D9DFE7" w:sz="2"/>
          <w:insideV w:val="single" w:color="D9DFE7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Cargo Receipt (CR)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Record of one shipper’s cargo received into the CFS/warehouse for consolidation.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Consolidation</w:t>
            </w:r>
          </w:p>
        </w:tc>
        <w:tc>
          <w:tcPr>
            <w:tcW w:type="dxa" w:w="69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A grouping of multiple Cargo Receipts destined for a common port/route.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Container / ULD Build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The physical loading plan and confirmation for the consolidation.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Manifest</w:t>
            </w:r>
          </w:p>
        </w:tc>
        <w:tc>
          <w:tcPr>
            <w:tcW w:type="dxa" w:w="69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The document listing all cargo in a consolidation (house-level detail).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CFS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Container Freight Station — where groupage cargo is received and stuffed.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De-consolidation</w:t>
            </w:r>
          </w:p>
        </w:tc>
        <w:tc>
          <w:tcPr>
            <w:tcW w:type="dxa" w:w="69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Import-side breakdown of an inbound consolidation into individual shipments.</w:t>
            </w:r>
          </w:p>
        </w:tc>
      </w:tr>
    </w:tbl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 Data Model</w:t>
      </w:r>
    </w:p>
    <w:tbl>
      <w:tblPr>
        <w:tblW w:type="dxa" w:w="9360"/>
        <w:tblBorders>
          <w:top w:val="single" w:color="D9DFE7" w:sz="2"/>
          <w:left w:val="single" w:color="D9DFE7" w:sz="2"/>
          <w:bottom w:val="single" w:color="D9DFE7" w:sz="2"/>
          <w:right w:val="single" w:color="D9DFE7" w:sz="2"/>
          <w:insideH w:val="single" w:color="D9DFE7" w:sz="2"/>
          <w:insideV w:val="single" w:color="D9DFE7" w:sz="2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5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9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0"/>
                <w:szCs w:val="20"/>
              </w:rPr>
              <w:t xml:space="preserve">Cargo Receipt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cr_id, shipper (client_id), pieces, weight, volume(CBM), dims, marks, dest port, HS, docs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One per shipper drop-off; owner-party stamped.</w:t>
            </w:r>
          </w:p>
        </w:tc>
      </w:tr>
      <w:tr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4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consol_id, route/POL/POD, mode(sea/air), cutoff, status, container/ULD</w:t>
            </w:r>
          </w:p>
        </w:tc>
        <w:tc>
          <w:tcPr>
            <w:tcW w:type="dxa" w:w="29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Groups many Cargo Receipts.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0"/>
                <w:szCs w:val="20"/>
              </w:rPr>
              <w:t xml:space="preserve">Consol Line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consol_id, cr_id, allocated pieces/CBM/weight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M:N bridge between consolidation and cargo receipts.</w:t>
            </w:r>
          </w:p>
        </w:tc>
      </w:tr>
      <w:tr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0"/>
                <w:szCs w:val="20"/>
              </w:rPr>
              <w:t xml:space="preserve">Load Plan</w:t>
            </w:r>
          </w:p>
        </w:tc>
        <w:tc>
          <w:tcPr>
            <w:tcW w:type="dxa" w:w="4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plan_id, consol_id, positions, weight distribution, stuffing sequence</w:t>
            </w:r>
          </w:p>
        </w:tc>
        <w:tc>
          <w:tcPr>
            <w:tcW w:type="dxa" w:w="29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Container/ULD build plan.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0"/>
                <w:szCs w:val="20"/>
              </w:rPr>
              <w:t xml:space="preserve">Manifest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manifest_id, consol_id, house lines, totals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Generated document artefact.</w:t>
            </w:r>
          </w:p>
        </w:tc>
      </w:tr>
    </w:tbl>
    <w:tbl>
      <w:tblPr>
        <w:tblW w:type="dxa" w:w="9360"/>
        <w:tblBorders>
          <w:top w:val="single" w:color="E4E9F0" w:sz="2"/>
          <w:left w:val="single" w:color="F7941D" w:sz="30"/>
          <w:bottom w:val="single" w:color="E4E9F0" w:sz="2"/>
          <w:right w:val="single" w:color="E4E9F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Volumetric note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default"/>
            </w:r>
          </w:p>
        </w:tc>
      </w:tr>
    </w:tbl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 End-to-End Flow</w:t>
      </w:r>
    </w:p>
    <w:tbl>
      <w:tblPr>
        <w:tblW w:type="dxa" w:w="9360"/>
        <w:tblBorders>
          <w:top w:val="single" w:color="E4E9F0" w:sz="2"/>
          <w:left w:val="single" w:color="1E3A5F" w:sz="30"/>
          <w:bottom w:val="single" w:color="E4E9F0" w:sz="2"/>
          <w:right w:val="single" w:color="E4E9F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LCL at a glance</w:t>
            </w:r>
          </w:p>
          <w:p>
            <w:pPr>
              <w:spacing w:after="30" w:line="258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Shipper Drop-Off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Cargo Receipt + Gate-In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Measure / Weigh / Photo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Hold in CFS</w:t>
            </w:r>
          </w:p>
          <w:p>
            <w:pPr>
              <w:spacing w:after="30" w:line="258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Consolidation Planning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Assign CRs to Consol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Load Plan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Container/ULD Build (stuffing)</w:t>
            </w:r>
          </w:p>
          <w:p>
            <w:pPr>
              <w:spacing w:after="30" w:line="258"/>
            </w:pP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Manifest + Export Docs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Seal &amp; Dispatch to Port/Airport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Handover / Track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3.1 Shipper Drop-Off &amp; Cargo Receipt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Shippers arrive and drop cargo. The operator gates the vehicle in, creates a Cargo Receipt against the shipper (client), and records piece count, weight, dimensions, marks &amp; numbers, destination, and documents. Each piece is stamped with the shipper as owner party and photographed.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Gate entry links vehicle to drop-off (reuses Gate Management).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Create Cargo Receipt: shipper, pieces, weight, dims→CBM, marks, destination port, HS code.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Capture shipping instructions and documents (commercial invoice, packing list).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Photograph cargo; assign temporary CFS hold location.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Cargo-handling-in billable event emitted.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3.2 Hold &amp; Consolidation Planning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Received cargo waits in the CFS. The consolidation planner groups Cargo Receipts by destination/route and cutoff into a Consolidation, watching running volume and weight against container/ULD capacity.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Board of open Cargo Receipts filterable by destination, cutoff, mode.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Create/append Consolidation; drag Cargo Receipts in; live CBM/weight fill indicator.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Capacity &amp; compatibility checks (hazmat, temperature, stackability).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Cutoff and space-utilisation alerts.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3.3 Load Plan &amp; Container/ULD Build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Once a consolidation is ready, a load plan sequences stuffing. Operators physically stuff the container/ULD, scanning each piece against the plan, and the build is confirmed.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Generate load plan: stuffing sequence, weight distribution, positions.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Scan-to-load confirmation per piece/pallet against the plan.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Discrepancy handling (short-shipped, rolled cargo).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Seal number capture; build confirmed.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3.4 Manifest, Export Docs &amp; Dispatch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The system generates the consolidation manifest and supporting export documents, then dispatches the sealed unit to the port/airport with tracking.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Auto-generate manifest (house-level lines, totals).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Export documentation set (as configured: BL instructions, e-way bill, shipping bill references).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Dispatch to port/airport; gate-out; handover confirmation.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Consolidation status → In-Transit; per-CR tracking visible to each shipper.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F7941D"/>
          <w:sz w:val="24"/>
          <w:szCs w:val="24"/>
        </w:rPr>
        <w:t xml:space="preserve">▍ </w:t>
      </w: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3.5 Import De-Consolidation (optional)</w:t>
      </w:r>
    </w:p>
    <w:p>
      <w:pPr>
        <w:spacing w:after="100" w:line="276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On the import side, an inbound consolidation is received and broken down into individual shipments, each returned to its owner (delivery, courier, or pickup).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Receive inbound consolidation; de-stuff and reconcile against manifest.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Split into individual shipments per consignee.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Release per shipment: local delivery / courier / pickup (reuses Ship-Out flow).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Handling-out billable events emitted.</w:t>
      </w:r>
    </w:p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 Functional Requirements</w:t>
      </w:r>
    </w:p>
    <w:tbl>
      <w:tblPr>
        <w:tblW w:type="dxa" w:w="9360"/>
        <w:tblBorders>
          <w:top w:val="single" w:color="D9DFE7" w:sz="2"/>
          <w:left w:val="single" w:color="D9DFE7" w:sz="2"/>
          <w:bottom w:val="single" w:color="D9DFE7" w:sz="2"/>
          <w:right w:val="single" w:color="D9DFE7" w:sz="2"/>
          <w:insideH w:val="single" w:color="D9DFE7" w:sz="2"/>
          <w:insideV w:val="single" w:color="D9DFE7" w:sz="2"/>
        </w:tblBorders>
      </w:tblPr>
      <w:tblGrid>
        <w:gridCol w:w="1200"/>
        <w:gridCol w:w="7360"/>
        <w:gridCol w:w="800"/>
      </w:tblGrid>
      <w:tr>
        <w:trPr>
          <w:tblHeader/>
        </w:trPr>
        <w:tc>
          <w:tcPr>
            <w:tcW w:type="dxa" w:w="12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FR-01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Create Cargo Receipt per shipper with pieces, weight, dimensions→CBM, marks, destination, HS, docs.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1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FR-02</w:t>
            </w:r>
          </w:p>
        </w:tc>
        <w:tc>
          <w:tcPr>
            <w:tcW w:type="dxa" w:w="73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Owner-party stamp on every Cargo Receipt and piece.</w:t>
            </w:r>
          </w:p>
        </w:tc>
        <w:tc>
          <w:tcPr>
            <w:tcW w:type="dxa" w:w="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FR-03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Consolidation grouping with live CBM/weight fill vs container/ULD capacity.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1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FR-04</w:t>
            </w:r>
          </w:p>
        </w:tc>
        <w:tc>
          <w:tcPr>
            <w:tcW w:type="dxa" w:w="73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Load plan generation with stuffing sequence and scan-to-load confirmation.</w:t>
            </w:r>
          </w:p>
        </w:tc>
        <w:tc>
          <w:tcPr>
            <w:tcW w:type="dxa" w:w="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H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FR-05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Manifest and export document generation.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1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FR-06</w:t>
            </w:r>
          </w:p>
        </w:tc>
        <w:tc>
          <w:tcPr>
            <w:tcW w:type="dxa" w:w="73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Cutoff, capacity and compatibility alerts.</w:t>
            </w:r>
          </w:p>
        </w:tc>
        <w:tc>
          <w:tcPr>
            <w:tcW w:type="dxa" w:w="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H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FR-07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Per-shipper cargo tracking, visible in customer portal.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H</w:t>
            </w:r>
          </w:p>
        </w:tc>
      </w:tr>
      <w:tr>
        <w:tc>
          <w:tcPr>
            <w:tcW w:type="dxa" w:w="1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FR-08</w:t>
            </w:r>
          </w:p>
        </w:tc>
        <w:tc>
          <w:tcPr>
            <w:tcW w:type="dxa" w:w="73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Import de-consolidation with per-consignee release.</w:t>
            </w:r>
          </w:p>
        </w:tc>
        <w:tc>
          <w:tcPr>
            <w:tcW w:type="dxa" w:w="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FR-09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Volumetric and handling billable events for storage-in-transit and stuffing.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H</w:t>
            </w:r>
          </w:p>
        </w:tc>
      </w:tr>
    </w:tbl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 Screen Inventory (for UI Mocks)</w:t>
      </w:r>
    </w:p>
    <w:tbl>
      <w:tblPr>
        <w:tblW w:type="dxa" w:w="9360"/>
        <w:tblBorders>
          <w:top w:val="single" w:color="D9DFE7" w:sz="2"/>
          <w:left w:val="single" w:color="D9DFE7" w:sz="2"/>
          <w:bottom w:val="single" w:color="D9DFE7" w:sz="2"/>
          <w:right w:val="single" w:color="D9DFE7" w:sz="2"/>
          <w:insideH w:val="single" w:color="D9DFE7" w:sz="2"/>
          <w:insideV w:val="single" w:color="D9DFE7" w:sz="2"/>
        </w:tblBorders>
      </w:tblPr>
      <w:tblGrid>
        <w:gridCol w:w="600"/>
        <w:gridCol w:w="2600"/>
        <w:gridCol w:w="1300"/>
        <w:gridCol w:w="4860"/>
      </w:tblGrid>
      <w:tr>
        <w:trPr>
          <w:tblHeader/>
        </w:trPr>
        <w:tc>
          <w:tcPr>
            <w:tcW w:type="dxa" w:w="6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3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48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LCL Console / Dashboard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Open CRs, consolidations building, cutoffs, CBM utilisation.</w:t>
            </w:r>
          </w:p>
        </w:tc>
      </w:tr>
      <w:tr>
        <w:tc>
          <w:tcPr>
            <w:tcW w:type="dxa" w:w="6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Cargo Receipt Capture</w:t>
            </w:r>
          </w:p>
        </w:tc>
        <w:tc>
          <w:tcPr>
            <w:tcW w:type="dxa" w:w="13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8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Shipper, pieces, dims→CBM auto-calc, photo, destination, docs.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Consolidation Planner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Drag CRs into consol; live fill gauge (CBM/weight); cutoff timer.</w:t>
            </w:r>
          </w:p>
        </w:tc>
      </w:tr>
      <w:tr>
        <w:tc>
          <w:tcPr>
            <w:tcW w:type="dxa" w:w="6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Container/ULD Load Plan</w:t>
            </w:r>
          </w:p>
        </w:tc>
        <w:tc>
          <w:tcPr>
            <w:tcW w:type="dxa" w:w="13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8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Stuffing sequence, positions, scan-to-load, seal capture.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Manifest &amp; Export Docs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Manifest preview, document set, dispatch action.</w:t>
            </w:r>
          </w:p>
        </w:tc>
      </w:tr>
      <w:tr>
        <w:tc>
          <w:tcPr>
            <w:tcW w:type="dxa" w:w="6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De-Consolidation Board</w:t>
            </w:r>
          </w:p>
        </w:tc>
        <w:tc>
          <w:tcPr>
            <w:tcW w:type="dxa" w:w="13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8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Inbound consol breakdown, per-consignee release.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Shipper Cargo Tracking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Client</w:t>
            </w:r>
          </w:p>
        </w:tc>
        <w:tc>
          <w:tcPr>
            <w:tcW w:type="dxa" w:w="4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My cargo status: received → consolidated → shipped → in-transit.</w:t>
            </w:r>
          </w:p>
        </w:tc>
      </w:tr>
    </w:tbl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 Voltus Platform Mapping</w:t>
      </w:r>
    </w:p>
    <w:tbl>
      <w:tblPr>
        <w:tblW w:type="dxa" w:w="9360"/>
        <w:tblBorders>
          <w:top w:val="single" w:color="D9DFE7" w:sz="2"/>
          <w:left w:val="single" w:color="D9DFE7" w:sz="2"/>
          <w:bottom w:val="single" w:color="D9DFE7" w:sz="2"/>
          <w:right w:val="single" w:color="D9DFE7" w:sz="2"/>
          <w:insideH w:val="single" w:color="D9DFE7" w:sz="2"/>
          <w:insideV w:val="single" w:color="D9DFE7" w:sz="2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7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Primitive</w:t>
            </w:r>
          </w:p>
        </w:tc>
        <w:tc>
          <w:tcPr>
            <w:tcW w:type="dxa" w:w="41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Cargo Receipt / Consolidation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Entity + M:N Relationship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 Line bridges consolidation ↔ cargo receipts.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Consolidation lifecycle</w:t>
            </w:r>
          </w:p>
        </w:tc>
        <w:tc>
          <w:tcPr>
            <w:tcW w:type="dxa" w:w="27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Process Orchestrator</w:t>
            </w:r>
          </w:p>
        </w:tc>
        <w:tc>
          <w:tcPr>
            <w:tcW w:type="dxa" w:w="41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PO instance bundles CRs → load plan → manifest → dispatch (mirrors freight cradle-to-grave).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Cutoff / capacity alerts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Scheduled Events + Actions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Time and threshold events fire notification actions.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Scan-to-load</w:t>
            </w:r>
          </w:p>
        </w:tc>
        <w:tc>
          <w:tcPr>
            <w:tcW w:type="dxa" w:w="27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Custom Screen + handheld</w:t>
            </w:r>
          </w:p>
        </w:tc>
        <w:tc>
          <w:tcPr>
            <w:tcW w:type="dxa" w:w="41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Bespoke Screen; event per scan.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Manifest / docs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PDF templates + Action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Reuses WorldZone document engine.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Shipper visibility</w:t>
            </w:r>
          </w:p>
        </w:tc>
        <w:tc>
          <w:tcPr>
            <w:tcW w:type="dxa" w:w="27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Views + Entry Point</w:t>
            </w:r>
          </w:p>
        </w:tc>
        <w:tc>
          <w:tcPr>
            <w:tcW w:type="dxa" w:w="41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Per-shipper scoped tracking view in portal.</w:t>
            </w:r>
          </w:p>
        </w:tc>
      </w:tr>
    </w:tbl>
    <w:p>
      <w:pPr>
        <w:pStyle w:val="Heading1"/>
        <w:pBdr>
          <w:bottom w:val="single" w:color="1E3A5F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 Reports</w:t>
      </w:r>
    </w:p>
    <w:tbl>
      <w:tblPr>
        <w:tblW w:type="dxa" w:w="9360"/>
        <w:tblBorders>
          <w:top w:val="single" w:color="D9DFE7" w:sz="2"/>
          <w:left w:val="single" w:color="D9DFE7" w:sz="2"/>
          <w:bottom w:val="single" w:color="D9DFE7" w:sz="2"/>
          <w:right w:val="single" w:color="D9DFE7" w:sz="2"/>
          <w:insideH w:val="single" w:color="D9DFE7" w:sz="2"/>
          <w:insideV w:val="single" w:color="D9DFE7" w:sz="2"/>
        </w:tblBorders>
      </w:tblPr>
      <w:tblGrid>
        <w:gridCol w:w="2800"/>
        <w:gridCol w:w="1900"/>
        <w:gridCol w:w="4660"/>
      </w:tblGrid>
      <w:tr>
        <w:trPr>
          <w:tblHeader/>
        </w:trPr>
        <w:tc>
          <w:tcPr>
            <w:tcW w:type="dxa" w:w="28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46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Consolidation Manifest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 + Line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House lines, totals, container/seal.</w:t>
            </w:r>
          </w:p>
        </w:tc>
      </w:tr>
      <w:tr>
        <w:tc>
          <w:tcPr>
            <w:tcW w:type="dxa" w:w="2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CFS Occupancy &amp; Ageing</w:t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6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Cargo held, dwell time, cutoff exposure.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Volume Utilisation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Operator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CBM/weight fill per consolidation and route.</w:t>
            </w:r>
          </w:p>
        </w:tc>
      </w:tr>
      <w:tr>
        <w:tc>
          <w:tcPr>
            <w:tcW w:type="dxa" w:w="28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Shipper Cargo Statement</w:t>
            </w:r>
          </w:p>
        </w:tc>
        <w:tc>
          <w:tcPr>
            <w:tcW w:type="dxa" w:w="1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Client</w:t>
            </w:r>
          </w:p>
        </w:tc>
        <w:tc>
          <w:tcPr>
            <w:tcW w:type="dxa" w:w="466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Cargo received, consolidated, shipped, charges.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FE7" w:sz="6" w:space="4"/>
      </w:pBdr>
      <w:tabs>
        <w:tab w:val="right" w:pos="9360"/>
      </w:tabs>
    </w:pPr>
    <w:r>
      <w:rPr>
        <w:rFonts w:ascii="Calibri" w:cs="Calibri" w:eastAsia="Calibri" w:hAnsi="Calibri"/>
        <w:color w:val="5A6472"/>
        <w:sz w:val="14"/>
        <w:szCs w:val="14"/>
      </w:rPr>
      <w:t xml:space="preserve">Confidential — VoltusFreight / WorldZone</w:t>
    </w:r>
    <w:r>
      <w:rPr>
        <w:rFonts w:ascii="Calibri" w:cs="Calibri" w:eastAsia="Calibri" w:hAnsi="Calibri"/>
        <w:color w:val="5A6472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FE7" w:sz="6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VoltusFreight WMS</w:t>
    </w:r>
    <w:r>
      <w:rPr>
        <w:rFonts w:ascii="Calibri" w:cs="Calibri" w:eastAsia="Calibri" w:hAnsi="Calibri"/>
        <w:color w:val="5A6472"/>
        <w:sz w:val="15"/>
        <w:szCs w:val="15"/>
      </w:rPr>
      <w:t xml:space="preserve">	LCL Consolidation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F7941D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1E3A5F"/>
      </w:rPr>
    </w:lvl>
    <w:lvl w:ilvl="2" w15:tentative="1">
      <w:start w:val="1"/>
      <w:numFmt w:val="bullet"/>
      <w:lvlText w:val="–"/>
      <w:lvlJc w:val="left"/>
      <w:pPr>
        <w:ind w:left="11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E3A5F"/>
      </w:r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E4E7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LCL Consolidation PRD</dc:title>
  <dc:creator>VoltusFreight</dc:creator>
  <dc:description>LCL Consolidation PRD</dc:description>
  <cp:lastModifiedBy>Un-named</cp:lastModifiedBy>
  <cp:revision>1</cp:revision>
  <dcterms:created xsi:type="dcterms:W3CDTF">2026-07-18T08:07:12.429Z</dcterms:created>
  <dcterms:modified xsi:type="dcterms:W3CDTF">2026-07-18T08:07:12.429Z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