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936"/>
      </w:tblGrid>
      <w:tr>
        <w:tc>
          <w:tcPr>
            <w:tcW w:type="dxa" w:w="9936"/>
            <w:shd w:val="clear" w:color="auto" w:fill="A94E28"/>
          </w:tcPr>
          <w:p>
            <w:r>
              <w:rPr>
                <w:b/>
                <w:i w:val="0"/>
                <w:color w:val="FFFFFF"/>
                <w:sz w:val="18"/>
              </w:rPr>
              <w:t>STANDARD OPERATING PROCEDURE</w:t>
            </w:r>
          </w:p>
          <w:p>
            <w:r>
              <w:rPr>
                <w:b/>
                <w:i w:val="0"/>
                <w:color w:val="FFFFFF"/>
                <w:sz w:val="38"/>
              </w:rPr>
              <w:t>Recording the Kiln Video for Biochar Volume</w:t>
            </w:r>
          </w:p>
          <w:p>
            <w:r>
              <w:rPr>
                <w:b w:val="0"/>
                <w:i w:val="0"/>
                <w:color w:val="FFFFFF"/>
                <w:sz w:val="18"/>
              </w:rPr>
              <w:t>Use: one slow video per biochar-filled kiln     Time: ~1 minute per kiln     For: Field data collectors</w:t>
            </w:r>
          </w:p>
        </w:tc>
      </w:tr>
    </w:tbl>
    <w:p>
      <w:pPr>
        <w:spacing w:before="280" w:after="80"/>
        <w:pBdr>
          <w:bottom w:val="single" w:sz="8" w:space="4" w:color="E4DED1"/>
        </w:pBdr>
      </w:pPr>
      <w:r>
        <w:rPr>
          <w:b/>
          <w:i w:val="0"/>
          <w:color w:val="A94E28"/>
          <w:sz w:val="28"/>
        </w:rPr>
        <w:t xml:space="preserve">1.   </w:t>
      </w:r>
      <w:r>
        <w:rPr>
          <w:b/>
          <w:i w:val="0"/>
          <w:color w:val="A94E28"/>
          <w:sz w:val="28"/>
        </w:rPr>
        <w:t>Why this matters</w:t>
      </w:r>
    </w:p>
    <w:tbl>
      <w:tblPr>
        <w:tblStyle w:val="TableGrid"/>
        <w:tblW w:type="auto" w:w="0"/>
        <w:tblLook w:firstColumn="1" w:firstRow="1" w:lastColumn="0" w:lastRow="0" w:noHBand="0" w:noVBand="1" w:val="04A0"/>
      </w:tblPr>
      <w:tblGrid>
        <w:gridCol w:w="9936"/>
      </w:tblGrid>
      <w:tr>
        <w:tc>
          <w:tcPr>
            <w:tcW w:type="dxa" w:w="9936"/>
            <w:shd w:val="clear" w:color="auto" w:fill="FBEEE7"/>
          </w:tcPr>
          <w:p>
            <w:r>
              <w:rPr>
                <w:b w:val="0"/>
                <w:i w:val="0"/>
              </w:rPr>
              <w:t xml:space="preserve">The video is turned by software into a </w:t>
            </w:r>
            <w:r>
              <w:rPr>
                <w:b/>
                <w:i w:val="0"/>
              </w:rPr>
              <w:t>3-D model</w:t>
            </w:r>
            <w:r>
              <w:rPr>
                <w:b w:val="0"/>
                <w:i w:val="0"/>
              </w:rPr>
              <w:t xml:space="preserve"> of the biochar, and that model is used to measure the </w:t>
            </w:r>
            <w:r>
              <w:rPr>
                <w:b/>
                <w:i w:val="0"/>
              </w:rPr>
              <w:t>volume</w:t>
            </w:r>
            <w:r>
              <w:rPr>
                <w:b w:val="0"/>
                <w:i w:val="0"/>
              </w:rPr>
              <w:t>. A slow, steady, complete video gives an accurate volume. A fast, shaky, or half-finished video gives a wrong number — or no result at all. Please follow every step exactly.</w:t>
            </w:r>
          </w:p>
        </w:tc>
      </w:tr>
    </w:tbl>
    <w:p>
      <w:pPr>
        <w:spacing w:before="280" w:after="80"/>
        <w:pBdr>
          <w:bottom w:val="single" w:sz="8" w:space="4" w:color="E4DED1"/>
        </w:pBdr>
      </w:pPr>
      <w:r>
        <w:rPr>
          <w:b/>
          <w:i w:val="0"/>
          <w:color w:val="A94E28"/>
          <w:sz w:val="28"/>
        </w:rPr>
        <w:t xml:space="preserve">2.   </w:t>
      </w:r>
      <w:r>
        <w:rPr>
          <w:b/>
          <w:i w:val="0"/>
          <w:color w:val="A94E28"/>
          <w:sz w:val="28"/>
        </w:rPr>
        <w:t>When to record</w:t>
      </w:r>
    </w:p>
    <w:p>
      <w:pPr>
        <w:pStyle w:val="ListBullet"/>
        <w:spacing w:after="60"/>
      </w:pPr>
      <w:r>
        <w:rPr>
          <w:b w:val="0"/>
          <w:i w:val="0"/>
        </w:rPr>
        <w:t xml:space="preserve">Record </w:t>
      </w:r>
      <w:r>
        <w:rPr>
          <w:b/>
          <w:i w:val="0"/>
        </w:rPr>
        <w:t>after the biochar is fully quenched</w:t>
      </w:r>
      <w:r>
        <w:rPr>
          <w:b w:val="0"/>
          <w:i w:val="0"/>
        </w:rPr>
        <w:t xml:space="preserve"> (cooled with water) and the surface has settled.</w:t>
      </w:r>
    </w:p>
    <w:p>
      <w:pPr>
        <w:pStyle w:val="ListBullet"/>
        <w:spacing w:after="60"/>
      </w:pPr>
      <w:r>
        <w:rPr>
          <w:b w:val="0"/>
          <w:i w:val="0"/>
        </w:rPr>
        <w:t xml:space="preserve">Record </w:t>
      </w:r>
      <w:r>
        <w:rPr>
          <w:b/>
          <w:i w:val="0"/>
        </w:rPr>
        <w:t>before unloading</w:t>
      </w:r>
      <w:r>
        <w:rPr>
          <w:b w:val="0"/>
          <w:i w:val="0"/>
        </w:rPr>
        <w:t xml:space="preserve"> — while all the biochar is still inside the kiln.</w:t>
      </w:r>
    </w:p>
    <w:p>
      <w:pPr>
        <w:pStyle w:val="ListBullet"/>
        <w:spacing w:after="60"/>
      </w:pPr>
      <w:r>
        <w:rPr>
          <w:b w:val="0"/>
          <w:i w:val="0"/>
        </w:rPr>
        <w:t xml:space="preserve">Record in </w:t>
      </w:r>
      <w:r>
        <w:rPr>
          <w:b/>
          <w:i w:val="0"/>
        </w:rPr>
        <w:t>good daylight</w:t>
      </w:r>
      <w:r>
        <w:rPr>
          <w:b w:val="0"/>
          <w:i w:val="0"/>
        </w:rPr>
        <w:t>. Never at night.</w:t>
      </w:r>
    </w:p>
    <w:p>
      <w:pPr>
        <w:pStyle w:val="ListBullet"/>
        <w:spacing w:after="60"/>
      </w:pPr>
      <w:r>
        <w:rPr>
          <w:b w:val="0"/>
          <w:i w:val="0"/>
        </w:rPr>
        <w:t xml:space="preserve">Make sure the surface is clear — </w:t>
      </w:r>
      <w:r>
        <w:rPr>
          <w:b/>
          <w:i w:val="0"/>
        </w:rPr>
        <w:t>no foam, smoke, or standing water</w:t>
      </w:r>
      <w:r>
        <w:rPr>
          <w:b w:val="0"/>
          <w:i w:val="0"/>
        </w:rPr>
        <w:t xml:space="preserve"> hiding the biochar.</w:t>
      </w:r>
    </w:p>
    <w:p>
      <w:pPr>
        <w:spacing w:before="280" w:after="80"/>
        <w:pBdr>
          <w:bottom w:val="single" w:sz="8" w:space="4" w:color="E4DED1"/>
        </w:pBdr>
      </w:pPr>
      <w:r>
        <w:rPr>
          <w:b/>
          <w:i w:val="0"/>
          <w:color w:val="A94E28"/>
          <w:sz w:val="28"/>
        </w:rPr>
        <w:t xml:space="preserve">3.   </w:t>
      </w:r>
      <w:r>
        <w:rPr>
          <w:b/>
          <w:i w:val="0"/>
          <w:color w:val="A94E28"/>
          <w:sz w:val="28"/>
        </w:rPr>
        <w:t>What you need</w:t>
      </w:r>
    </w:p>
    <w:p>
      <w:pPr>
        <w:pStyle w:val="ListBullet"/>
        <w:spacing w:after="60"/>
      </w:pPr>
      <w:r>
        <w:rPr>
          <w:b w:val="0"/>
          <w:i w:val="0"/>
        </w:rPr>
        <w:t xml:space="preserve">A smartphone with a working camera and </w:t>
      </w:r>
      <w:r>
        <w:rPr>
          <w:b/>
          <w:i w:val="0"/>
        </w:rPr>
        <w:t>enough free storage</w:t>
      </w:r>
      <w:r>
        <w:rPr>
          <w:b w:val="0"/>
          <w:i w:val="0"/>
        </w:rPr>
        <w:t xml:space="preserve"> for a short video.</w:t>
      </w:r>
    </w:p>
    <w:p>
      <w:pPr>
        <w:pStyle w:val="ListBullet"/>
        <w:spacing w:after="60"/>
      </w:pPr>
      <w:r>
        <w:rPr>
          <w:b w:val="0"/>
          <w:i w:val="0"/>
        </w:rPr>
        <w:t xml:space="preserve">A </w:t>
      </w:r>
      <w:r>
        <w:rPr>
          <w:b/>
          <w:i w:val="0"/>
        </w:rPr>
        <w:t>clean camera lens</w:t>
      </w:r>
      <w:r>
        <w:rPr>
          <w:b w:val="0"/>
          <w:i w:val="0"/>
        </w:rPr>
        <w:t xml:space="preserve"> — wipe it first (ash or dust blurs everything).</w:t>
      </w:r>
    </w:p>
    <w:p>
      <w:pPr>
        <w:pStyle w:val="ListBullet"/>
        <w:spacing w:after="60"/>
      </w:pPr>
      <w:r>
        <w:rPr>
          <w:b/>
          <w:i w:val="0"/>
        </w:rPr>
        <w:t>Recommended:</w:t>
      </w:r>
      <w:r>
        <w:rPr>
          <w:b w:val="0"/>
          <w:i w:val="0"/>
        </w:rPr>
        <w:t xml:space="preserve"> a </w:t>
      </w:r>
      <w:r>
        <w:rPr>
          <w:b/>
          <w:i w:val="0"/>
        </w:rPr>
        <w:t>1-metre stick or measuring tape</w:t>
      </w:r>
      <w:r>
        <w:rPr>
          <w:b w:val="0"/>
          <w:i w:val="0"/>
        </w:rPr>
        <w:t xml:space="preserve"> to lay across the rim as a size reference (see Section 8).</w:t>
      </w:r>
    </w:p>
    <w:p>
      <w:pPr>
        <w:spacing w:before="280" w:after="80"/>
        <w:pBdr>
          <w:bottom w:val="single" w:sz="8" w:space="4" w:color="E4DED1"/>
        </w:pBdr>
      </w:pPr>
      <w:r>
        <w:rPr>
          <w:b/>
          <w:i w:val="0"/>
          <w:color w:val="A94E28"/>
          <w:sz w:val="28"/>
        </w:rPr>
        <w:t xml:space="preserve">4.   </w:t>
      </w:r>
      <w:r>
        <w:rPr>
          <w:b/>
          <w:i w:val="0"/>
          <w:color w:val="A94E28"/>
          <w:sz w:val="28"/>
        </w:rPr>
        <w:t>Get ready (before you record)</w:t>
      </w:r>
    </w:p>
    <w:p>
      <w:pPr>
        <w:pStyle w:val="ListBullet"/>
        <w:spacing w:after="60"/>
      </w:pPr>
      <w:r>
        <w:rPr>
          <w:b w:val="0"/>
          <w:i w:val="0"/>
        </w:rPr>
        <w:t xml:space="preserve">Move </w:t>
      </w:r>
      <w:r>
        <w:rPr>
          <w:b/>
          <w:i w:val="0"/>
        </w:rPr>
        <w:t>people, tools, hoses and buckets</w:t>
      </w:r>
      <w:r>
        <w:rPr>
          <w:b w:val="0"/>
          <w:i w:val="0"/>
        </w:rPr>
        <w:t xml:space="preserve"> away from the kiln — nothing should block it or move during the video.</w:t>
      </w:r>
    </w:p>
    <w:p>
      <w:pPr>
        <w:pStyle w:val="ListBullet"/>
        <w:spacing w:after="60"/>
      </w:pPr>
      <w:r>
        <w:rPr>
          <w:b w:val="0"/>
          <w:i w:val="0"/>
        </w:rPr>
        <w:t xml:space="preserve">Stand so the </w:t>
      </w:r>
      <w:r>
        <w:rPr>
          <w:b/>
          <w:i w:val="0"/>
        </w:rPr>
        <w:t>sun is behind you</w:t>
      </w:r>
      <w:r>
        <w:rPr>
          <w:b w:val="0"/>
          <w:i w:val="0"/>
        </w:rPr>
        <w:t>, not facing the camera.</w:t>
      </w:r>
    </w:p>
    <w:p>
      <w:pPr>
        <w:pStyle w:val="ListBullet"/>
        <w:spacing w:after="60"/>
      </w:pPr>
      <w:r>
        <w:rPr>
          <w:b w:val="0"/>
          <w:i w:val="0"/>
        </w:rPr>
        <w:t xml:space="preserve">Open the camera, switch to </w:t>
      </w:r>
      <w:r>
        <w:rPr>
          <w:b/>
          <w:i w:val="0"/>
        </w:rPr>
        <w:t>Video</w:t>
      </w:r>
      <w:r>
        <w:rPr>
          <w:b w:val="0"/>
          <w:i w:val="0"/>
        </w:rPr>
        <w:t xml:space="preserve">, and set the quality to </w:t>
      </w:r>
      <w:r>
        <w:rPr>
          <w:b/>
          <w:i w:val="0"/>
        </w:rPr>
        <w:t>1080p or 4K</w:t>
      </w:r>
      <w:r>
        <w:rPr>
          <w:b w:val="0"/>
          <w:i w:val="0"/>
        </w:rPr>
        <w:t xml:space="preserve"> if your phone allows.</w:t>
      </w:r>
    </w:p>
    <w:p>
      <w:pPr>
        <w:pStyle w:val="ListBullet"/>
        <w:spacing w:after="60"/>
      </w:pPr>
      <w:r>
        <w:rPr>
          <w:b w:val="0"/>
          <w:i w:val="0"/>
        </w:rPr>
        <w:t xml:space="preserve">Keep the zoom at </w:t>
      </w:r>
      <w:r>
        <w:rPr>
          <w:b/>
          <w:i w:val="0"/>
        </w:rPr>
        <w:t>1× — do not zoom</w:t>
      </w:r>
      <w:r>
        <w:rPr>
          <w:b w:val="0"/>
          <w:i w:val="0"/>
        </w:rPr>
        <w:t xml:space="preserve"> at any time.</w:t>
      </w:r>
    </w:p>
    <w:p>
      <w:pPr>
        <w:spacing w:before="280" w:after="80"/>
        <w:pBdr>
          <w:bottom w:val="single" w:sz="8" w:space="4" w:color="E4DED1"/>
        </w:pBdr>
      </w:pPr>
      <w:r>
        <w:rPr>
          <w:b/>
          <w:i w:val="0"/>
          <w:color w:val="A94E28"/>
          <w:sz w:val="28"/>
        </w:rPr>
        <w:t xml:space="preserve">5.   </w:t>
      </w:r>
      <w:r>
        <w:rPr>
          <w:b/>
          <w:i w:val="0"/>
          <w:color w:val="A94E28"/>
          <w:sz w:val="28"/>
        </w:rPr>
        <w:t>The technique — the slow circle</w:t>
      </w:r>
    </w:p>
    <w:p>
      <w:pPr>
        <w:spacing w:after="60"/>
        <w:ind w:left="432"/>
      </w:pPr>
      <w:r>
        <w:rPr>
          <w:b/>
          <w:i w:val="0"/>
          <w:color w:val="201C16"/>
        </w:rPr>
        <w:t xml:space="preserve">1.  </w:t>
      </w:r>
      <w:r>
        <w:rPr>
          <w:b/>
          <w:i w:val="0"/>
        </w:rPr>
        <w:t>Stand at the edge (rim)</w:t>
      </w:r>
      <w:r>
        <w:rPr>
          <w:b w:val="0"/>
          <w:i w:val="0"/>
        </w:rPr>
        <w:t xml:space="preserve"> of the kiln.</w:t>
      </w:r>
    </w:p>
    <w:p>
      <w:pPr>
        <w:spacing w:after="60"/>
        <w:ind w:left="432"/>
      </w:pPr>
      <w:r>
        <w:rPr>
          <w:b/>
          <w:i w:val="0"/>
          <w:color w:val="201C16"/>
        </w:rPr>
        <w:t xml:space="preserve">2.  </w:t>
      </w:r>
      <w:r>
        <w:rPr>
          <w:b/>
          <w:i w:val="0"/>
        </w:rPr>
        <w:t>Tilt the phone down about 50–60°</w:t>
      </w:r>
      <w:r>
        <w:rPr>
          <w:b w:val="0"/>
          <w:i w:val="0"/>
        </w:rPr>
        <w:t xml:space="preserve"> so you look </w:t>
      </w:r>
      <w:r>
        <w:rPr>
          <w:b/>
          <w:i w:val="0"/>
        </w:rPr>
        <w:t>into</w:t>
      </w:r>
      <w:r>
        <w:rPr>
          <w:b w:val="0"/>
          <w:i w:val="0"/>
        </w:rPr>
        <w:t xml:space="preserve"> the kiln — you must see the </w:t>
      </w:r>
      <w:r>
        <w:rPr>
          <w:b/>
          <w:i w:val="0"/>
        </w:rPr>
        <w:t>black biochar surface AND the full round rim</w:t>
      </w:r>
      <w:r>
        <w:rPr>
          <w:b w:val="0"/>
          <w:i w:val="0"/>
        </w:rPr>
        <w:t>.</w:t>
      </w:r>
    </w:p>
    <w:p>
      <w:pPr>
        <w:spacing w:after="60"/>
        <w:ind w:left="432"/>
      </w:pPr>
      <w:r>
        <w:rPr>
          <w:b/>
          <w:i w:val="0"/>
          <w:color w:val="201C16"/>
        </w:rPr>
        <w:t xml:space="preserve">3.  </w:t>
      </w:r>
      <w:r>
        <w:rPr>
          <w:b/>
          <w:i w:val="0"/>
        </w:rPr>
        <w:t>Walk slowly all the way around</w:t>
      </w:r>
      <w:r>
        <w:rPr>
          <w:b w:val="0"/>
          <w:i w:val="0"/>
        </w:rPr>
        <w:t xml:space="preserve"> the kiln — a complete circle — keeping the biochar and the whole rim in view the entire time.</w:t>
      </w:r>
    </w:p>
    <w:p>
      <w:pPr>
        <w:spacing w:after="60"/>
        <w:ind w:left="432"/>
      </w:pPr>
      <w:r>
        <w:rPr>
          <w:b/>
          <w:i w:val="0"/>
          <w:color w:val="201C16"/>
        </w:rPr>
        <w:t xml:space="preserve">4.  </w:t>
      </w:r>
      <w:r>
        <w:rPr>
          <w:b w:val="0"/>
          <w:i w:val="0"/>
        </w:rPr>
        <w:t xml:space="preserve">Take about </w:t>
      </w:r>
      <w:r>
        <w:rPr>
          <w:b/>
          <w:i w:val="0"/>
        </w:rPr>
        <w:t>30–40 seconds</w:t>
      </w:r>
      <w:r>
        <w:rPr>
          <w:b w:val="0"/>
          <w:i w:val="0"/>
        </w:rPr>
        <w:t xml:space="preserve"> for one full circle. Slow and smooth.</w:t>
      </w:r>
    </w:p>
    <w:p>
      <w:pPr>
        <w:spacing w:after="60"/>
        <w:ind w:left="432"/>
      </w:pPr>
      <w:r>
        <w:rPr>
          <w:b/>
          <w:i w:val="0"/>
          <w:color w:val="201C16"/>
        </w:rPr>
        <w:t xml:space="preserve">5.  </w:t>
      </w:r>
      <w:r>
        <w:rPr>
          <w:b w:val="0"/>
          <w:i w:val="0"/>
        </w:rPr>
        <w:t xml:space="preserve">Keep the kiln </w:t>
      </w:r>
      <w:r>
        <w:rPr>
          <w:b/>
          <w:i w:val="0"/>
        </w:rPr>
        <w:t>filling most of the screen</w:t>
      </w:r>
      <w:r>
        <w:rPr>
          <w:b w:val="0"/>
          <w:i w:val="0"/>
        </w:rPr>
        <w:t>.</w:t>
      </w:r>
    </w:p>
    <w:p>
      <w:pPr>
        <w:jc w:val="center"/>
      </w:pPr>
      <w:r>
        <w:drawing>
          <wp:inline xmlns:a="http://schemas.openxmlformats.org/drawingml/2006/main" xmlns:pic="http://schemas.openxmlformats.org/drawingml/2006/picture">
            <wp:extent cx="4206240" cy="2370970"/>
            <wp:docPr id="1" name="Picture 1"/>
            <wp:cNvGraphicFramePr>
              <a:graphicFrameLocks noChangeAspect="1"/>
            </wp:cNvGraphicFramePr>
            <a:graphic>
              <a:graphicData uri="http://schemas.openxmlformats.org/drawingml/2006/picture">
                <pic:pic>
                  <pic:nvPicPr>
                    <pic:cNvPr id="0" name="frame_012.jpg"/>
                    <pic:cNvPicPr/>
                  </pic:nvPicPr>
                  <pic:blipFill>
                    <a:blip r:embed="rId9"/>
                    <a:stretch>
                      <a:fillRect/>
                    </a:stretch>
                  </pic:blipFill>
                  <pic:spPr>
                    <a:xfrm>
                      <a:off x="0" y="0"/>
                      <a:ext cx="4206240" cy="2370970"/>
                    </a:xfrm>
                    <a:prstGeom prst="rect"/>
                  </pic:spPr>
                </pic:pic>
              </a:graphicData>
            </a:graphic>
          </wp:inline>
        </w:drawing>
      </w:r>
    </w:p>
    <w:p>
      <w:pPr>
        <w:jc w:val="center"/>
      </w:pPr>
      <w:r>
        <w:rPr>
          <w:b w:val="0"/>
          <w:i/>
          <w:color w:val="6A6256"/>
          <w:sz w:val="18"/>
        </w:rPr>
        <w:t>Example: the kiln fills the frame with the rim and biochar visible. (Tilt a little more downward than this to see the surface better.)</w:t>
      </w:r>
    </w:p>
    <w:p>
      <w:pPr>
        <w:spacing w:before="280" w:after="80"/>
        <w:pBdr>
          <w:bottom w:val="single" w:sz="8" w:space="4" w:color="E4DED1"/>
        </w:pBdr>
      </w:pPr>
      <w:r>
        <w:rPr>
          <w:b/>
          <w:i w:val="0"/>
          <w:color w:val="A94E28"/>
          <w:sz w:val="28"/>
        </w:rPr>
        <w:t xml:space="preserve">6.   </w:t>
      </w:r>
      <w:r>
        <w:rPr>
          <w:b/>
          <w:i w:val="0"/>
          <w:color w:val="A94E28"/>
          <w:sz w:val="28"/>
        </w:rPr>
        <w:t>The 6 golden rules</w:t>
      </w:r>
    </w:p>
    <w:tbl>
      <w:tblPr>
        <w:tblStyle w:val="TableGrid"/>
        <w:tblW w:type="auto" w:w="0"/>
        <w:tblLook w:firstColumn="1" w:firstRow="1" w:lastColumn="0" w:lastRow="0" w:noHBand="0" w:noVBand="1" w:val="04A0"/>
      </w:tblPr>
      <w:tblGrid>
        <w:gridCol w:w="4968"/>
        <w:gridCol w:w="4968"/>
      </w:tblGrid>
      <w:tr>
        <w:tc>
          <w:tcPr>
            <w:tcW w:type="dxa" w:w="4968"/>
          </w:tcPr>
          <w:p>
            <w:r>
              <w:rPr>
                <w:b/>
                <w:i w:val="0"/>
                <w:color w:val="A94E28"/>
                <w:sz w:val="22"/>
              </w:rPr>
              <w:t>1 · Go slow</w:t>
            </w:r>
          </w:p>
          <w:p>
            <w:r>
              <w:rPr>
                <w:b w:val="0"/>
                <w:i w:val="0"/>
                <w:color w:val="6A6256"/>
                <w:sz w:val="19"/>
              </w:rPr>
              <w:t>Move at a slow walk. Fast movement = blur = the software fails.</w:t>
            </w:r>
          </w:p>
        </w:tc>
        <w:tc>
          <w:tcPr>
            <w:tcW w:type="dxa" w:w="4968"/>
          </w:tcPr>
          <w:p>
            <w:r>
              <w:rPr>
                <w:b/>
                <w:i w:val="0"/>
                <w:color w:val="A94E28"/>
                <w:sz w:val="22"/>
              </w:rPr>
              <w:t>2 · Full circle</w:t>
            </w:r>
          </w:p>
          <w:p>
            <w:r>
              <w:rPr>
                <w:b w:val="0"/>
                <w:i w:val="0"/>
                <w:color w:val="6A6256"/>
                <w:sz w:val="19"/>
              </w:rPr>
              <w:t>Go all the way around (360°). Do not stop halfway.</w:t>
            </w:r>
          </w:p>
        </w:tc>
      </w:tr>
      <w:tr>
        <w:tc>
          <w:tcPr>
            <w:tcW w:type="dxa" w:w="4968"/>
          </w:tcPr>
          <w:p>
            <w:r>
              <w:rPr>
                <w:b/>
                <w:i w:val="0"/>
                <w:color w:val="A94E28"/>
                <w:sz w:val="22"/>
              </w:rPr>
              <w:t>3 · Look down into it</w:t>
            </w:r>
          </w:p>
          <w:p>
            <w:r>
              <w:rPr>
                <w:b w:val="0"/>
                <w:i w:val="0"/>
                <w:color w:val="6A6256"/>
                <w:sz w:val="19"/>
              </w:rPr>
              <w:t>Tilt ~50–60° down. See the black surface, not just the side.</w:t>
            </w:r>
          </w:p>
        </w:tc>
        <w:tc>
          <w:tcPr>
            <w:tcW w:type="dxa" w:w="4968"/>
          </w:tcPr>
          <w:p>
            <w:r>
              <w:rPr>
                <w:b/>
                <w:i w:val="0"/>
                <w:color w:val="A94E28"/>
                <w:sz w:val="22"/>
              </w:rPr>
              <w:t>4 · Keep the whole rim in view</w:t>
            </w:r>
          </w:p>
          <w:p>
            <w:r>
              <w:rPr>
                <w:b w:val="0"/>
                <w:i w:val="0"/>
                <w:color w:val="6A6256"/>
                <w:sz w:val="19"/>
              </w:rPr>
              <w:t>The rim is the ruler that sets the real size. Never cut it off.</w:t>
            </w:r>
          </w:p>
        </w:tc>
      </w:tr>
      <w:tr>
        <w:tc>
          <w:tcPr>
            <w:tcW w:type="dxa" w:w="4968"/>
          </w:tcPr>
          <w:p>
            <w:r>
              <w:rPr>
                <w:b/>
                <w:i w:val="0"/>
                <w:color w:val="A94E28"/>
                <w:sz w:val="22"/>
              </w:rPr>
              <w:t>5 · Hold steady</w:t>
            </w:r>
          </w:p>
          <w:p>
            <w:r>
              <w:rPr>
                <w:b w:val="0"/>
                <w:i w:val="0"/>
                <w:color w:val="6A6256"/>
                <w:sz w:val="19"/>
              </w:rPr>
              <w:t>Two hands. Move your feet smoothly — no jerks or swings.</w:t>
            </w:r>
          </w:p>
        </w:tc>
        <w:tc>
          <w:tcPr>
            <w:tcW w:type="dxa" w:w="4968"/>
          </w:tcPr>
          <w:p>
            <w:r>
              <w:rPr>
                <w:b/>
                <w:i w:val="0"/>
                <w:color w:val="A94E28"/>
                <w:sz w:val="22"/>
              </w:rPr>
              <w:t>6 · One take, no zoom</w:t>
            </w:r>
          </w:p>
          <w:p>
            <w:r>
              <w:rPr>
                <w:b w:val="0"/>
                <w:i w:val="0"/>
                <w:color w:val="6A6256"/>
                <w:sz w:val="19"/>
              </w:rPr>
              <w:t>Record in one continuous take. Never zoom in or out.</w:t>
            </w:r>
          </w:p>
        </w:tc>
      </w:tr>
    </w:tbl>
    <w:p>
      <w:pPr>
        <w:spacing w:before="280" w:after="80"/>
        <w:pBdr>
          <w:bottom w:val="single" w:sz="8" w:space="4" w:color="E4DED1"/>
        </w:pBdr>
      </w:pPr>
      <w:r>
        <w:rPr>
          <w:b/>
          <w:i w:val="0"/>
          <w:color w:val="A94E28"/>
          <w:sz w:val="28"/>
        </w:rPr>
        <w:t xml:space="preserve">7.   </w:t>
      </w:r>
      <w:r>
        <w:rPr>
          <w:b/>
          <w:i w:val="0"/>
          <w:color w:val="A94E28"/>
          <w:sz w:val="28"/>
        </w:rPr>
        <w:t>How to record — step by step</w:t>
      </w:r>
    </w:p>
    <w:p>
      <w:pPr>
        <w:spacing w:after="60"/>
        <w:ind w:left="432"/>
      </w:pPr>
      <w:r>
        <w:rPr>
          <w:b/>
          <w:i w:val="0"/>
          <w:color w:val="201C16"/>
        </w:rPr>
        <w:t xml:space="preserve">1.  </w:t>
      </w:r>
      <w:r>
        <w:rPr>
          <w:b/>
          <w:i w:val="0"/>
        </w:rPr>
        <w:t>Wipe the lens.</w:t>
      </w:r>
      <w:r>
        <w:rPr>
          <w:b w:val="0"/>
          <w:i w:val="0"/>
        </w:rPr>
        <w:t xml:space="preserve"> Open the camera, switch to </w:t>
      </w:r>
      <w:r>
        <w:rPr>
          <w:b/>
          <w:i w:val="0"/>
        </w:rPr>
        <w:t>Video</w:t>
      </w:r>
      <w:r>
        <w:rPr>
          <w:b w:val="0"/>
          <w:i w:val="0"/>
        </w:rPr>
        <w:t xml:space="preserve">, set </w:t>
      </w:r>
      <w:r>
        <w:rPr>
          <w:b/>
          <w:i w:val="0"/>
        </w:rPr>
        <w:t>1080p/4K</w:t>
      </w:r>
      <w:r>
        <w:rPr>
          <w:b w:val="0"/>
          <w:i w:val="0"/>
        </w:rPr>
        <w:t xml:space="preserve">, zoom at </w:t>
      </w:r>
      <w:r>
        <w:rPr>
          <w:b/>
          <w:i w:val="0"/>
        </w:rPr>
        <w:t>1×</w:t>
      </w:r>
      <w:r>
        <w:rPr>
          <w:b w:val="0"/>
          <w:i w:val="0"/>
        </w:rPr>
        <w:t>.</w:t>
      </w:r>
    </w:p>
    <w:p>
      <w:pPr>
        <w:spacing w:after="60"/>
        <w:ind w:left="432"/>
      </w:pPr>
      <w:r>
        <w:rPr>
          <w:b/>
          <w:i w:val="0"/>
          <w:color w:val="201C16"/>
        </w:rPr>
        <w:t xml:space="preserve">2.  </w:t>
      </w:r>
      <w:r>
        <w:rPr>
          <w:b/>
          <w:i w:val="0"/>
        </w:rPr>
        <w:t>Stand at the rim</w:t>
      </w:r>
      <w:r>
        <w:rPr>
          <w:b w:val="0"/>
          <w:i w:val="0"/>
        </w:rPr>
        <w:t xml:space="preserve"> and tilt down ~50–60°. Check you can see the </w:t>
      </w:r>
      <w:r>
        <w:rPr>
          <w:b/>
          <w:i w:val="0"/>
        </w:rPr>
        <w:t>biochar + the full rim</w:t>
      </w:r>
      <w:r>
        <w:rPr>
          <w:b w:val="0"/>
          <w:i w:val="0"/>
        </w:rPr>
        <w:t>.</w:t>
      </w:r>
    </w:p>
    <w:p>
      <w:pPr>
        <w:spacing w:after="60"/>
        <w:ind w:left="432"/>
      </w:pPr>
      <w:r>
        <w:rPr>
          <w:b/>
          <w:i w:val="0"/>
          <w:color w:val="201C16"/>
        </w:rPr>
        <w:t xml:space="preserve">3.  </w:t>
      </w:r>
      <w:r>
        <w:rPr>
          <w:b/>
          <w:i w:val="0"/>
        </w:rPr>
        <w:t>Press record</w:t>
      </w:r>
      <w:r>
        <w:rPr>
          <w:b w:val="0"/>
          <w:i w:val="0"/>
        </w:rPr>
        <w:t xml:space="preserve"> and hold still for </w:t>
      </w:r>
      <w:r>
        <w:rPr>
          <w:b/>
          <w:i w:val="0"/>
        </w:rPr>
        <w:t>2 seconds</w:t>
      </w:r>
      <w:r>
        <w:rPr>
          <w:b w:val="0"/>
          <w:i w:val="0"/>
        </w:rPr>
        <w:t xml:space="preserve"> before you start moving.</w:t>
      </w:r>
    </w:p>
    <w:p>
      <w:pPr>
        <w:spacing w:after="60"/>
        <w:ind w:left="432"/>
      </w:pPr>
      <w:r>
        <w:rPr>
          <w:b/>
          <w:i w:val="0"/>
          <w:color w:val="201C16"/>
        </w:rPr>
        <w:t xml:space="preserve">4.  </w:t>
      </w:r>
      <w:r>
        <w:rPr>
          <w:b/>
          <w:i w:val="0"/>
        </w:rPr>
        <w:t>Walk slowly all the way around</w:t>
      </w:r>
      <w:r>
        <w:rPr>
          <w:b w:val="0"/>
          <w:i w:val="0"/>
        </w:rPr>
        <w:t xml:space="preserve"> (~30–40 seconds), keeping the surface and full rim in frame the whole time.</w:t>
      </w:r>
    </w:p>
    <w:p>
      <w:pPr>
        <w:spacing w:after="60"/>
        <w:ind w:left="432"/>
      </w:pPr>
      <w:r>
        <w:rPr>
          <w:b/>
          <w:i w:val="0"/>
          <w:color w:val="201C16"/>
        </w:rPr>
        <w:t xml:space="preserve">5.  </w:t>
      </w:r>
      <w:r>
        <w:rPr>
          <w:b/>
          <w:i w:val="0"/>
        </w:rPr>
        <w:t>Optional but better:</w:t>
      </w:r>
      <w:r>
        <w:rPr>
          <w:b w:val="0"/>
          <w:i w:val="0"/>
        </w:rPr>
        <w:t xml:space="preserve"> do a </w:t>
      </w:r>
      <w:r>
        <w:rPr>
          <w:b/>
          <w:i w:val="0"/>
        </w:rPr>
        <w:t>second slow loop</w:t>
      </w:r>
      <w:r>
        <w:rPr>
          <w:b w:val="0"/>
          <w:i w:val="0"/>
        </w:rPr>
        <w:t xml:space="preserve"> at a slightly different height.</w:t>
      </w:r>
    </w:p>
    <w:p>
      <w:pPr>
        <w:spacing w:after="60"/>
        <w:ind w:left="432"/>
      </w:pPr>
      <w:r>
        <w:rPr>
          <w:b/>
          <w:i w:val="0"/>
          <w:color w:val="201C16"/>
        </w:rPr>
        <w:t xml:space="preserve">6.  </w:t>
      </w:r>
      <w:r>
        <w:rPr>
          <w:b/>
          <w:i w:val="0"/>
        </w:rPr>
        <w:t>Stop recording.</w:t>
      </w:r>
      <w:r>
        <w:rPr>
          <w:b w:val="0"/>
          <w:i w:val="0"/>
        </w:rPr>
        <w:t xml:space="preserve"> Play it back and check it against Section 9.</w:t>
      </w:r>
    </w:p>
    <w:p>
      <w:pPr>
        <w:spacing w:after="60"/>
        <w:ind w:left="432"/>
      </w:pPr>
      <w:r>
        <w:rPr>
          <w:b/>
          <w:i w:val="0"/>
          <w:color w:val="201C16"/>
        </w:rPr>
        <w:t xml:space="preserve">7.  </w:t>
      </w:r>
      <w:r>
        <w:rPr>
          <w:b w:val="0"/>
          <w:i w:val="0"/>
        </w:rPr>
        <w:t xml:space="preserve">Record </w:t>
      </w:r>
      <w:r>
        <w:rPr>
          <w:b/>
          <w:i w:val="0"/>
        </w:rPr>
        <w:t>2 videos</w:t>
      </w:r>
      <w:r>
        <w:rPr>
          <w:b w:val="0"/>
          <w:i w:val="0"/>
        </w:rPr>
        <w:t xml:space="preserve"> of the same kiln, in case one comes out shaky.</w:t>
      </w:r>
    </w:p>
    <w:p>
      <w:pPr>
        <w:spacing w:before="280" w:after="80"/>
        <w:pBdr>
          <w:bottom w:val="single" w:sz="8" w:space="4" w:color="E4DED1"/>
        </w:pBdr>
      </w:pPr>
      <w:r>
        <w:rPr>
          <w:b/>
          <w:i w:val="0"/>
          <w:color w:val="A94E28"/>
          <w:sz w:val="28"/>
        </w:rPr>
        <w:t xml:space="preserve">8.   </w:t>
      </w:r>
      <w:r>
        <w:rPr>
          <w:b/>
          <w:i w:val="0"/>
          <w:color w:val="A94E28"/>
          <w:sz w:val="28"/>
        </w:rPr>
        <w:t>Add a size reference (recommended)</w:t>
      </w:r>
    </w:p>
    <w:p>
      <w:r>
        <w:rPr>
          <w:b w:val="0"/>
          <w:i w:val="0"/>
        </w:rPr>
        <w:t xml:space="preserve">Before recording, lay a </w:t>
      </w:r>
      <w:r>
        <w:rPr>
          <w:b/>
          <w:i w:val="0"/>
        </w:rPr>
        <w:t>1-metre stick or an open measuring tape across the rim</w:t>
      </w:r>
      <w:r>
        <w:rPr>
          <w:b w:val="0"/>
          <w:i w:val="0"/>
        </w:rPr>
        <w:t xml:space="preserve">, so it is clearly visible in the video. This gives the software an exact, known size and makes the volume more reliable. If you have none, the software can use the kiln's rim instead — but a 1-metre marker is </w:t>
      </w:r>
      <w:r>
        <w:rPr>
          <w:b/>
          <w:i w:val="0"/>
        </w:rPr>
        <w:t>strongly recommended</w:t>
      </w:r>
      <w:r>
        <w:rPr>
          <w:b w:val="0"/>
          <w:i w:val="0"/>
        </w:rPr>
        <w:t xml:space="preserve"> for the most accurate result.</w:t>
      </w:r>
    </w:p>
    <w:p>
      <w:pPr>
        <w:spacing w:before="280" w:after="80"/>
        <w:pBdr>
          <w:bottom w:val="single" w:sz="8" w:space="4" w:color="E4DED1"/>
        </w:pBdr>
      </w:pPr>
      <w:r>
        <w:rPr>
          <w:b/>
          <w:i w:val="0"/>
          <w:color w:val="A94E28"/>
          <w:sz w:val="28"/>
        </w:rPr>
        <w:t xml:space="preserve">9.   </w:t>
      </w:r>
      <w:r>
        <w:rPr>
          <w:b/>
          <w:i w:val="0"/>
          <w:color w:val="A94E28"/>
          <w:sz w:val="28"/>
        </w:rPr>
        <w:t>Check before you submit (must pass EVERY point)</w:t>
      </w:r>
    </w:p>
    <w:tbl>
      <w:tblPr>
        <w:tblStyle w:val="TableGrid"/>
        <w:tblW w:type="auto" w:w="0"/>
        <w:tblLook w:firstColumn="1" w:firstRow="1" w:lastColumn="0" w:lastRow="0" w:noHBand="0" w:noVBand="1" w:val="04A0"/>
      </w:tblPr>
      <w:tblGrid>
        <w:gridCol w:w="4968"/>
        <w:gridCol w:w="4968"/>
      </w:tblGrid>
      <w:tr>
        <w:tc>
          <w:tcPr>
            <w:tcW w:type="dxa" w:w="576"/>
          </w:tcPr>
          <w:p>
            <w:r>
              <w:rPr>
                <w:b w:val="0"/>
                <w:i w:val="0"/>
                <w:sz w:val="26"/>
              </w:rPr>
              <w:t>☐</w:t>
            </w:r>
          </w:p>
        </w:tc>
        <w:tc>
          <w:tcPr>
            <w:tcW w:type="dxa" w:w="4968"/>
          </w:tcPr>
          <w:p>
            <w:r>
              <w:rPr>
                <w:b w:val="0"/>
                <w:i w:val="0"/>
                <w:sz w:val="20"/>
              </w:rPr>
              <w:t>You recorded a full circle — all the way around the kiln.</w:t>
            </w:r>
          </w:p>
        </w:tc>
      </w:tr>
      <w:tr>
        <w:tc>
          <w:tcPr>
            <w:tcW w:type="dxa" w:w="576"/>
          </w:tcPr>
          <w:p>
            <w:r>
              <w:rPr>
                <w:b w:val="0"/>
                <w:i w:val="0"/>
                <w:sz w:val="26"/>
              </w:rPr>
              <w:t>☐</w:t>
            </w:r>
          </w:p>
        </w:tc>
        <w:tc>
          <w:tcPr>
            <w:tcW w:type="dxa" w:w="4968"/>
          </w:tcPr>
          <w:p>
            <w:r>
              <w:rPr>
                <w:b w:val="0"/>
                <w:i w:val="0"/>
                <w:sz w:val="20"/>
              </w:rPr>
              <w:t>The whole round rim is visible for the entire video.</w:t>
            </w:r>
          </w:p>
        </w:tc>
      </w:tr>
      <w:tr>
        <w:tc>
          <w:tcPr>
            <w:tcW w:type="dxa" w:w="576"/>
          </w:tcPr>
          <w:p>
            <w:r>
              <w:rPr>
                <w:b w:val="0"/>
                <w:i w:val="0"/>
                <w:sz w:val="26"/>
              </w:rPr>
              <w:t>☐</w:t>
            </w:r>
          </w:p>
        </w:tc>
        <w:tc>
          <w:tcPr>
            <w:tcW w:type="dxa" w:w="4968"/>
          </w:tcPr>
          <w:p>
            <w:r>
              <w:rPr>
                <w:b w:val="0"/>
                <w:i w:val="0"/>
                <w:sz w:val="20"/>
              </w:rPr>
              <w:t>All the black biochar surface is visible (not hidden behind the rim).</w:t>
            </w:r>
          </w:p>
        </w:tc>
      </w:tr>
      <w:tr>
        <w:tc>
          <w:tcPr>
            <w:tcW w:type="dxa" w:w="576"/>
          </w:tcPr>
          <w:p>
            <w:r>
              <w:rPr>
                <w:b w:val="0"/>
                <w:i w:val="0"/>
                <w:sz w:val="26"/>
              </w:rPr>
              <w:t>☐</w:t>
            </w:r>
          </w:p>
        </w:tc>
        <w:tc>
          <w:tcPr>
            <w:tcW w:type="dxa" w:w="4968"/>
          </w:tcPr>
          <w:p>
            <w:r>
              <w:rPr>
                <w:b w:val="0"/>
                <w:i w:val="0"/>
                <w:sz w:val="20"/>
              </w:rPr>
              <w:t>The video is smooth and sharp — not shaky, not blurry.</w:t>
            </w:r>
          </w:p>
        </w:tc>
      </w:tr>
      <w:tr>
        <w:tc>
          <w:tcPr>
            <w:tcW w:type="dxa" w:w="576"/>
          </w:tcPr>
          <w:p>
            <w:r>
              <w:rPr>
                <w:b w:val="0"/>
                <w:i w:val="0"/>
                <w:sz w:val="26"/>
              </w:rPr>
              <w:t>☐</w:t>
            </w:r>
          </w:p>
        </w:tc>
        <w:tc>
          <w:tcPr>
            <w:tcW w:type="dxa" w:w="4968"/>
          </w:tcPr>
          <w:p>
            <w:r>
              <w:rPr>
                <w:b w:val="0"/>
                <w:i w:val="0"/>
                <w:sz w:val="20"/>
              </w:rPr>
              <w:t>Bright daylight — no deep shadow and no strong glare on the biochar.</w:t>
            </w:r>
          </w:p>
        </w:tc>
      </w:tr>
      <w:tr>
        <w:tc>
          <w:tcPr>
            <w:tcW w:type="dxa" w:w="576"/>
          </w:tcPr>
          <w:p>
            <w:r>
              <w:rPr>
                <w:b w:val="0"/>
                <w:i w:val="0"/>
                <w:sz w:val="26"/>
              </w:rPr>
              <w:t>☐</w:t>
            </w:r>
          </w:p>
        </w:tc>
        <w:tc>
          <w:tcPr>
            <w:tcW w:type="dxa" w:w="4968"/>
          </w:tcPr>
          <w:p>
            <w:r>
              <w:rPr>
                <w:b w:val="0"/>
                <w:i w:val="0"/>
                <w:sz w:val="20"/>
              </w:rPr>
              <w:t>You did not zoom, and it is one continuous take.</w:t>
            </w:r>
          </w:p>
        </w:tc>
      </w:tr>
      <w:tr>
        <w:tc>
          <w:tcPr>
            <w:tcW w:type="dxa" w:w="576"/>
          </w:tcPr>
          <w:p>
            <w:r>
              <w:rPr>
                <w:b w:val="0"/>
                <w:i w:val="0"/>
                <w:sz w:val="26"/>
              </w:rPr>
              <w:t>☐</w:t>
            </w:r>
          </w:p>
        </w:tc>
        <w:tc>
          <w:tcPr>
            <w:tcW w:type="dxa" w:w="4968"/>
          </w:tcPr>
          <w:p>
            <w:r>
              <w:rPr>
                <w:b w:val="0"/>
                <w:i w:val="0"/>
                <w:sz w:val="20"/>
              </w:rPr>
              <w:t>(If used) the 1-metre reference is visible in the video.</w:t>
            </w:r>
          </w:p>
        </w:tc>
      </w:tr>
    </w:tbl>
    <w:p>
      <w:r>
        <w:rPr>
          <w:b/>
          <w:i w:val="0"/>
          <w:color w:val="BE3B2E"/>
        </w:rPr>
        <w:t>If any point fails — delete it and record again.</w:t>
      </w:r>
    </w:p>
    <w:p>
      <w:pPr>
        <w:spacing w:before="280" w:after="80"/>
        <w:pBdr>
          <w:bottom w:val="single" w:sz="8" w:space="4" w:color="E4DED1"/>
        </w:pBdr>
      </w:pPr>
      <w:r>
        <w:rPr>
          <w:b/>
          <w:i w:val="0"/>
          <w:color w:val="A94E28"/>
          <w:sz w:val="28"/>
        </w:rPr>
        <w:t xml:space="preserve">10.   </w:t>
      </w:r>
      <w:r>
        <w:rPr>
          <w:b/>
          <w:i w:val="0"/>
          <w:color w:val="A94E28"/>
          <w:sz w:val="28"/>
        </w:rPr>
        <w:t>Do &amp; Don't</w:t>
      </w:r>
    </w:p>
    <w:tbl>
      <w:tblPr>
        <w:tblStyle w:val="TableGrid"/>
        <w:tblW w:type="auto" w:w="0"/>
        <w:tblLook w:firstColumn="1" w:firstRow="1" w:lastColumn="0" w:lastRow="0" w:noHBand="0" w:noVBand="1" w:val="04A0"/>
      </w:tblPr>
      <w:tblGrid>
        <w:gridCol w:w="3312"/>
        <w:gridCol w:w="3312"/>
        <w:gridCol w:w="3312"/>
      </w:tblGrid>
      <w:tr>
        <w:tc>
          <w:tcPr>
            <w:tcW w:type="dxa" w:w="2016"/>
            <w:shd w:val="clear" w:color="auto" w:fill="A94E28"/>
          </w:tcPr>
          <w:p>
            <w:r>
              <w:rPr>
                <w:b/>
                <w:i w:val="0"/>
                <w:color w:val="FFFFFF"/>
                <w:sz w:val="20"/>
              </w:rPr>
              <w:t>Situation</w:t>
            </w:r>
          </w:p>
        </w:tc>
        <w:tc>
          <w:tcPr>
            <w:tcW w:type="dxa" w:w="3744"/>
            <w:shd w:val="clear" w:color="auto" w:fill="A94E28"/>
          </w:tcPr>
          <w:p>
            <w:r>
              <w:rPr>
                <w:b/>
                <w:i w:val="0"/>
                <w:color w:val="FFFFFF"/>
                <w:sz w:val="20"/>
              </w:rPr>
              <w:t>DO</w:t>
            </w:r>
          </w:p>
        </w:tc>
        <w:tc>
          <w:tcPr>
            <w:tcW w:type="dxa" w:w="4176"/>
            <w:shd w:val="clear" w:color="auto" w:fill="A94E28"/>
          </w:tcPr>
          <w:p>
            <w:r>
              <w:rPr>
                <w:b/>
                <w:i w:val="0"/>
                <w:color w:val="FFFFFF"/>
                <w:sz w:val="20"/>
              </w:rPr>
              <w:t>DON'T</w:t>
            </w:r>
          </w:p>
        </w:tc>
      </w:tr>
      <w:tr>
        <w:tc>
          <w:tcPr>
            <w:tcW w:type="dxa" w:w="2016"/>
          </w:tcPr>
          <w:p>
            <w:r>
              <w:rPr>
                <w:b w:val="0"/>
                <w:i w:val="0"/>
                <w:sz w:val="20"/>
              </w:rPr>
              <w:t>Speed</w:t>
            </w:r>
          </w:p>
        </w:tc>
        <w:tc>
          <w:tcPr>
            <w:tcW w:type="dxa" w:w="3744"/>
          </w:tcPr>
          <w:p>
            <w:r>
              <w:rPr>
                <w:b/>
                <w:i w:val="0"/>
                <w:color w:val="2E7D33"/>
                <w:sz w:val="20"/>
              </w:rPr>
              <w:t>Move at a slow, steady walk</w:t>
            </w:r>
          </w:p>
        </w:tc>
        <w:tc>
          <w:tcPr>
            <w:tcW w:type="dxa" w:w="4176"/>
          </w:tcPr>
          <w:p>
            <w:r>
              <w:rPr>
                <w:b/>
                <w:i w:val="0"/>
                <w:color w:val="BE3B2E"/>
                <w:sz w:val="20"/>
              </w:rPr>
              <w:t>Rush or swing the phone (causes blur)</w:t>
            </w:r>
          </w:p>
        </w:tc>
      </w:tr>
      <w:tr>
        <w:tc>
          <w:tcPr>
            <w:tcW w:type="dxa" w:w="2016"/>
          </w:tcPr>
          <w:p>
            <w:r>
              <w:rPr>
                <w:b w:val="0"/>
                <w:i w:val="0"/>
                <w:sz w:val="20"/>
              </w:rPr>
              <w:t>Coverage</w:t>
            </w:r>
          </w:p>
        </w:tc>
        <w:tc>
          <w:tcPr>
            <w:tcW w:type="dxa" w:w="3744"/>
          </w:tcPr>
          <w:p>
            <w:r>
              <w:rPr>
                <w:b/>
                <w:i w:val="0"/>
                <w:color w:val="2E7D33"/>
                <w:sz w:val="20"/>
              </w:rPr>
              <w:t>Complete a full 360° circle</w:t>
            </w:r>
          </w:p>
        </w:tc>
        <w:tc>
          <w:tcPr>
            <w:tcW w:type="dxa" w:w="4176"/>
          </w:tcPr>
          <w:p>
            <w:r>
              <w:rPr>
                <w:b/>
                <w:i w:val="0"/>
                <w:color w:val="BE3B2E"/>
                <w:sz w:val="20"/>
              </w:rPr>
              <w:t>Stop halfway or skip a side</w:t>
            </w:r>
          </w:p>
        </w:tc>
      </w:tr>
      <w:tr>
        <w:tc>
          <w:tcPr>
            <w:tcW w:type="dxa" w:w="2016"/>
          </w:tcPr>
          <w:p>
            <w:r>
              <w:rPr>
                <w:b w:val="0"/>
                <w:i w:val="0"/>
                <w:sz w:val="20"/>
              </w:rPr>
              <w:t>Angle</w:t>
            </w:r>
          </w:p>
        </w:tc>
        <w:tc>
          <w:tcPr>
            <w:tcW w:type="dxa" w:w="3744"/>
          </w:tcPr>
          <w:p>
            <w:r>
              <w:rPr>
                <w:b/>
                <w:i w:val="0"/>
                <w:color w:val="2E7D33"/>
                <w:sz w:val="20"/>
              </w:rPr>
              <w:t>Tilt down ~50–60° into the kiln</w:t>
            </w:r>
          </w:p>
        </w:tc>
        <w:tc>
          <w:tcPr>
            <w:tcW w:type="dxa" w:w="4176"/>
          </w:tcPr>
          <w:p>
            <w:r>
              <w:rPr>
                <w:b/>
                <w:i w:val="0"/>
                <w:color w:val="BE3B2E"/>
                <w:sz w:val="20"/>
              </w:rPr>
              <w:t>Shoot flat from the side (rim hides biochar)</w:t>
            </w:r>
          </w:p>
        </w:tc>
      </w:tr>
      <w:tr>
        <w:tc>
          <w:tcPr>
            <w:tcW w:type="dxa" w:w="2016"/>
          </w:tcPr>
          <w:p>
            <w:r>
              <w:rPr>
                <w:b w:val="0"/>
                <w:i w:val="0"/>
                <w:sz w:val="20"/>
              </w:rPr>
              <w:t>The rim</w:t>
            </w:r>
          </w:p>
        </w:tc>
        <w:tc>
          <w:tcPr>
            <w:tcW w:type="dxa" w:w="3744"/>
          </w:tcPr>
          <w:p>
            <w:r>
              <w:rPr>
                <w:b/>
                <w:i w:val="0"/>
                <w:color w:val="2E7D33"/>
                <w:sz w:val="20"/>
              </w:rPr>
              <w:t>Keep the whole rim in view always</w:t>
            </w:r>
          </w:p>
        </w:tc>
        <w:tc>
          <w:tcPr>
            <w:tcW w:type="dxa" w:w="4176"/>
          </w:tcPr>
          <w:p>
            <w:r>
              <w:rPr>
                <w:b/>
                <w:i w:val="0"/>
                <w:color w:val="BE3B2E"/>
                <w:sz w:val="20"/>
              </w:rPr>
              <w:t>Let any part of the rim leave the frame</w:t>
            </w:r>
          </w:p>
        </w:tc>
      </w:tr>
      <w:tr>
        <w:tc>
          <w:tcPr>
            <w:tcW w:type="dxa" w:w="2016"/>
          </w:tcPr>
          <w:p>
            <w:r>
              <w:rPr>
                <w:b w:val="0"/>
                <w:i w:val="0"/>
                <w:sz w:val="20"/>
              </w:rPr>
              <w:t>Zoom</w:t>
            </w:r>
          </w:p>
        </w:tc>
        <w:tc>
          <w:tcPr>
            <w:tcW w:type="dxa" w:w="3744"/>
          </w:tcPr>
          <w:p>
            <w:r>
              <w:rPr>
                <w:b/>
                <w:i w:val="0"/>
                <w:color w:val="2E7D33"/>
                <w:sz w:val="20"/>
              </w:rPr>
              <w:t>Keep zoom fixed at 1×</w:t>
            </w:r>
          </w:p>
        </w:tc>
        <w:tc>
          <w:tcPr>
            <w:tcW w:type="dxa" w:w="4176"/>
          </w:tcPr>
          <w:p>
            <w:r>
              <w:rPr>
                <w:b/>
                <w:i w:val="0"/>
                <w:color w:val="BE3B2E"/>
                <w:sz w:val="20"/>
              </w:rPr>
              <w:t>Zoom in or out during the video</w:t>
            </w:r>
          </w:p>
        </w:tc>
      </w:tr>
      <w:tr>
        <w:tc>
          <w:tcPr>
            <w:tcW w:type="dxa" w:w="2016"/>
          </w:tcPr>
          <w:p>
            <w:r>
              <w:rPr>
                <w:b w:val="0"/>
                <w:i w:val="0"/>
                <w:sz w:val="20"/>
              </w:rPr>
              <w:t>Light</w:t>
            </w:r>
          </w:p>
        </w:tc>
        <w:tc>
          <w:tcPr>
            <w:tcW w:type="dxa" w:w="3744"/>
          </w:tcPr>
          <w:p>
            <w:r>
              <w:rPr>
                <w:b/>
                <w:i w:val="0"/>
                <w:color w:val="2E7D33"/>
                <w:sz w:val="20"/>
              </w:rPr>
              <w:t>Daylight, sun behind you</w:t>
            </w:r>
          </w:p>
        </w:tc>
        <w:tc>
          <w:tcPr>
            <w:tcW w:type="dxa" w:w="4176"/>
          </w:tcPr>
          <w:p>
            <w:r>
              <w:rPr>
                <w:b/>
                <w:i w:val="0"/>
                <w:color w:val="BE3B2E"/>
                <w:sz w:val="20"/>
              </w:rPr>
              <w:t>Night, deep shadow, or facing the sun</w:t>
            </w:r>
          </w:p>
        </w:tc>
      </w:tr>
      <w:tr>
        <w:tc>
          <w:tcPr>
            <w:tcW w:type="dxa" w:w="2016"/>
          </w:tcPr>
          <w:p>
            <w:r>
              <w:rPr>
                <w:b w:val="0"/>
                <w:i w:val="0"/>
                <w:sz w:val="20"/>
              </w:rPr>
              <w:t>Scene</w:t>
            </w:r>
          </w:p>
        </w:tc>
        <w:tc>
          <w:tcPr>
            <w:tcW w:type="dxa" w:w="3744"/>
          </w:tcPr>
          <w:p>
            <w:r>
              <w:rPr>
                <w:b/>
                <w:i w:val="0"/>
                <w:color w:val="2E7D33"/>
                <w:sz w:val="20"/>
              </w:rPr>
              <w:t>One kiln, nothing moving</w:t>
            </w:r>
          </w:p>
        </w:tc>
        <w:tc>
          <w:tcPr>
            <w:tcW w:type="dxa" w:w="4176"/>
          </w:tcPr>
          <w:p>
            <w:r>
              <w:rPr>
                <w:b/>
                <w:i w:val="0"/>
                <w:color w:val="BE3B2E"/>
                <w:sz w:val="20"/>
              </w:rPr>
              <w:t>People/tools moving through the shot</w:t>
            </w:r>
          </w:p>
        </w:tc>
      </w:tr>
    </w:tbl>
    <w:p>
      <w:pPr>
        <w:spacing w:before="280" w:after="80"/>
        <w:pBdr>
          <w:bottom w:val="single" w:sz="8" w:space="4" w:color="E4DED1"/>
        </w:pBdr>
      </w:pPr>
      <w:r>
        <w:rPr>
          <w:b/>
          <w:i w:val="0"/>
          <w:color w:val="A94E28"/>
          <w:sz w:val="28"/>
        </w:rPr>
        <w:t xml:space="preserve">11.   </w:t>
      </w:r>
      <w:r>
        <w:rPr>
          <w:b/>
          <w:i w:val="0"/>
          <w:color w:val="A94E28"/>
          <w:sz w:val="28"/>
        </w:rPr>
        <w:t>Common mistakes and how to fix them</w:t>
      </w:r>
    </w:p>
    <w:tbl>
      <w:tblPr>
        <w:tblStyle w:val="TableGrid"/>
        <w:tblW w:type="auto" w:w="0"/>
        <w:tblLook w:firstColumn="1" w:firstRow="1" w:lastColumn="0" w:lastRow="0" w:noHBand="0" w:noVBand="1" w:val="04A0"/>
      </w:tblPr>
      <w:tblGrid>
        <w:gridCol w:w="3312"/>
        <w:gridCol w:w="3312"/>
        <w:gridCol w:w="3312"/>
      </w:tblGrid>
      <w:tr>
        <w:tc>
          <w:tcPr>
            <w:tcW w:type="dxa" w:w="2736"/>
            <w:shd w:val="clear" w:color="auto" w:fill="A94E28"/>
          </w:tcPr>
          <w:p>
            <w:r>
              <w:rPr>
                <w:b/>
                <w:i w:val="0"/>
                <w:color w:val="FFFFFF"/>
                <w:sz w:val="20"/>
              </w:rPr>
              <w:t>Mistake</w:t>
            </w:r>
          </w:p>
        </w:tc>
        <w:tc>
          <w:tcPr>
            <w:tcW w:type="dxa" w:w="3888"/>
            <w:shd w:val="clear" w:color="auto" w:fill="A94E28"/>
          </w:tcPr>
          <w:p>
            <w:r>
              <w:rPr>
                <w:b/>
                <w:i w:val="0"/>
                <w:color w:val="FFFFFF"/>
                <w:sz w:val="20"/>
              </w:rPr>
              <w:t>Why it's wrong</w:t>
            </w:r>
          </w:p>
        </w:tc>
        <w:tc>
          <w:tcPr>
            <w:tcW w:type="dxa" w:w="3312"/>
            <w:shd w:val="clear" w:color="auto" w:fill="A94E28"/>
          </w:tcPr>
          <w:p>
            <w:r>
              <w:rPr>
                <w:b/>
                <w:i w:val="0"/>
                <w:color w:val="FFFFFF"/>
                <w:sz w:val="20"/>
              </w:rPr>
              <w:t>Fix</w:t>
            </w:r>
          </w:p>
        </w:tc>
      </w:tr>
      <w:tr>
        <w:tc>
          <w:tcPr>
            <w:tcW w:type="dxa" w:w="2736"/>
          </w:tcPr>
          <w:p>
            <w:r>
              <w:rPr>
                <w:b w:val="0"/>
                <w:i w:val="0"/>
                <w:sz w:val="20"/>
              </w:rPr>
              <w:t>Moved too fast</w:t>
            </w:r>
          </w:p>
        </w:tc>
        <w:tc>
          <w:tcPr>
            <w:tcW w:type="dxa" w:w="3888"/>
          </w:tcPr>
          <w:p>
            <w:r>
              <w:rPr>
                <w:b w:val="0"/>
                <w:i w:val="0"/>
                <w:sz w:val="20"/>
              </w:rPr>
              <w:t>Frames are blurry — 3-D model fails</w:t>
            </w:r>
          </w:p>
        </w:tc>
        <w:tc>
          <w:tcPr>
            <w:tcW w:type="dxa" w:w="3312"/>
          </w:tcPr>
          <w:p>
            <w:r>
              <w:rPr>
                <w:b w:val="0"/>
                <w:i w:val="0"/>
                <w:sz w:val="20"/>
              </w:rPr>
              <w:t>Slow down; 30–40 s for one circle</w:t>
            </w:r>
          </w:p>
        </w:tc>
      </w:tr>
      <w:tr>
        <w:tc>
          <w:tcPr>
            <w:tcW w:type="dxa" w:w="2736"/>
          </w:tcPr>
          <w:p>
            <w:r>
              <w:rPr>
                <w:b w:val="0"/>
                <w:i w:val="0"/>
                <w:sz w:val="20"/>
              </w:rPr>
              <w:t>Did not go all the way around</w:t>
            </w:r>
          </w:p>
        </w:tc>
        <w:tc>
          <w:tcPr>
            <w:tcW w:type="dxa" w:w="3888"/>
          </w:tcPr>
          <w:p>
            <w:r>
              <w:rPr>
                <w:b w:val="0"/>
                <w:i w:val="0"/>
                <w:sz w:val="20"/>
              </w:rPr>
              <w:t>Part of the surface is never seen</w:t>
            </w:r>
          </w:p>
        </w:tc>
        <w:tc>
          <w:tcPr>
            <w:tcW w:type="dxa" w:w="3312"/>
          </w:tcPr>
          <w:p>
            <w:r>
              <w:rPr>
                <w:b w:val="0"/>
                <w:i w:val="0"/>
                <w:sz w:val="20"/>
              </w:rPr>
              <w:t>Always complete the full circle</w:t>
            </w:r>
          </w:p>
        </w:tc>
      </w:tr>
      <w:tr>
        <w:tc>
          <w:tcPr>
            <w:tcW w:type="dxa" w:w="2736"/>
          </w:tcPr>
          <w:p>
            <w:r>
              <w:rPr>
                <w:b w:val="0"/>
                <w:i w:val="0"/>
                <w:sz w:val="20"/>
              </w:rPr>
              <w:t>Rim went out of frame</w:t>
            </w:r>
          </w:p>
        </w:tc>
        <w:tc>
          <w:tcPr>
            <w:tcW w:type="dxa" w:w="3888"/>
          </w:tcPr>
          <w:p>
            <w:r>
              <w:rPr>
                <w:b w:val="0"/>
                <w:i w:val="0"/>
                <w:sz w:val="20"/>
              </w:rPr>
              <w:t>No size reference — size becomes wrong</w:t>
            </w:r>
          </w:p>
        </w:tc>
        <w:tc>
          <w:tcPr>
            <w:tcW w:type="dxa" w:w="3312"/>
          </w:tcPr>
          <w:p>
            <w:r>
              <w:rPr>
                <w:b w:val="0"/>
                <w:i w:val="0"/>
                <w:sz w:val="20"/>
              </w:rPr>
              <w:t>Step back; keep the full rim visible</w:t>
            </w:r>
          </w:p>
        </w:tc>
      </w:tr>
      <w:tr>
        <w:tc>
          <w:tcPr>
            <w:tcW w:type="dxa" w:w="2736"/>
          </w:tcPr>
          <w:p>
            <w:r>
              <w:rPr>
                <w:b w:val="0"/>
                <w:i w:val="0"/>
                <w:sz w:val="20"/>
              </w:rPr>
              <w:t>Zoomed during the video</w:t>
            </w:r>
          </w:p>
        </w:tc>
        <w:tc>
          <w:tcPr>
            <w:tcW w:type="dxa" w:w="3888"/>
          </w:tcPr>
          <w:p>
            <w:r>
              <w:rPr>
                <w:b w:val="0"/>
                <w:i w:val="0"/>
                <w:sz w:val="20"/>
              </w:rPr>
              <w:t>Confuses the 3-D software</w:t>
            </w:r>
          </w:p>
        </w:tc>
        <w:tc>
          <w:tcPr>
            <w:tcW w:type="dxa" w:w="3312"/>
          </w:tcPr>
          <w:p>
            <w:r>
              <w:rPr>
                <w:b w:val="0"/>
                <w:i w:val="0"/>
                <w:sz w:val="20"/>
              </w:rPr>
              <w:t>Keep zoom at 1× the whole time</w:t>
            </w:r>
          </w:p>
        </w:tc>
      </w:tr>
      <w:tr>
        <w:tc>
          <w:tcPr>
            <w:tcW w:type="dxa" w:w="2736"/>
          </w:tcPr>
          <w:p>
            <w:r>
              <w:rPr>
                <w:b w:val="0"/>
                <w:i w:val="0"/>
                <w:sz w:val="20"/>
              </w:rPr>
              <w:t>Shot from the side</w:t>
            </w:r>
          </w:p>
        </w:tc>
        <w:tc>
          <w:tcPr>
            <w:tcW w:type="dxa" w:w="3888"/>
          </w:tcPr>
          <w:p>
            <w:r>
              <w:rPr>
                <w:b w:val="0"/>
                <w:i w:val="0"/>
                <w:sz w:val="20"/>
              </w:rPr>
              <w:t>Rim hides the biochar surface</w:t>
            </w:r>
          </w:p>
        </w:tc>
        <w:tc>
          <w:tcPr>
            <w:tcW w:type="dxa" w:w="3312"/>
          </w:tcPr>
          <w:p>
            <w:r>
              <w:rPr>
                <w:b w:val="0"/>
                <w:i w:val="0"/>
                <w:sz w:val="20"/>
              </w:rPr>
              <w:t>Stand higher and tilt down into the kiln</w:t>
            </w:r>
          </w:p>
        </w:tc>
      </w:tr>
      <w:tr>
        <w:tc>
          <w:tcPr>
            <w:tcW w:type="dxa" w:w="2736"/>
          </w:tcPr>
          <w:p>
            <w:r>
              <w:rPr>
                <w:b w:val="0"/>
                <w:i w:val="0"/>
                <w:sz w:val="20"/>
              </w:rPr>
              <w:t>Too dark / glare</w:t>
            </w:r>
          </w:p>
        </w:tc>
        <w:tc>
          <w:tcPr>
            <w:tcW w:type="dxa" w:w="3888"/>
          </w:tcPr>
          <w:p>
            <w:r>
              <w:rPr>
                <w:b w:val="0"/>
                <w:i w:val="0"/>
                <w:sz w:val="20"/>
              </w:rPr>
              <w:t>Biochar not clearly visible</w:t>
            </w:r>
          </w:p>
        </w:tc>
        <w:tc>
          <w:tcPr>
            <w:tcW w:type="dxa" w:w="3312"/>
          </w:tcPr>
          <w:p>
            <w:r>
              <w:rPr>
                <w:b w:val="0"/>
                <w:i w:val="0"/>
                <w:sz w:val="20"/>
              </w:rPr>
              <w:t>Record in daylight, sun behind you</w:t>
            </w:r>
          </w:p>
        </w:tc>
      </w:tr>
    </w:tbl>
    <w:p>
      <w:pPr>
        <w:spacing w:before="320"/>
      </w:pPr>
      <w:r>
        <w:rPr>
          <w:b w:val="0"/>
          <w:i w:val="0"/>
          <w:color w:val="6A6256"/>
          <w:sz w:val="18"/>
        </w:rPr>
        <w:t>Record one good video for every biochar-filled kiln, following this procedure. A correct video takes about a minute and gives an accurate biochar volume. Questions? Contact your supervisor.   ·   SOP-KILN-VIDEO-01  v1.0</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