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9.png" ContentType="image/png"/>
  <Override PartName="/word/media/rId68.png" ContentType="image/png"/>
  <Override PartName="/word/media/rId45.png" ContentType="image/png"/>
  <Override PartName="/word/media/rId42.png" ContentType="image/png"/>
  <Override PartName="/word/media/rId3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Xb8eba3d8fc594618cd4f3d80b71bf0b6c94020d"/>
    <w:p>
      <w:pPr>
        <w:pStyle w:val="Heading1"/>
      </w:pPr>
      <w:r>
        <w:rPr>
          <w:rStyle w:val="SectionNumber"/>
        </w:rPr>
        <w:t xml:space="preserve">1</w:t>
      </w:r>
      <w:r>
        <w:tab/>
      </w:r>
      <w:r>
        <w:t xml:space="preserve">Heart Disease Prediction: An End-to-End MLOps Pipeline</w:t>
      </w:r>
    </w:p>
    <w:p>
      <w:pPr>
        <w:pStyle w:val="FirstParagraph"/>
      </w:pPr>
      <w:r>
        <w:rPr>
          <w:b/>
          <w:bCs/>
        </w:rPr>
        <w:t xml:space="preserve">Course</w:t>
      </w:r>
      <w:r>
        <w:t xml:space="preserve">: MLOps (S1-25_AIMLCZG523)</w:t>
      </w:r>
      <w:r>
        <w:br/>
      </w:r>
      <w:r>
        <w:rPr>
          <w:b/>
          <w:bCs/>
        </w:rPr>
        <w:t xml:space="preserve">Assignment</w:t>
      </w:r>
      <w:r>
        <w:t xml:space="preserve">: MLOps Pipeline Implementation</w:t>
      </w:r>
      <w:r>
        <w:br/>
      </w:r>
      <w:r>
        <w:rPr>
          <w:b/>
          <w:bCs/>
        </w:rPr>
        <w:t xml:space="preserve">Date</w:t>
      </w:r>
      <w:r>
        <w:t xml:space="preserve">: January 2026</w:t>
      </w:r>
    </w:p>
    <w:p>
      <w:r>
        <w:pict>
          <v:rect style="width:0;height:1.5pt" o:hralign="center" o:hrstd="t" o:hr="t"/>
        </w:pict>
      </w:r>
    </w:p>
    <w:bookmarkStart w:id="9" w:name="table-of-contents"/>
    <w:p>
      <w:pPr>
        <w:pStyle w:val="Heading2"/>
      </w:pPr>
      <w:r>
        <w:rPr>
          <w:rStyle w:val="SectionNumber"/>
        </w:rPr>
        <w:t xml:space="preserve">1.1</w:t>
      </w:r>
      <w:r>
        <w:tab/>
      </w:r>
      <w:r>
        <w:t xml:space="preserve">Table of Contents</w:t>
      </w:r>
    </w:p>
    <w:p>
      <w:pPr>
        <w:pStyle w:val="Compact"/>
        <w:numPr>
          <w:ilvl w:val="0"/>
          <w:numId w:val="1001"/>
        </w:numPr>
      </w:pPr>
      <w:hyperlink w:anchor="X3cc73101a2920a6eb91712276c7579112adf361">
        <w:r>
          <w:rPr>
            <w:rStyle w:val="Hyperlink"/>
          </w:rPr>
          <w:t xml:space="preserve">Introduction and Problem Statement</w:t>
        </w:r>
      </w:hyperlink>
    </w:p>
    <w:p>
      <w:pPr>
        <w:pStyle w:val="Compact"/>
        <w:numPr>
          <w:ilvl w:val="0"/>
          <w:numId w:val="1001"/>
        </w:numPr>
      </w:pPr>
      <w:hyperlink w:anchor="Xa3ca79a728d7b706a668ff2096886636b260a3b">
        <w:r>
          <w:rPr>
            <w:rStyle w:val="Hyperlink"/>
          </w:rPr>
          <w:t xml:space="preserve">Exploratory Data Analysis</w:t>
        </w:r>
      </w:hyperlink>
    </w:p>
    <w:p>
      <w:pPr>
        <w:pStyle w:val="Compact"/>
        <w:numPr>
          <w:ilvl w:val="0"/>
          <w:numId w:val="1001"/>
        </w:numPr>
      </w:pPr>
      <w:hyperlink w:anchor="Xdf846fed93beaac45c27fa71b6c5b3c4789d0ae">
        <w:r>
          <w:rPr>
            <w:rStyle w:val="Hyperlink"/>
          </w:rPr>
          <w:t xml:space="preserve">Model Selection and Results</w:t>
        </w:r>
      </w:hyperlink>
    </w:p>
    <w:p>
      <w:pPr>
        <w:pStyle w:val="Compact"/>
        <w:numPr>
          <w:ilvl w:val="0"/>
          <w:numId w:val="1001"/>
        </w:numPr>
      </w:pPr>
      <w:hyperlink w:anchor="Xe5040553df1b5909f496ffd79e5b0610744f17a">
        <w:r>
          <w:rPr>
            <w:rStyle w:val="Hyperlink"/>
          </w:rPr>
          <w:t xml:space="preserve">MLflow Experiment Tracking</w:t>
        </w:r>
      </w:hyperlink>
    </w:p>
    <w:p>
      <w:pPr>
        <w:pStyle w:val="Compact"/>
        <w:numPr>
          <w:ilvl w:val="0"/>
          <w:numId w:val="1001"/>
        </w:numPr>
      </w:pPr>
      <w:hyperlink w:anchor="Xfd56416099a0a91075ce165118873174699915c">
        <w:r>
          <w:rPr>
            <w:rStyle w:val="Hyperlink"/>
          </w:rPr>
          <w:t xml:space="preserve">CI/CD Pipeline Architecture</w:t>
        </w:r>
      </w:hyperlink>
    </w:p>
    <w:p>
      <w:pPr>
        <w:pStyle w:val="Compact"/>
        <w:numPr>
          <w:ilvl w:val="0"/>
          <w:numId w:val="1001"/>
        </w:numPr>
      </w:pPr>
      <w:hyperlink w:anchor="X4e96ce26716ca0ee0bc2a1c4d6387e16db77cc6">
        <w:r>
          <w:rPr>
            <w:rStyle w:val="Hyperlink"/>
          </w:rPr>
          <w:t xml:space="preserve">Containerization and Deployment</w:t>
        </w:r>
      </w:hyperlink>
    </w:p>
    <w:p>
      <w:pPr>
        <w:pStyle w:val="Compact"/>
        <w:numPr>
          <w:ilvl w:val="0"/>
          <w:numId w:val="1001"/>
        </w:numPr>
      </w:pPr>
      <w:hyperlink w:anchor="X5f3c096f3cf4408dfb1f8fe15dcdfe429bb9a92">
        <w:r>
          <w:rPr>
            <w:rStyle w:val="Hyperlink"/>
          </w:rPr>
          <w:t xml:space="preserve">Monitoring Setup</w:t>
        </w:r>
      </w:hyperlink>
    </w:p>
    <w:p>
      <w:pPr>
        <w:pStyle w:val="Compact"/>
        <w:numPr>
          <w:ilvl w:val="0"/>
          <w:numId w:val="1001"/>
        </w:numPr>
      </w:pPr>
      <w:hyperlink w:anchor="X271f0aed1e4b368e2018b2cada7541286837477">
        <w:r>
          <w:rPr>
            <w:rStyle w:val="Hyperlink"/>
          </w:rPr>
          <w:t xml:space="preserve">Conclusion and Future Work</w:t>
        </w:r>
      </w:hyperlink>
    </w:p>
    <w:p>
      <w:r>
        <w:pict>
          <v:rect style="width:0;height:1.5pt" o:hralign="center" o:hrstd="t" o:hr="t"/>
        </w:pict>
      </w:r>
    </w:p>
    <w:bookmarkEnd w:id="9"/>
    <w:bookmarkStart w:id="14" w:name="introduction-and-problem-statement"/>
    <w:p>
      <w:pPr>
        <w:pStyle w:val="Heading2"/>
      </w:pPr>
      <w:r>
        <w:rPr>
          <w:rStyle w:val="SectionNumber"/>
        </w:rPr>
        <w:t xml:space="preserve">1.2</w:t>
      </w:r>
      <w:r>
        <w:tab/>
      </w:r>
      <w:r>
        <w:t xml:space="preserve">1. Introduction and Problem Statement</w:t>
      </w:r>
    </w:p>
    <w:bookmarkStart w:id="10" w:name="background"/>
    <w:p>
      <w:pPr>
        <w:pStyle w:val="Heading3"/>
      </w:pPr>
      <w:r>
        <w:rPr>
          <w:rStyle w:val="SectionNumber"/>
        </w:rPr>
        <w:t xml:space="preserve">1.2.1</w:t>
      </w:r>
      <w:r>
        <w:tab/>
      </w:r>
      <w:r>
        <w:t xml:space="preserve">1.1 Background</w:t>
      </w:r>
    </w:p>
    <w:p>
      <w:pPr>
        <w:pStyle w:val="FirstParagraph"/>
      </w:pPr>
      <w:r>
        <w:t xml:space="preserve">Cardiovascular diseases (CVDs) are the leading cause of death globally, claiming an estimated 17.9 million lives each year according to the World Health Organization. Early detection and prediction of heart disease can significantly improve patient outcomes and reduce healthcare costs. Machine learning offers a powerful approach to analyze patient health data and predict heart disease risk.</w:t>
      </w:r>
    </w:p>
    <w:bookmarkEnd w:id="10"/>
    <w:bookmarkStart w:id="11" w:name="problem-statement"/>
    <w:p>
      <w:pPr>
        <w:pStyle w:val="Heading3"/>
      </w:pPr>
      <w:r>
        <w:rPr>
          <w:rStyle w:val="SectionNumber"/>
        </w:rPr>
        <w:t xml:space="preserve">1.2.2</w:t>
      </w:r>
      <w:r>
        <w:tab/>
      </w:r>
      <w:r>
        <w:t xml:space="preserve">1.2 Problem Statement</w:t>
      </w:r>
    </w:p>
    <w:p>
      <w:pPr>
        <w:pStyle w:val="FirstParagraph"/>
      </w:pPr>
      <w:r>
        <w:t xml:space="preserve">The objective of this project is to build a</w:t>
      </w:r>
      <w:r>
        <w:t xml:space="preserve"> </w:t>
      </w:r>
      <w:r>
        <w:rPr>
          <w:b/>
          <w:bCs/>
        </w:rPr>
        <w:t xml:space="preserve">production-ready machine learning pipeline</w:t>
      </w:r>
      <w:r>
        <w:t xml:space="preserve"> </w:t>
      </w:r>
      <w:r>
        <w:t xml:space="preserve">that:</w:t>
      </w:r>
    </w:p>
    <w:p>
      <w:pPr>
        <w:pStyle w:val="Compact"/>
        <w:numPr>
          <w:ilvl w:val="0"/>
          <w:numId w:val="1002"/>
        </w:numPr>
      </w:pPr>
      <w:r>
        <w:t xml:space="preserve">Predicts the presence of heart disease based on clinical and demographic features</w:t>
      </w:r>
    </w:p>
    <w:p>
      <w:pPr>
        <w:pStyle w:val="Compact"/>
        <w:numPr>
          <w:ilvl w:val="0"/>
          <w:numId w:val="1002"/>
        </w:numPr>
      </w:pPr>
      <w:r>
        <w:t xml:space="preserve">Provides a reliable, scalable API for real-time predictions</w:t>
      </w:r>
    </w:p>
    <w:p>
      <w:pPr>
        <w:pStyle w:val="Compact"/>
        <w:numPr>
          <w:ilvl w:val="0"/>
          <w:numId w:val="1002"/>
        </w:numPr>
      </w:pPr>
      <w:r>
        <w:t xml:space="preserve">Implements MLOps best practices including:</w:t>
      </w:r>
    </w:p>
    <w:p>
      <w:pPr>
        <w:pStyle w:val="Compact"/>
        <w:numPr>
          <w:ilvl w:val="1"/>
          <w:numId w:val="1003"/>
        </w:numPr>
      </w:pPr>
      <w:r>
        <w:t xml:space="preserve">Experiment tracking</w:t>
      </w:r>
    </w:p>
    <w:p>
      <w:pPr>
        <w:pStyle w:val="Compact"/>
        <w:numPr>
          <w:ilvl w:val="1"/>
          <w:numId w:val="1003"/>
        </w:numPr>
      </w:pPr>
      <w:r>
        <w:t xml:space="preserve">Continuous Integration/Continuous Deployment (CI/CD)</w:t>
      </w:r>
    </w:p>
    <w:p>
      <w:pPr>
        <w:pStyle w:val="Compact"/>
        <w:numPr>
          <w:ilvl w:val="1"/>
          <w:numId w:val="1003"/>
        </w:numPr>
      </w:pPr>
      <w:r>
        <w:t xml:space="preserve">Containerization</w:t>
      </w:r>
    </w:p>
    <w:p>
      <w:pPr>
        <w:pStyle w:val="Compact"/>
        <w:numPr>
          <w:ilvl w:val="1"/>
          <w:numId w:val="1003"/>
        </w:numPr>
      </w:pPr>
      <w:r>
        <w:t xml:space="preserve">Kubernetes deployment</w:t>
      </w:r>
    </w:p>
    <w:p>
      <w:pPr>
        <w:pStyle w:val="Compact"/>
        <w:numPr>
          <w:ilvl w:val="1"/>
          <w:numId w:val="1003"/>
        </w:numPr>
      </w:pPr>
      <w:r>
        <w:t xml:space="preserve">Monitoring and observability</w:t>
      </w:r>
    </w:p>
    <w:bookmarkEnd w:id="11"/>
    <w:bookmarkStart w:id="12" w:name="dataset"/>
    <w:p>
      <w:pPr>
        <w:pStyle w:val="Heading3"/>
      </w:pPr>
      <w:r>
        <w:rPr>
          <w:rStyle w:val="SectionNumber"/>
        </w:rPr>
        <w:t xml:space="preserve">1.2.3</w:t>
      </w:r>
      <w:r>
        <w:tab/>
      </w:r>
      <w:r>
        <w:t xml:space="preserve">1.3 Dataset</w:t>
      </w:r>
    </w:p>
    <w:p>
      <w:pPr>
        <w:pStyle w:val="FirstParagraph"/>
      </w:pPr>
      <w:r>
        <w:t xml:space="preserve">We use the</w:t>
      </w:r>
      <w:r>
        <w:t xml:space="preserve"> </w:t>
      </w:r>
      <w:r>
        <w:rPr>
          <w:b/>
          <w:bCs/>
        </w:rPr>
        <w:t xml:space="preserve">Heart Disease UCI Dataset</w:t>
      </w:r>
      <w:r>
        <w:t xml:space="preserve"> </w:t>
      </w:r>
      <w:r>
        <w:t xml:space="preserve">from the UCI Machine Learning Repository (Cleveland database). The dataset contains:</w:t>
      </w:r>
    </w:p>
    <w:p>
      <w:pPr>
        <w:pStyle w:val="Compact"/>
        <w:numPr>
          <w:ilvl w:val="0"/>
          <w:numId w:val="1004"/>
        </w:numPr>
      </w:pPr>
      <w:r>
        <w:rPr>
          <w:b/>
          <w:bCs/>
        </w:rPr>
        <w:t xml:space="preserve">303 patient records</w:t>
      </w:r>
    </w:p>
    <w:p>
      <w:pPr>
        <w:pStyle w:val="Compact"/>
        <w:numPr>
          <w:ilvl w:val="0"/>
          <w:numId w:val="1004"/>
        </w:numPr>
      </w:pPr>
      <w:r>
        <w:rPr>
          <w:b/>
          <w:bCs/>
        </w:rPr>
        <w:t xml:space="preserve">13 clinical features</w:t>
      </w:r>
      <w:r>
        <w:t xml:space="preserve"> </w:t>
      </w:r>
      <w:r>
        <w:t xml:space="preserve">including:</w:t>
      </w:r>
    </w:p>
    <w:p>
      <w:pPr>
        <w:pStyle w:val="Compact"/>
        <w:numPr>
          <w:ilvl w:val="1"/>
          <w:numId w:val="1005"/>
        </w:numPr>
      </w:pPr>
      <w:r>
        <w:t xml:space="preserve">Demographics: age, sex</w:t>
      </w:r>
    </w:p>
    <w:p>
      <w:pPr>
        <w:pStyle w:val="Compact"/>
        <w:numPr>
          <w:ilvl w:val="1"/>
          <w:numId w:val="1005"/>
        </w:numPr>
      </w:pPr>
      <w:r>
        <w:t xml:space="preserve">Cardiac measurements: resting blood pressure, cholesterol, max heart rate</w:t>
      </w:r>
    </w:p>
    <w:p>
      <w:pPr>
        <w:pStyle w:val="Compact"/>
        <w:numPr>
          <w:ilvl w:val="1"/>
          <w:numId w:val="1005"/>
        </w:numPr>
      </w:pPr>
      <w:r>
        <w:t xml:space="preserve">Symptoms: chest pain type, exercise-induced angina</w:t>
      </w:r>
    </w:p>
    <w:p>
      <w:pPr>
        <w:pStyle w:val="Compact"/>
        <w:numPr>
          <w:ilvl w:val="1"/>
          <w:numId w:val="1005"/>
        </w:numPr>
      </w:pPr>
      <w:r>
        <w:t xml:space="preserve">ECG results: resting ECG, ST depression</w:t>
      </w:r>
    </w:p>
    <w:p>
      <w:pPr>
        <w:pStyle w:val="Compact"/>
        <w:numPr>
          <w:ilvl w:val="1"/>
          <w:numId w:val="1005"/>
        </w:numPr>
      </w:pPr>
      <w:r>
        <w:t xml:space="preserve">Other: number of major vessels colored by fluoroscopy, thalassemia type</w:t>
      </w:r>
    </w:p>
    <w:p>
      <w:pPr>
        <w:pStyle w:val="Compact"/>
        <w:numPr>
          <w:ilvl w:val="0"/>
          <w:numId w:val="1004"/>
        </w:numPr>
      </w:pPr>
      <w:r>
        <w:rPr>
          <w:b/>
          <w:bCs/>
        </w:rPr>
        <w:t xml:space="preserve">Binary target</w:t>
      </w:r>
      <w:r>
        <w:t xml:space="preserve">: Presence (1) or absence (0) of heart disease</w:t>
      </w:r>
    </w:p>
    <w:bookmarkEnd w:id="12"/>
    <w:bookmarkStart w:id="13" w:name="project-scope"/>
    <w:p>
      <w:pPr>
        <w:pStyle w:val="Heading3"/>
      </w:pPr>
      <w:r>
        <w:rPr>
          <w:rStyle w:val="SectionNumber"/>
        </w:rPr>
        <w:t xml:space="preserve">1.2.4</w:t>
      </w:r>
      <w:r>
        <w:tab/>
      </w:r>
      <w:r>
        <w:t xml:space="preserve">1.4 Project Scope</w:t>
      </w:r>
    </w:p>
    <w:p>
      <w:pPr>
        <w:pStyle w:val="FirstParagraph"/>
      </w:pPr>
      <w:r>
        <w:t xml:space="preserve">The project implements a complete MLOps pipeline from data acquisition to production deployment, demonstrating industry-standard practices for machine learning system design and operations.</w:t>
      </w:r>
    </w:p>
    <w:p>
      <w:r>
        <w:pict>
          <v:rect style="width:0;height:1.5pt" o:hralign="center" o:hrstd="t" o:hr="t"/>
        </w:pict>
      </w:r>
    </w:p>
    <w:bookmarkEnd w:id="13"/>
    <w:bookmarkEnd w:id="14"/>
    <w:bookmarkStart w:id="28" w:name="exploratory-data-analysis"/>
    <w:p>
      <w:pPr>
        <w:pStyle w:val="Heading2"/>
      </w:pPr>
      <w:r>
        <w:rPr>
          <w:rStyle w:val="SectionNumber"/>
        </w:rPr>
        <w:t xml:space="preserve">1.3</w:t>
      </w:r>
      <w:r>
        <w:tab/>
      </w:r>
      <w:r>
        <w:t xml:space="preserve">2. Exploratory Data Analysis</w:t>
      </w:r>
    </w:p>
    <w:bookmarkStart w:id="15" w:name="dataset-overview"/>
    <w:p>
      <w:pPr>
        <w:pStyle w:val="Heading3"/>
      </w:pPr>
      <w:r>
        <w:rPr>
          <w:rStyle w:val="SectionNumber"/>
        </w:rPr>
        <w:t xml:space="preserve">1.3.1</w:t>
      </w:r>
      <w:r>
        <w:tab/>
      </w:r>
      <w:r>
        <w:t xml:space="preserve">2.1 Dataset Overview</w:t>
      </w:r>
    </w:p>
    <w:p>
      <w:pPr>
        <w:pStyle w:val="FirstParagraph"/>
      </w:pPr>
      <w:r>
        <w:t xml:space="preserve">The initial data exploration revealed the following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samples</w:t>
            </w:r>
          </w:p>
        </w:tc>
        <w:tc>
          <w:tcPr/>
          <w:p>
            <w:pPr>
              <w:pStyle w:val="Compact"/>
            </w:pPr>
            <w:r>
              <w:t xml:space="preserve">303</w:t>
            </w:r>
          </w:p>
        </w:tc>
      </w:tr>
      <w:tr>
        <w:tc>
          <w:tcPr/>
          <w:p>
            <w:pPr>
              <w:pStyle w:val="Compact"/>
            </w:pPr>
            <w:r>
              <w:t xml:space="preserve">Features</w:t>
            </w:r>
          </w:p>
        </w:tc>
        <w:tc>
          <w:tcPr/>
          <w:p>
            <w:pPr>
              <w:pStyle w:val="Compact"/>
            </w:pPr>
            <w:r>
              <w:t xml:space="preserve">13</w:t>
            </w:r>
          </w:p>
        </w:tc>
      </w:tr>
      <w:tr>
        <w:tc>
          <w:tcPr/>
          <w:p>
            <w:pPr>
              <w:pStyle w:val="Compact"/>
            </w:pPr>
            <w:r>
              <w:t xml:space="preserve">Missing values</w:t>
            </w:r>
          </w:p>
        </w:tc>
        <w:tc>
          <w:tcPr/>
          <w:p>
            <w:pPr>
              <w:pStyle w:val="Compact"/>
            </w:pPr>
            <w:r>
              <w:t xml:space="preserve">6 (in</w:t>
            </w:r>
            <w:r>
              <w:t xml:space="preserve"> </w:t>
            </w:r>
            <w:r>
              <w:rPr>
                <w:rStyle w:val="VerbatimChar"/>
              </w:rPr>
              <w:t xml:space="preserve">ca</w:t>
            </w:r>
            <w:r>
              <w:t xml:space="preserve"> </w:t>
            </w:r>
            <w:r>
              <w:t xml:space="preserve">and</w:t>
            </w:r>
            <w:r>
              <w:t xml:space="preserve"> </w:t>
            </w:r>
            <w:r>
              <w:rPr>
                <w:rStyle w:val="VerbatimChar"/>
              </w:rPr>
              <w:t xml:space="preserve">thal</w:t>
            </w:r>
            <w:r>
              <w:t xml:space="preserve"> </w:t>
            </w:r>
            <w:r>
              <w:t xml:space="preserve">columns)</w:t>
            </w:r>
          </w:p>
        </w:tc>
      </w:tr>
      <w:tr>
        <w:tc>
          <w:tcPr/>
          <w:p>
            <w:pPr>
              <w:pStyle w:val="Compact"/>
            </w:pPr>
            <w:r>
              <w:t xml:space="preserve">Class distribution</w:t>
            </w:r>
          </w:p>
        </w:tc>
        <w:tc>
          <w:tcPr/>
          <w:p>
            <w:pPr>
              <w:pStyle w:val="Compact"/>
            </w:pPr>
            <w:r>
              <w:t xml:space="preserve">46% No Disease, 54% Heart Disease</w:t>
            </w:r>
          </w:p>
        </w:tc>
      </w:tr>
    </w:tbl>
    <w:p>
      <w:pPr>
        <w:pStyle w:val="BodyText"/>
      </w:pPr>
      <w:r>
        <w:t xml:space="preserve">The dataset is reasonably balanced with a slight majority of positive cases, reducing the need for specialized handling of class imbalance.</w:t>
      </w:r>
    </w:p>
    <w:bookmarkEnd w:id="15"/>
    <w:bookmarkStart w:id="24" w:name="feature-analysis"/>
    <w:p>
      <w:pPr>
        <w:pStyle w:val="Heading3"/>
      </w:pPr>
      <w:r>
        <w:rPr>
          <w:rStyle w:val="SectionNumber"/>
        </w:rPr>
        <w:t xml:space="preserve">1.3.2</w:t>
      </w:r>
      <w:r>
        <w:tab/>
      </w:r>
      <w:r>
        <w:t xml:space="preserve">2.2 Feature Analysis</w:t>
      </w:r>
    </w:p>
    <w:bookmarkStart w:id="16" w:name="numerical-features-distribution"/>
    <w:p>
      <w:pPr>
        <w:pStyle w:val="Heading4"/>
      </w:pPr>
      <w:r>
        <w:rPr>
          <w:rStyle w:val="SectionNumber"/>
        </w:rPr>
        <w:t xml:space="preserve">1.3.2.1</w:t>
      </w:r>
      <w:r>
        <w:tab/>
      </w:r>
      <w:r>
        <w:t xml:space="preserve">Numerical Features Distribution</w:t>
      </w:r>
    </w:p>
    <w:p>
      <w:pPr>
        <w:pStyle w:val="FirstParagraph"/>
      </w:pPr>
      <w:r>
        <w:t xml:space="preserve">Analysis of numerical features revealed distinct patterns between heart disease positive and negative cases:</w:t>
      </w:r>
    </w:p>
    <w:p>
      <w:pPr>
        <w:numPr>
          <w:ilvl w:val="0"/>
          <w:numId w:val="1006"/>
        </w:numPr>
      </w:pPr>
      <w:r>
        <w:rPr>
          <w:b/>
          <w:bCs/>
        </w:rPr>
        <w:t xml:space="preserve">Age</w:t>
      </w:r>
      <w:r>
        <w:t xml:space="preserve">: Patients with heart disease tend to be older (mean: 56.6 years) compared to healthy patients (mean: 52.5 years)</w:t>
      </w:r>
    </w:p>
    <w:p>
      <w:pPr>
        <w:numPr>
          <w:ilvl w:val="0"/>
          <w:numId w:val="1006"/>
        </w:numPr>
      </w:pPr>
      <w:r>
        <w:rPr>
          <w:b/>
          <w:bCs/>
        </w:rPr>
        <w:t xml:space="preserve">Maximum Heart Rate (thalach)</w:t>
      </w:r>
      <w:r>
        <w:t xml:space="preserve">: Healthy patients achieve significantly higher maximum heart rates (average: 158 bpm) compared to those with heart disease (average: 139 bpm)</w:t>
      </w:r>
    </w:p>
    <w:p>
      <w:pPr>
        <w:numPr>
          <w:ilvl w:val="0"/>
          <w:numId w:val="1006"/>
        </w:numPr>
      </w:pPr>
      <w:r>
        <w:rPr>
          <w:b/>
          <w:bCs/>
        </w:rPr>
        <w:t xml:space="preserve">ST Depression (oldpeak)</w:t>
      </w:r>
      <w:r>
        <w:t xml:space="preserve">: Patients with heart disease show higher ST depression values, indicating exercise-induced cardiac stress</w:t>
      </w:r>
    </w:p>
    <w:p>
      <w:pPr>
        <w:numPr>
          <w:ilvl w:val="0"/>
          <w:numId w:val="1006"/>
        </w:numPr>
      </w:pPr>
      <w:r>
        <w:rPr>
          <w:b/>
          <w:bCs/>
        </w:rPr>
        <w:t xml:space="preserve">Resting Blood Pressure</w:t>
      </w:r>
      <w:r>
        <w:t xml:space="preserve">: While elevated in heart disease patients, the difference is less pronounced than other features</w:t>
      </w:r>
    </w:p>
    <w:p>
      <w:pPr>
        <w:numPr>
          <w:ilvl w:val="0"/>
          <w:numId w:val="1006"/>
        </w:numPr>
      </w:pPr>
      <w:r>
        <w:rPr>
          <w:b/>
          <w:bCs/>
        </w:rPr>
        <w:t xml:space="preserve">Cholesterol</w:t>
      </w:r>
      <w:r>
        <w:t xml:space="preserve">: Surprisingly, cholesterol showed the weakest correlation with heart disease in this dataset</w:t>
      </w:r>
    </w:p>
    <w:bookmarkEnd w:id="16"/>
    <w:bookmarkStart w:id="23" w:name="categorical-features-analysis"/>
    <w:p>
      <w:pPr>
        <w:pStyle w:val="Heading4"/>
      </w:pPr>
      <w:r>
        <w:rPr>
          <w:rStyle w:val="SectionNumber"/>
        </w:rPr>
        <w:t xml:space="preserve">1.3.2.2</w:t>
      </w:r>
      <w:r>
        <w:tab/>
      </w:r>
      <w:r>
        <w:t xml:space="preserve">Categorical Features Analysis</w:t>
      </w:r>
    </w:p>
    <w:p>
      <w:pPr>
        <w:pStyle w:val="FirstParagraph"/>
      </w:pPr>
      <w:r>
        <w:t xml:space="preserve">Categorical features showed strong predictive signals:</w:t>
      </w:r>
    </w:p>
    <w:p>
      <w:pPr>
        <w:numPr>
          <w:ilvl w:val="0"/>
          <w:numId w:val="1007"/>
        </w:numPr>
      </w:pPr>
      <w:r>
        <w:rPr>
          <w:b/>
          <w:bCs/>
        </w:rPr>
        <w:t xml:space="preserve">Chest Pain Type (cp)</w:t>
      </w:r>
      <w:r>
        <w:t xml:space="preserve">: Asymptomatic chest pain (type 4) showed the highest association with heart disease (77% positive rate)</w:t>
      </w:r>
    </w:p>
    <w:p>
      <w:pPr>
        <w:numPr>
          <w:ilvl w:val="0"/>
          <w:numId w:val="1007"/>
        </w:numPr>
      </w:pPr>
      <w:r>
        <w:rPr>
          <w:b/>
          <w:bCs/>
        </w:rPr>
        <w:t xml:space="preserve">Exercise-Induced Angina (exang)</w:t>
      </w:r>
      <w:r>
        <w:t xml:space="preserve">: Present in 55% of heart disease cases vs only 18% of healthy cases</w:t>
      </w:r>
    </w:p>
    <w:p>
      <w:pPr>
        <w:numPr>
          <w:ilvl w:val="0"/>
          <w:numId w:val="1007"/>
        </w:numPr>
      </w:pPr>
      <w:r>
        <w:rPr>
          <w:b/>
          <w:bCs/>
        </w:rPr>
        <w:t xml:space="preserve">Thalassemia (thal)</w:t>
      </w:r>
      <w:r>
        <w:t xml:space="preserve">: Fixed defect (type 6) and reversible defect (type 7) showed strong associations with heart disease</w:t>
      </w:r>
    </w:p>
    <w:p>
      <w:pPr>
        <w:numPr>
          <w:ilvl w:val="0"/>
          <w:numId w:val="1007"/>
        </w:numPr>
      </w:pPr>
      <w:r>
        <w:rPr>
          <w:b/>
          <w:bCs/>
        </w:rPr>
        <w:t xml:space="preserve">Number of Major Vessels (ca)</w:t>
      </w:r>
      <w:r>
        <w:t xml:space="preserve">: Higher values correlated strongly with heart disease presence</w:t>
      </w:r>
    </w:p>
    <w:p>
      <w:pPr>
        <w:pStyle w:val="CaptionedFigure"/>
      </w:pPr>
      <w:r>
        <w:drawing>
          <wp:inline>
            <wp:extent cx="5334000" cy="2319957"/>
            <wp:effectExtent b="0" l="0" r="0" t="0"/>
            <wp:docPr descr="Target Distribution" title="" id="18" name="Picture"/>
            <a:graphic>
              <a:graphicData uri="http://schemas.openxmlformats.org/drawingml/2006/picture">
                <pic:pic>
                  <pic:nvPicPr>
                    <pic:cNvPr descr="screenshots/target_distribution.png" id="19" name="Picture"/>
                    <pic:cNvPicPr>
                      <a:picLocks noChangeArrowheads="1" noChangeAspect="1"/>
                    </pic:cNvPicPr>
                  </pic:nvPicPr>
                  <pic:blipFill>
                    <a:blip r:embed="rId17"/>
                    <a:stretch>
                      <a:fillRect/>
                    </a:stretch>
                  </pic:blipFill>
                  <pic:spPr bwMode="auto">
                    <a:xfrm>
                      <a:off x="0" y="0"/>
                      <a:ext cx="5334000" cy="2319957"/>
                    </a:xfrm>
                    <a:prstGeom prst="rect">
                      <a:avLst/>
                    </a:prstGeom>
                    <a:noFill/>
                    <a:ln w="9525">
                      <a:noFill/>
                      <a:headEnd/>
                      <a:tailEnd/>
                    </a:ln>
                  </pic:spPr>
                </pic:pic>
              </a:graphicData>
            </a:graphic>
          </wp:inline>
        </w:drawing>
      </w:r>
    </w:p>
    <w:p>
      <w:pPr>
        <w:pStyle w:val="ImageCaption"/>
      </w:pPr>
      <w:r>
        <w:t xml:space="preserve">Target Distribution</w:t>
      </w:r>
    </w:p>
    <w:p>
      <w:pPr>
        <w:pStyle w:val="CaptionedFigure"/>
      </w:pPr>
      <w:r>
        <w:drawing>
          <wp:inline>
            <wp:extent cx="5334000" cy="4762963"/>
            <wp:effectExtent b="0" l="0" r="0" t="0"/>
            <wp:docPr descr="Correlation Heatmap" title="" id="21" name="Picture"/>
            <a:graphic>
              <a:graphicData uri="http://schemas.openxmlformats.org/drawingml/2006/picture">
                <pic:pic>
                  <pic:nvPicPr>
                    <pic:cNvPr descr="screenshots/correlation_heatmap.png" id="22" name="Picture"/>
                    <pic:cNvPicPr>
                      <a:picLocks noChangeArrowheads="1" noChangeAspect="1"/>
                    </pic:cNvPicPr>
                  </pic:nvPicPr>
                  <pic:blipFill>
                    <a:blip r:embed="rId20"/>
                    <a:stretch>
                      <a:fillRect/>
                    </a:stretch>
                  </pic:blipFill>
                  <pic:spPr bwMode="auto">
                    <a:xfrm>
                      <a:off x="0" y="0"/>
                      <a:ext cx="5334000" cy="4762963"/>
                    </a:xfrm>
                    <a:prstGeom prst="rect">
                      <a:avLst/>
                    </a:prstGeom>
                    <a:noFill/>
                    <a:ln w="9525">
                      <a:noFill/>
                      <a:headEnd/>
                      <a:tailEnd/>
                    </a:ln>
                  </pic:spPr>
                </pic:pic>
              </a:graphicData>
            </a:graphic>
          </wp:inline>
        </w:drawing>
      </w:r>
    </w:p>
    <w:p>
      <w:pPr>
        <w:pStyle w:val="ImageCaption"/>
      </w:pPr>
      <w:r>
        <w:t xml:space="preserve">Correlation Heatmap</w:t>
      </w:r>
    </w:p>
    <w:bookmarkEnd w:id="23"/>
    <w:bookmarkEnd w:id="24"/>
    <w:bookmarkStart w:id="25" w:name="correlation-analysis"/>
    <w:p>
      <w:pPr>
        <w:pStyle w:val="Heading3"/>
      </w:pPr>
      <w:r>
        <w:rPr>
          <w:rStyle w:val="SectionNumber"/>
        </w:rPr>
        <w:t xml:space="preserve">1.3.3</w:t>
      </w:r>
      <w:r>
        <w:tab/>
      </w:r>
      <w:r>
        <w:t xml:space="preserve">2.3 Correlation Analysis</w:t>
      </w:r>
    </w:p>
    <w:p>
      <w:pPr>
        <w:pStyle w:val="FirstParagraph"/>
      </w:pPr>
      <w:r>
        <w:t xml:space="preserve">The correlation matrix revealed key insights:</w:t>
      </w:r>
    </w:p>
    <w:p>
      <w:pPr>
        <w:pStyle w:val="BodyText"/>
      </w:pPr>
      <w:r>
        <w:rPr>
          <w:b/>
          <w:bCs/>
        </w:rPr>
        <w:t xml:space="preserve">Top 5 features correlated with target:</w:t>
      </w:r>
      <w:r>
        <w:t xml:space="preserve"> </w:t>
      </w:r>
      <w:r>
        <w:t xml:space="preserve">| Feature | Correlation |</w:t>
      </w:r>
      <w:r>
        <w:t xml:space="preserve"> </w:t>
      </w:r>
      <w:r>
        <w:t xml:space="preserve">|———|————-|</w:t>
      </w:r>
      <w:r>
        <w:t xml:space="preserve"> </w:t>
      </w:r>
      <w:r>
        <w:t xml:space="preserve">| thal | 0.53 |</w:t>
      </w:r>
      <w:r>
        <w:t xml:space="preserve"> </w:t>
      </w:r>
      <w:r>
        <w:t xml:space="preserve">| ca | 0.46 |</w:t>
      </w:r>
      <w:r>
        <w:t xml:space="preserve"> </w:t>
      </w:r>
      <w:r>
        <w:t xml:space="preserve">| exang | 0.43 |</w:t>
      </w:r>
      <w:r>
        <w:t xml:space="preserve"> </w:t>
      </w:r>
      <w:r>
        <w:t xml:space="preserve">| oldpeak | 0.42 |</w:t>
      </w:r>
      <w:r>
        <w:t xml:space="preserve"> </w:t>
      </w:r>
      <w:r>
        <w:t xml:space="preserve">| thalach | -0.42 |</w:t>
      </w:r>
    </w:p>
    <w:p>
      <w:pPr>
        <w:pStyle w:val="BodyText"/>
      </w:pPr>
      <w:r>
        <w:t xml:space="preserve">Notable negative correlation of</w:t>
      </w:r>
      <w:r>
        <w:t xml:space="preserve"> </w:t>
      </w:r>
      <w:r>
        <w:rPr>
          <w:rStyle w:val="VerbatimChar"/>
        </w:rPr>
        <w:t xml:space="preserve">thalach</w:t>
      </w:r>
      <w:r>
        <w:t xml:space="preserve"> </w:t>
      </w:r>
      <w:r>
        <w:t xml:space="preserve">indicates that lower maximum heart rate is associated with heart disease.</w:t>
      </w:r>
    </w:p>
    <w:bookmarkEnd w:id="25"/>
    <w:bookmarkStart w:id="26" w:name="missing-value-treatment"/>
    <w:p>
      <w:pPr>
        <w:pStyle w:val="Heading3"/>
      </w:pPr>
      <w:r>
        <w:rPr>
          <w:rStyle w:val="SectionNumber"/>
        </w:rPr>
        <w:t xml:space="preserve">1.3.4</w:t>
      </w:r>
      <w:r>
        <w:tab/>
      </w:r>
      <w:r>
        <w:t xml:space="preserve">2.4 Missing Value Treatment</w:t>
      </w:r>
    </w:p>
    <w:p>
      <w:pPr>
        <w:pStyle w:val="FirstParagraph"/>
      </w:pPr>
      <w:r>
        <w:t xml:space="preserve">Missing values were found in:</w:t>
      </w:r>
      <w:r>
        <w:t xml:space="preserve"> </w:t>
      </w:r>
      <w:r>
        <w:t xml:space="preserve">-</w:t>
      </w:r>
      <w:r>
        <w:t xml:space="preserve"> </w:t>
      </w:r>
      <w:r>
        <w:rPr>
          <w:rStyle w:val="VerbatimChar"/>
        </w:rPr>
        <w:t xml:space="preserve">ca</w:t>
      </w:r>
      <w:r>
        <w:t xml:space="preserve">: 4 missing values (1.3%)</w:t>
      </w:r>
      <w:r>
        <w:t xml:space="preserve"> </w:t>
      </w:r>
      <w:r>
        <w:t xml:space="preserve">-</w:t>
      </w:r>
      <w:r>
        <w:t xml:space="preserve"> </w:t>
      </w:r>
      <w:r>
        <w:rPr>
          <w:rStyle w:val="VerbatimChar"/>
        </w:rPr>
        <w:t xml:space="preserve">thal</w:t>
      </w:r>
      <w:r>
        <w:t xml:space="preserve">: 2 missing values (0.7%)</w:t>
      </w:r>
    </w:p>
    <w:p>
      <w:pPr>
        <w:pStyle w:val="BodyText"/>
      </w:pPr>
      <w:r>
        <w:t xml:space="preserve">These were handled during preprocessing using most frequent value imputation, as the missing percentage was minimal and the features were categorical.</w:t>
      </w:r>
    </w:p>
    <w:bookmarkEnd w:id="26"/>
    <w:bookmarkStart w:id="27" w:name="key-insights"/>
    <w:p>
      <w:pPr>
        <w:pStyle w:val="Heading3"/>
      </w:pPr>
      <w:r>
        <w:rPr>
          <w:rStyle w:val="SectionNumber"/>
        </w:rPr>
        <w:t xml:space="preserve">1.3.5</w:t>
      </w:r>
      <w:r>
        <w:tab/>
      </w:r>
      <w:r>
        <w:t xml:space="preserve">2.5 Key Insights</w:t>
      </w:r>
    </w:p>
    <w:p>
      <w:pPr>
        <w:pStyle w:val="Compact"/>
        <w:numPr>
          <w:ilvl w:val="0"/>
          <w:numId w:val="1008"/>
        </w:numPr>
      </w:pPr>
      <w:r>
        <w:rPr>
          <w:b/>
          <w:bCs/>
        </w:rPr>
        <w:t xml:space="preserve">Strong Predictors</w:t>
      </w:r>
      <w:r>
        <w:t xml:space="preserve">: Chest pain type, maximum heart rate, and thalassemia status are the most discriminative features</w:t>
      </w:r>
    </w:p>
    <w:p>
      <w:pPr>
        <w:pStyle w:val="Compact"/>
        <w:numPr>
          <w:ilvl w:val="0"/>
          <w:numId w:val="1008"/>
        </w:numPr>
      </w:pPr>
      <w:r>
        <w:rPr>
          <w:b/>
          <w:bCs/>
        </w:rPr>
        <w:t xml:space="preserve">Age Factor</w:t>
      </w:r>
      <w:r>
        <w:t xml:space="preserve">: Heart disease prevalence increases with age</w:t>
      </w:r>
    </w:p>
    <w:p>
      <w:pPr>
        <w:pStyle w:val="Compact"/>
        <w:numPr>
          <w:ilvl w:val="0"/>
          <w:numId w:val="1008"/>
        </w:numPr>
      </w:pPr>
      <w:r>
        <w:rPr>
          <w:b/>
          <w:bCs/>
        </w:rPr>
        <w:t xml:space="preserve">Exercise Response</w:t>
      </w:r>
      <w:r>
        <w:t xml:space="preserve">: Exercise-induced symptoms (angina, ST depression) are highly indicative</w:t>
      </w:r>
    </w:p>
    <w:p>
      <w:pPr>
        <w:pStyle w:val="Compact"/>
        <w:numPr>
          <w:ilvl w:val="0"/>
          <w:numId w:val="1008"/>
        </w:numPr>
      </w:pPr>
      <w:r>
        <w:rPr>
          <w:b/>
          <w:bCs/>
        </w:rPr>
        <w:t xml:space="preserve">Balanced Classes</w:t>
      </w:r>
      <w:r>
        <w:t xml:space="preserve">: No significant class imbalance requiring specialized handling</w:t>
      </w:r>
    </w:p>
    <w:p>
      <w:r>
        <w:pict>
          <v:rect style="width:0;height:1.5pt" o:hralign="center" o:hrstd="t" o:hr="t"/>
        </w:pict>
      </w:r>
    </w:p>
    <w:bookmarkEnd w:id="27"/>
    <w:bookmarkEnd w:id="28"/>
    <w:bookmarkStart w:id="38" w:name="model-selection-and-results"/>
    <w:p>
      <w:pPr>
        <w:pStyle w:val="Heading2"/>
      </w:pPr>
      <w:r>
        <w:rPr>
          <w:rStyle w:val="SectionNumber"/>
        </w:rPr>
        <w:t xml:space="preserve">1.4</w:t>
      </w:r>
      <w:r>
        <w:tab/>
      </w:r>
      <w:r>
        <w:t xml:space="preserve">3. Model Selection and Results</w:t>
      </w:r>
    </w:p>
    <w:bookmarkStart w:id="29" w:name="preprocessing-pipeline"/>
    <w:p>
      <w:pPr>
        <w:pStyle w:val="Heading3"/>
      </w:pPr>
      <w:r>
        <w:rPr>
          <w:rStyle w:val="SectionNumber"/>
        </w:rPr>
        <w:t xml:space="preserve">1.4.1</w:t>
      </w:r>
      <w:r>
        <w:tab/>
      </w:r>
      <w:r>
        <w:t xml:space="preserve">3.1 Preprocessing Pipeline</w:t>
      </w:r>
    </w:p>
    <w:p>
      <w:pPr>
        <w:pStyle w:val="FirstParagraph"/>
      </w:pPr>
      <w:r>
        <w:t xml:space="preserve">A robust sklearn preprocessing pipeline was implemented:</w:t>
      </w:r>
    </w:p>
    <w:p>
      <w:pPr>
        <w:pStyle w:val="SourceCode"/>
      </w:pPr>
      <w:r>
        <w:rPr>
          <w:rStyle w:val="NormalTok"/>
        </w:rPr>
        <w:t xml:space="preserve">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 numerical_features),</w:t>
      </w:r>
      <w:r>
        <w:br/>
      </w:r>
      <w:r>
        <w:rPr>
          <w:rStyle w:val="NormalTok"/>
        </w:rPr>
        <w:t xml:space="preserve">        (</w:t>
      </w:r>
      <w:r>
        <w:rPr>
          <w:rStyle w:val="StringTok"/>
        </w:rPr>
        <w:t xml:space="preserve">'cat'</w:t>
      </w:r>
      <w:r>
        <w:rPr>
          <w:rStyle w:val="NormalTok"/>
        </w:rPr>
        <w:t xml:space="preserve">, Pipeline([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'encoder'</w:t>
      </w:r>
      <w:r>
        <w:rPr>
          <w:rStyle w:val="NormalTok"/>
        </w:rPr>
        <w:t xml:space="preserve">, OneHotEncoder(handle_unknown</w:t>
      </w:r>
      <w:r>
        <w:rPr>
          <w:rStyle w:val="OperatorTok"/>
        </w:rPr>
        <w:t xml:space="preserve">=</w:t>
      </w:r>
      <w:r>
        <w:rPr>
          <w:rStyle w:val="StringTok"/>
        </w:rPr>
        <w:t xml:space="preserve">'ignore'</w:t>
      </w:r>
      <w:r>
        <w:rPr>
          <w:rStyle w:val="NormalTok"/>
        </w:rPr>
        <w:t xml:space="preserve">))</w:t>
      </w:r>
      <w:r>
        <w:br/>
      </w:r>
      <w:r>
        <w:rPr>
          <w:rStyle w:val="NormalTok"/>
        </w:rPr>
        <w:t xml:space="preserve">        ]), categorical_features)</w:t>
      </w:r>
      <w:r>
        <w:br/>
      </w:r>
      <w:r>
        <w:rPr>
          <w:rStyle w:val="NormalTok"/>
        </w:rPr>
        <w:t xml:space="preserve">    ])</w:t>
      </w:r>
    </w:p>
    <w:p>
      <w:pPr>
        <w:pStyle w:val="FirstParagraph"/>
      </w:pPr>
      <w:r>
        <w:rPr>
          <w:b/>
          <w:bCs/>
        </w:rPr>
        <w:t xml:space="preserve">Features:</w:t>
      </w:r>
      <w:r>
        <w:t xml:space="preserve"> </w:t>
      </w:r>
      <w:r>
        <w:t xml:space="preserve">- Numerical features: StandardScaler normalization</w:t>
      </w:r>
      <w:r>
        <w:t xml:space="preserve"> </w:t>
      </w:r>
      <w:r>
        <w:t xml:space="preserve">- Categorical features: OneHotEncoder transformation</w:t>
      </w:r>
      <w:r>
        <w:t xml:space="preserve"> </w:t>
      </w:r>
      <w:r>
        <w:t xml:space="preserve">- Missing values: Median imputation (numerical), Mode imputation (categorical)</w:t>
      </w:r>
      <w:r>
        <w:t xml:space="preserve"> </w:t>
      </w:r>
      <w:r>
        <w:t xml:space="preserve">- Train/Test split: 80/20 with stratification</w:t>
      </w:r>
    </w:p>
    <w:bookmarkEnd w:id="29"/>
    <w:bookmarkStart w:id="30" w:name="models-evaluated"/>
    <w:p>
      <w:pPr>
        <w:pStyle w:val="Heading3"/>
      </w:pPr>
      <w:r>
        <w:rPr>
          <w:rStyle w:val="SectionNumber"/>
        </w:rPr>
        <w:t xml:space="preserve">1.4.2</w:t>
      </w:r>
      <w:r>
        <w:tab/>
      </w:r>
      <w:r>
        <w:t xml:space="preserve">3.2 Models Evaluated</w:t>
      </w:r>
    </w:p>
    <w:p>
      <w:pPr>
        <w:pStyle w:val="FirstParagraph"/>
      </w:pPr>
      <w:r>
        <w:t xml:space="preserve">Three classification algorithms were evaluated:</w:t>
      </w:r>
    </w:p>
    <w:p>
      <w:pPr>
        <w:pStyle w:val="Compact"/>
        <w:numPr>
          <w:ilvl w:val="0"/>
          <w:numId w:val="1009"/>
        </w:numPr>
      </w:pPr>
      <w:r>
        <w:rPr>
          <w:b/>
          <w:bCs/>
        </w:rPr>
        <w:t xml:space="preserve">Logistic Regression</w:t>
      </w:r>
      <w:r>
        <w:t xml:space="preserve">: Baseline linear model, highly interpretable</w:t>
      </w:r>
    </w:p>
    <w:p>
      <w:pPr>
        <w:pStyle w:val="Compact"/>
        <w:numPr>
          <w:ilvl w:val="0"/>
          <w:numId w:val="1009"/>
        </w:numPr>
      </w:pPr>
      <w:r>
        <w:rPr>
          <w:b/>
          <w:bCs/>
        </w:rPr>
        <w:t xml:space="preserve">Random Forest</w:t>
      </w:r>
      <w:r>
        <w:t xml:space="preserve">: Ensemble method with feature importance</w:t>
      </w:r>
    </w:p>
    <w:p>
      <w:pPr>
        <w:pStyle w:val="Compact"/>
        <w:numPr>
          <w:ilvl w:val="0"/>
          <w:numId w:val="1009"/>
        </w:numPr>
      </w:pPr>
      <w:r>
        <w:rPr>
          <w:b/>
          <w:bCs/>
        </w:rPr>
        <w:t xml:space="preserve">XGBoost</w:t>
      </w:r>
      <w:r>
        <w:t xml:space="preserve">: Gradient boosting for optimal performance</w:t>
      </w:r>
    </w:p>
    <w:bookmarkEnd w:id="30"/>
    <w:bookmarkStart w:id="31" w:name="evaluation-methodology"/>
    <w:p>
      <w:pPr>
        <w:pStyle w:val="Heading3"/>
      </w:pPr>
      <w:r>
        <w:rPr>
          <w:rStyle w:val="SectionNumber"/>
        </w:rPr>
        <w:t xml:space="preserve">1.4.3</w:t>
      </w:r>
      <w:r>
        <w:tab/>
      </w:r>
      <w:r>
        <w:t xml:space="preserve">3.3 Evaluation Methodology</w:t>
      </w:r>
    </w:p>
    <w:p>
      <w:pPr>
        <w:pStyle w:val="Compact"/>
        <w:numPr>
          <w:ilvl w:val="0"/>
          <w:numId w:val="1010"/>
        </w:numPr>
      </w:pPr>
      <w:r>
        <w:rPr>
          <w:b/>
          <w:bCs/>
        </w:rPr>
        <w:t xml:space="preserve">Cross-validation</w:t>
      </w:r>
      <w:r>
        <w:t xml:space="preserve">: 5-fold stratified K-fold</w:t>
      </w:r>
    </w:p>
    <w:p>
      <w:pPr>
        <w:pStyle w:val="Compact"/>
        <w:numPr>
          <w:ilvl w:val="0"/>
          <w:numId w:val="1010"/>
        </w:numPr>
      </w:pPr>
      <w:r>
        <w:rPr>
          <w:b/>
          <w:bCs/>
        </w:rPr>
        <w:t xml:space="preserve">Metrics</w:t>
      </w:r>
      <w:r>
        <w:t xml:space="preserve">: Accuracy, Precision, Recall, F1-score, ROC-AUC</w:t>
      </w:r>
    </w:p>
    <w:p>
      <w:pPr>
        <w:pStyle w:val="Compact"/>
        <w:numPr>
          <w:ilvl w:val="0"/>
          <w:numId w:val="1010"/>
        </w:numPr>
      </w:pPr>
      <w:r>
        <w:rPr>
          <w:b/>
          <w:bCs/>
        </w:rPr>
        <w:t xml:space="preserve">Final evaluation</w:t>
      </w:r>
      <w:r>
        <w:t xml:space="preserve">: Holdout test set (20%)</w:t>
      </w:r>
    </w:p>
    <w:bookmarkEnd w:id="31"/>
    <w:bookmarkStart w:id="35" w:name="results"/>
    <w:p>
      <w:pPr>
        <w:pStyle w:val="Heading3"/>
      </w:pPr>
      <w:r>
        <w:rPr>
          <w:rStyle w:val="SectionNumber"/>
        </w:rPr>
        <w:t xml:space="preserve">1.4.4</w:t>
      </w:r>
      <w:r>
        <w:tab/>
      </w:r>
      <w:r>
        <w:t xml:space="preserve">3.4 Results</w:t>
      </w:r>
    </w:p>
    <w:p>
      <w:pPr>
        <w:pStyle w:val="FirstParagraph"/>
      </w:pPr>
      <w:r>
        <w:rPr>
          <w:i/>
          <w:iCs/>
        </w:rPr>
        <w:t xml:space="preserve">All metrics computed using 5-fold cross-validation for more robust evaluation.</w:t>
      </w:r>
    </w:p>
    <w:tbl>
      <w:tblPr>
        <w:tblStyle w:val="Table"/>
        <w:tblW w:type="pct" w:w="5000"/>
        <w:tblLayout w:type="fixed"/>
        <w:tblLook w:firstRow="1" w:lastRow="0" w:firstColumn="0" w:lastColumn="0" w:noHBand="0" w:noVBand="0" w:val="0020"/>
      </w:tblPr>
      <w:tblGrid>
        <w:gridCol w:w="1007"/>
        <w:gridCol w:w="1440"/>
        <w:gridCol w:w="1584"/>
        <w:gridCol w:w="1152"/>
        <w:gridCol w:w="1440"/>
        <w:gridCol w:w="1296"/>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ROC-AUC</w:t>
            </w:r>
          </w:p>
        </w:tc>
      </w:tr>
      <w:tr>
        <w:tc>
          <w:tcPr/>
          <w:p>
            <w:pPr>
              <w:pStyle w:val="Compact"/>
            </w:pPr>
            <w:r>
              <w:rPr>
                <w:b/>
                <w:bCs/>
              </w:rPr>
              <w:t xml:space="preserve">Logistic Regression</w:t>
            </w:r>
          </w:p>
        </w:tc>
        <w:tc>
          <w:tcPr/>
          <w:p>
            <w:pPr>
              <w:pStyle w:val="Compact"/>
            </w:pPr>
            <w:r>
              <w:rPr>
                <w:b/>
                <w:bCs/>
              </w:rPr>
              <w:t xml:space="preserve">0.847</w:t>
            </w:r>
          </w:p>
        </w:tc>
        <w:tc>
          <w:tcPr/>
          <w:p>
            <w:pPr>
              <w:pStyle w:val="Compact"/>
            </w:pPr>
            <w:r>
              <w:rPr>
                <w:b/>
                <w:bCs/>
              </w:rPr>
              <w:t xml:space="preserve">0.877</w:t>
            </w:r>
          </w:p>
        </w:tc>
        <w:tc>
          <w:tcPr/>
          <w:p>
            <w:pPr>
              <w:pStyle w:val="Compact"/>
            </w:pPr>
            <w:r>
              <w:rPr>
                <w:b/>
                <w:bCs/>
              </w:rPr>
              <w:t xml:space="preserve">0.783</w:t>
            </w:r>
          </w:p>
        </w:tc>
        <w:tc>
          <w:tcPr/>
          <w:p>
            <w:pPr>
              <w:pStyle w:val="Compact"/>
            </w:pPr>
            <w:r>
              <w:rPr>
                <w:b/>
                <w:bCs/>
              </w:rPr>
              <w:t xml:space="preserve">0.825</w:t>
            </w:r>
          </w:p>
        </w:tc>
        <w:tc>
          <w:tcPr/>
          <w:p>
            <w:pPr>
              <w:pStyle w:val="Compact"/>
            </w:pPr>
            <w:r>
              <w:rPr>
                <w:b/>
                <w:bCs/>
              </w:rPr>
              <w:t xml:space="preserve">0.902</w:t>
            </w:r>
          </w:p>
        </w:tc>
      </w:tr>
      <w:tr>
        <w:tc>
          <w:tcPr/>
          <w:p>
            <w:pPr>
              <w:pStyle w:val="Compact"/>
            </w:pPr>
            <w:r>
              <w:t xml:space="preserve">Random Forest</w:t>
            </w:r>
          </w:p>
        </w:tc>
        <w:tc>
          <w:tcPr/>
          <w:p>
            <w:pPr>
              <w:pStyle w:val="Compact"/>
            </w:pPr>
            <w:r>
              <w:t xml:space="preserve">0.831</w:t>
            </w:r>
          </w:p>
        </w:tc>
        <w:tc>
          <w:tcPr/>
          <w:p>
            <w:pPr>
              <w:pStyle w:val="Compact"/>
            </w:pPr>
            <w:r>
              <w:t xml:space="preserve">0.856</w:t>
            </w:r>
          </w:p>
        </w:tc>
        <w:tc>
          <w:tcPr/>
          <w:p>
            <w:pPr>
              <w:pStyle w:val="Compact"/>
            </w:pPr>
            <w:r>
              <w:t xml:space="preserve">0.770</w:t>
            </w:r>
          </w:p>
        </w:tc>
        <w:tc>
          <w:tcPr/>
          <w:p>
            <w:pPr>
              <w:pStyle w:val="Compact"/>
            </w:pPr>
            <w:r>
              <w:t xml:space="preserve">0.807</w:t>
            </w:r>
          </w:p>
        </w:tc>
        <w:tc>
          <w:tcPr/>
          <w:p>
            <w:pPr>
              <w:pStyle w:val="Compact"/>
            </w:pPr>
            <w:r>
              <w:t xml:space="preserve">0.889</w:t>
            </w:r>
          </w:p>
        </w:tc>
      </w:tr>
      <w:tr>
        <w:tc>
          <w:tcPr/>
          <w:p>
            <w:pPr>
              <w:pStyle w:val="Compact"/>
            </w:pPr>
            <w:r>
              <w:t xml:space="preserve">XGBoost</w:t>
            </w:r>
          </w:p>
        </w:tc>
        <w:tc>
          <w:tcPr/>
          <w:p>
            <w:pPr>
              <w:pStyle w:val="Compact"/>
            </w:pPr>
            <w:r>
              <w:t xml:space="preserve">0.819</w:t>
            </w:r>
          </w:p>
        </w:tc>
        <w:tc>
          <w:tcPr/>
          <w:p>
            <w:pPr>
              <w:pStyle w:val="Compact"/>
            </w:pPr>
            <w:r>
              <w:t xml:space="preserve">0.841</w:t>
            </w:r>
          </w:p>
        </w:tc>
        <w:tc>
          <w:tcPr/>
          <w:p>
            <w:pPr>
              <w:pStyle w:val="Compact"/>
            </w:pPr>
            <w:r>
              <w:t xml:space="preserve">0.761</w:t>
            </w:r>
          </w:p>
        </w:tc>
        <w:tc>
          <w:tcPr/>
          <w:p>
            <w:pPr>
              <w:pStyle w:val="Compact"/>
            </w:pPr>
            <w:r>
              <w:t xml:space="preserve">0.795</w:t>
            </w:r>
          </w:p>
        </w:tc>
        <w:tc>
          <w:tcPr/>
          <w:p>
            <w:pPr>
              <w:pStyle w:val="Compact"/>
            </w:pPr>
            <w:r>
              <w:t xml:space="preserve">0.876</w:t>
            </w:r>
          </w:p>
        </w:tc>
      </w:tr>
    </w:tbl>
    <w:p>
      <w:pPr>
        <w:pStyle w:val="CaptionedFigure"/>
      </w:pPr>
      <w:r>
        <w:drawing>
          <wp:inline>
            <wp:extent cx="5334000" cy="1877014"/>
            <wp:effectExtent b="0" l="0" r="0" t="0"/>
            <wp:docPr descr="Model Comparison" title="" id="33" name="Picture"/>
            <a:graphic>
              <a:graphicData uri="http://schemas.openxmlformats.org/drawingml/2006/picture">
                <pic:pic>
                  <pic:nvPicPr>
                    <pic:cNvPr descr="screenshots/model_comparison.png" id="34" name="Picture"/>
                    <pic:cNvPicPr>
                      <a:picLocks noChangeArrowheads="1" noChangeAspect="1"/>
                    </pic:cNvPicPr>
                  </pic:nvPicPr>
                  <pic:blipFill>
                    <a:blip r:embed="rId32"/>
                    <a:stretch>
                      <a:fillRect/>
                    </a:stretch>
                  </pic:blipFill>
                  <pic:spPr bwMode="auto">
                    <a:xfrm>
                      <a:off x="0" y="0"/>
                      <a:ext cx="5334000" cy="1877014"/>
                    </a:xfrm>
                    <a:prstGeom prst="rect">
                      <a:avLst/>
                    </a:prstGeom>
                    <a:noFill/>
                    <a:ln w="9525">
                      <a:noFill/>
                      <a:headEnd/>
                      <a:tailEnd/>
                    </a:ln>
                  </pic:spPr>
                </pic:pic>
              </a:graphicData>
            </a:graphic>
          </wp:inline>
        </w:drawing>
      </w:r>
    </w:p>
    <w:p>
      <w:pPr>
        <w:pStyle w:val="ImageCaption"/>
      </w:pPr>
      <w:r>
        <w:t xml:space="preserve">Model Comparison</w:t>
      </w:r>
    </w:p>
    <w:bookmarkEnd w:id="35"/>
    <w:bookmarkStart w:id="36" w:name="model-selection"/>
    <w:p>
      <w:pPr>
        <w:pStyle w:val="Heading3"/>
      </w:pPr>
      <w:r>
        <w:rPr>
          <w:rStyle w:val="SectionNumber"/>
        </w:rPr>
        <w:t xml:space="preserve">1.4.5</w:t>
      </w:r>
      <w:r>
        <w:tab/>
      </w:r>
      <w:r>
        <w:t xml:space="preserve">3.5 Model Selection</w:t>
      </w:r>
    </w:p>
    <w:p>
      <w:pPr>
        <w:pStyle w:val="FirstParagraph"/>
      </w:pPr>
      <w:r>
        <w:rPr>
          <w:b/>
          <w:bCs/>
        </w:rPr>
        <w:t xml:space="preserve">Logistic Regression</w:t>
      </w:r>
      <w:r>
        <w:t xml:space="preserve"> </w:t>
      </w:r>
      <w:r>
        <w:t xml:space="preserve">was selected as the best model based on:</w:t>
      </w:r>
    </w:p>
    <w:p>
      <w:pPr>
        <w:pStyle w:val="Compact"/>
        <w:numPr>
          <w:ilvl w:val="0"/>
          <w:numId w:val="1011"/>
        </w:numPr>
      </w:pPr>
      <w:r>
        <w:rPr>
          <w:b/>
          <w:bCs/>
        </w:rPr>
        <w:t xml:space="preserve">Highest ROC-AUC (0.902)</w:t>
      </w:r>
      <w:r>
        <w:t xml:space="preserve">: Good discrimination capability</w:t>
      </w:r>
    </w:p>
    <w:p>
      <w:pPr>
        <w:pStyle w:val="Compact"/>
        <w:numPr>
          <w:ilvl w:val="0"/>
          <w:numId w:val="1011"/>
        </w:numPr>
      </w:pPr>
      <w:r>
        <w:rPr>
          <w:b/>
          <w:bCs/>
        </w:rPr>
        <w:t xml:space="preserve">Best F1-Score (0.825)</w:t>
      </w:r>
      <w:r>
        <w:t xml:space="preserve">: Balanced precision-recall trade-off</w:t>
      </w:r>
    </w:p>
    <w:p>
      <w:pPr>
        <w:pStyle w:val="Compact"/>
        <w:numPr>
          <w:ilvl w:val="0"/>
          <w:numId w:val="1011"/>
        </w:numPr>
      </w:pPr>
      <w:r>
        <w:rPr>
          <w:b/>
          <w:bCs/>
        </w:rPr>
        <w:t xml:space="preserve">Highest Precision (0.877)</w:t>
      </w:r>
      <w:r>
        <w:t xml:space="preserve">: Important for reducing false positives</w:t>
      </w:r>
    </w:p>
    <w:p>
      <w:pPr>
        <w:pStyle w:val="Compact"/>
        <w:numPr>
          <w:ilvl w:val="0"/>
          <w:numId w:val="1011"/>
        </w:numPr>
      </w:pPr>
      <w:r>
        <w:rPr>
          <w:b/>
          <w:bCs/>
        </w:rPr>
        <w:t xml:space="preserve">Interpretability</w:t>
      </w:r>
      <w:r>
        <w:t xml:space="preserve">: Coefficients provide clinical insights</w:t>
      </w:r>
    </w:p>
    <w:p>
      <w:pPr>
        <w:pStyle w:val="Compact"/>
        <w:numPr>
          <w:ilvl w:val="0"/>
          <w:numId w:val="1011"/>
        </w:numPr>
      </w:pPr>
      <w:r>
        <w:rPr>
          <w:b/>
          <w:bCs/>
        </w:rPr>
        <w:t xml:space="preserve">Simplicity</w:t>
      </w:r>
      <w:r>
        <w:t xml:space="preserve">: Lower computational requirements for production</w:t>
      </w:r>
    </w:p>
    <w:bookmarkEnd w:id="36"/>
    <w:bookmarkStart w:id="37" w:name="feature-importance-analysis"/>
    <w:p>
      <w:pPr>
        <w:pStyle w:val="Heading3"/>
      </w:pPr>
      <w:r>
        <w:rPr>
          <w:rStyle w:val="SectionNumber"/>
        </w:rPr>
        <w:t xml:space="preserve">1.4.6</w:t>
      </w:r>
      <w:r>
        <w:tab/>
      </w:r>
      <w:r>
        <w:t xml:space="preserve">3.6 Feature Importance Analysis</w:t>
      </w:r>
    </w:p>
    <w:p>
      <w:pPr>
        <w:pStyle w:val="FirstParagraph"/>
      </w:pPr>
      <w:r>
        <w:t xml:space="preserve">From the trained Logistic Regression model, the most important features (by absolute coefficient magnitude) were:</w:t>
      </w:r>
    </w:p>
    <w:p>
      <w:pPr>
        <w:pStyle w:val="Compact"/>
        <w:numPr>
          <w:ilvl w:val="0"/>
          <w:numId w:val="1012"/>
        </w:numPr>
      </w:pPr>
      <w:r>
        <w:t xml:space="preserve">Chest Pain Type 4 (Asymptomatic)</w:t>
      </w:r>
    </w:p>
    <w:p>
      <w:pPr>
        <w:pStyle w:val="Compact"/>
        <w:numPr>
          <w:ilvl w:val="0"/>
          <w:numId w:val="1012"/>
        </w:numPr>
      </w:pPr>
      <w:r>
        <w:t xml:space="preserve">Thalassemia Type 7 (Reversible Defect)</w:t>
      </w:r>
    </w:p>
    <w:p>
      <w:pPr>
        <w:pStyle w:val="Compact"/>
        <w:numPr>
          <w:ilvl w:val="0"/>
          <w:numId w:val="1012"/>
        </w:numPr>
      </w:pPr>
      <w:r>
        <w:t xml:space="preserve">Number of Major Vessels (ca)</w:t>
      </w:r>
    </w:p>
    <w:p>
      <w:pPr>
        <w:pStyle w:val="Compact"/>
        <w:numPr>
          <w:ilvl w:val="0"/>
          <w:numId w:val="1012"/>
        </w:numPr>
      </w:pPr>
      <w:r>
        <w:t xml:space="preserve">Maximum Heart Rate (thalach)</w:t>
      </w:r>
    </w:p>
    <w:p>
      <w:pPr>
        <w:pStyle w:val="Compact"/>
        <w:numPr>
          <w:ilvl w:val="0"/>
          <w:numId w:val="1012"/>
        </w:numPr>
      </w:pPr>
      <w:r>
        <w:t xml:space="preserve">ST Depression (oldpeak)</w:t>
      </w:r>
    </w:p>
    <w:p>
      <w:pPr>
        <w:pStyle w:val="FirstParagraph"/>
      </w:pPr>
      <w:r>
        <w:t xml:space="preserve">These align with clinical knowledge about heart disease indicators.</w:t>
      </w:r>
    </w:p>
    <w:p>
      <w:r>
        <w:pict>
          <v:rect style="width:0;height:1.5pt" o:hralign="center" o:hrstd="t" o:hr="t"/>
        </w:pict>
      </w:r>
    </w:p>
    <w:bookmarkEnd w:id="37"/>
    <w:bookmarkEnd w:id="38"/>
    <w:bookmarkStart w:id="49" w:name="mlflow-experiment-tracking"/>
    <w:p>
      <w:pPr>
        <w:pStyle w:val="Heading2"/>
      </w:pPr>
      <w:r>
        <w:rPr>
          <w:rStyle w:val="SectionNumber"/>
        </w:rPr>
        <w:t xml:space="preserve">1.5</w:t>
      </w:r>
      <w:r>
        <w:tab/>
      </w:r>
      <w:r>
        <w:t xml:space="preserve">4. MLflow Experiment Tracking</w:t>
      </w:r>
    </w:p>
    <w:bookmarkStart w:id="39" w:name="mlflow-setup"/>
    <w:p>
      <w:pPr>
        <w:pStyle w:val="Heading3"/>
      </w:pPr>
      <w:r>
        <w:rPr>
          <w:rStyle w:val="SectionNumber"/>
        </w:rPr>
        <w:t xml:space="preserve">1.5.1</w:t>
      </w:r>
      <w:r>
        <w:tab/>
      </w:r>
      <w:r>
        <w:t xml:space="preserve">4.1 MLflow Setup</w:t>
      </w:r>
    </w:p>
    <w:p>
      <w:pPr>
        <w:pStyle w:val="FirstParagraph"/>
      </w:pPr>
      <w:r>
        <w:t xml:space="preserve">MLflow was configured for comprehensive experiment tracking:</w:t>
      </w:r>
    </w:p>
    <w:p>
      <w:pPr>
        <w:pStyle w:val="SourceCode"/>
      </w:pPr>
      <w:r>
        <w:rPr>
          <w:rStyle w:val="NormalTok"/>
        </w:rPr>
        <w:t xml:space="preserve">mlflow.set_tracking_uri(</w:t>
      </w:r>
      <w:r>
        <w:rPr>
          <w:rStyle w:val="StringTok"/>
        </w:rPr>
        <w:t xml:space="preserve">"file:./mlruns"</w:t>
      </w:r>
      <w:r>
        <w:rPr>
          <w:rStyle w:val="NormalTok"/>
        </w:rPr>
        <w:t xml:space="preserve">)</w:t>
      </w:r>
      <w:r>
        <w:br/>
      </w:r>
      <w:r>
        <w:rPr>
          <w:rStyle w:val="NormalTok"/>
        </w:rPr>
        <w:t xml:space="preserve">mlflow.set_experiment(</w:t>
      </w:r>
      <w:r>
        <w:rPr>
          <w:rStyle w:val="StringTok"/>
        </w:rPr>
        <w:t xml:space="preserve">"heart-disease-classification"</w:t>
      </w:r>
      <w:r>
        <w:rPr>
          <w:rStyle w:val="NormalTok"/>
        </w:rPr>
        <w:t xml:space="preserve">)</w:t>
      </w:r>
    </w:p>
    <w:bookmarkEnd w:id="39"/>
    <w:bookmarkStart w:id="40" w:name="logged-artifacts"/>
    <w:p>
      <w:pPr>
        <w:pStyle w:val="Heading3"/>
      </w:pPr>
      <w:r>
        <w:rPr>
          <w:rStyle w:val="SectionNumber"/>
        </w:rPr>
        <w:t xml:space="preserve">1.5.2</w:t>
      </w:r>
      <w:r>
        <w:tab/>
      </w:r>
      <w:r>
        <w:t xml:space="preserve">4.2 Logged Artifacts</w:t>
      </w:r>
    </w:p>
    <w:p>
      <w:pPr>
        <w:pStyle w:val="FirstParagraph"/>
      </w:pPr>
      <w:r>
        <w:t xml:space="preserve">For each model run, the following were tracked:</w:t>
      </w:r>
    </w:p>
    <w:p>
      <w:pPr>
        <w:pStyle w:val="BodyText"/>
      </w:pPr>
      <w:r>
        <w:rPr>
          <w:b/>
          <w:bCs/>
        </w:rPr>
        <w:t xml:space="preserve">Parameters:</w:t>
      </w:r>
      <w:r>
        <w:t xml:space="preserve"> </w:t>
      </w:r>
      <w:r>
        <w:t xml:space="preserve">- All hyperparameters (C, solver, n_estimators, max_depth, etc.)</w:t>
      </w:r>
      <w:r>
        <w:t xml:space="preserve"> </w:t>
      </w:r>
      <w:r>
        <w:t xml:space="preserve">- Random seed (42)</w:t>
      </w:r>
      <w:r>
        <w:t xml:space="preserve"> </w:t>
      </w:r>
      <w:r>
        <w:t xml:space="preserve">- Test size (0.2)</w:t>
      </w:r>
      <w:r>
        <w:t xml:space="preserve"> </w:t>
      </w:r>
      <w:r>
        <w:t xml:space="preserve">- Cross-validation folds (5)</w:t>
      </w:r>
    </w:p>
    <w:p>
      <w:pPr>
        <w:pStyle w:val="BodyText"/>
      </w:pPr>
      <w:r>
        <w:rPr>
          <w:b/>
          <w:bCs/>
        </w:rPr>
        <w:t xml:space="preserve">Metrics:</w:t>
      </w:r>
      <w:r>
        <w:t xml:space="preserve"> </w:t>
      </w:r>
      <w:r>
        <w:t xml:space="preserve">- Training and test accuracy</w:t>
      </w:r>
      <w:r>
        <w:t xml:space="preserve"> </w:t>
      </w:r>
      <w:r>
        <w:t xml:space="preserve">- Precision, Recall, F1-Score</w:t>
      </w:r>
      <w:r>
        <w:t xml:space="preserve"> </w:t>
      </w:r>
      <w:r>
        <w:t xml:space="preserve">- ROC-AUC</w:t>
      </w:r>
      <w:r>
        <w:t xml:space="preserve"> </w:t>
      </w:r>
      <w:r>
        <w:t xml:space="preserve">- Cross-validation mean and standard deviation</w:t>
      </w:r>
    </w:p>
    <w:p>
      <w:pPr>
        <w:pStyle w:val="BodyText"/>
      </w:pPr>
      <w:r>
        <w:rPr>
          <w:b/>
          <w:bCs/>
        </w:rPr>
        <w:t xml:space="preserve">Artifacts:</w:t>
      </w:r>
      <w:r>
        <w:t xml:space="preserve"> </w:t>
      </w:r>
      <w:r>
        <w:t xml:space="preserve">- Trained model (sklearn format)</w:t>
      </w:r>
      <w:r>
        <w:t xml:space="preserve"> </w:t>
      </w:r>
      <w:r>
        <w:t xml:space="preserve">- Preprocessing pipeline</w:t>
      </w:r>
      <w:r>
        <w:t xml:space="preserve"> </w:t>
      </w:r>
      <w:r>
        <w:t xml:space="preserve">- Confusion matrix visualization</w:t>
      </w:r>
      <w:r>
        <w:t xml:space="preserve"> </w:t>
      </w:r>
      <w:r>
        <w:t xml:space="preserve">- ROC curve plot</w:t>
      </w:r>
      <w:r>
        <w:t xml:space="preserve"> </w:t>
      </w:r>
      <w:r>
        <w:t xml:space="preserve">- Model metadata JSON</w:t>
      </w:r>
    </w:p>
    <w:bookmarkEnd w:id="40"/>
    <w:bookmarkStart w:id="41" w:name="benefits-achieved"/>
    <w:p>
      <w:pPr>
        <w:pStyle w:val="Heading3"/>
      </w:pPr>
      <w:r>
        <w:rPr>
          <w:rStyle w:val="SectionNumber"/>
        </w:rPr>
        <w:t xml:space="preserve">1.5.3</w:t>
      </w:r>
      <w:r>
        <w:tab/>
      </w:r>
      <w:r>
        <w:t xml:space="preserve">4.3 Benefits Achieved</w:t>
      </w:r>
    </w:p>
    <w:p>
      <w:pPr>
        <w:pStyle w:val="Compact"/>
        <w:numPr>
          <w:ilvl w:val="0"/>
          <w:numId w:val="1013"/>
        </w:numPr>
      </w:pPr>
      <w:r>
        <w:rPr>
          <w:b/>
          <w:bCs/>
        </w:rPr>
        <w:t xml:space="preserve">Reproducibility</w:t>
      </w:r>
      <w:r>
        <w:t xml:space="preserve">: All experiments can be recreated with logged parameters</w:t>
      </w:r>
    </w:p>
    <w:p>
      <w:pPr>
        <w:pStyle w:val="Compact"/>
        <w:numPr>
          <w:ilvl w:val="0"/>
          <w:numId w:val="1013"/>
        </w:numPr>
      </w:pPr>
      <w:r>
        <w:rPr>
          <w:b/>
          <w:bCs/>
        </w:rPr>
        <w:t xml:space="preserve">Comparison</w:t>
      </w:r>
      <w:r>
        <w:t xml:space="preserve">: Easy comparison of model performance across runs</w:t>
      </w:r>
    </w:p>
    <w:p>
      <w:pPr>
        <w:pStyle w:val="Compact"/>
        <w:numPr>
          <w:ilvl w:val="0"/>
          <w:numId w:val="1013"/>
        </w:numPr>
      </w:pPr>
      <w:r>
        <w:rPr>
          <w:b/>
          <w:bCs/>
        </w:rPr>
        <w:t xml:space="preserve">Versioning</w:t>
      </w:r>
      <w:r>
        <w:t xml:space="preserve">: Model artifacts versioned automatically</w:t>
      </w:r>
    </w:p>
    <w:p>
      <w:pPr>
        <w:pStyle w:val="Compact"/>
        <w:numPr>
          <w:ilvl w:val="0"/>
          <w:numId w:val="1013"/>
        </w:numPr>
      </w:pPr>
      <w:r>
        <w:rPr>
          <w:b/>
          <w:bCs/>
        </w:rPr>
        <w:t xml:space="preserve">Collaboration</w:t>
      </w:r>
      <w:r>
        <w:t xml:space="preserve">: Shareable experiment results</w:t>
      </w:r>
    </w:p>
    <w:bookmarkEnd w:id="41"/>
    <w:bookmarkStart w:id="48" w:name="mlflow-ui"/>
    <w:p>
      <w:pPr>
        <w:pStyle w:val="Heading3"/>
      </w:pPr>
      <w:r>
        <w:rPr>
          <w:rStyle w:val="SectionNumber"/>
        </w:rPr>
        <w:t xml:space="preserve">1.5.4</w:t>
      </w:r>
      <w:r>
        <w:tab/>
      </w:r>
      <w:r>
        <w:t xml:space="preserve">4.4 MLflow UI</w:t>
      </w:r>
    </w:p>
    <w:p>
      <w:pPr>
        <w:pStyle w:val="CaptionedFigure"/>
      </w:pPr>
      <w:r>
        <w:drawing>
          <wp:inline>
            <wp:extent cx="5334000" cy="2681111"/>
            <wp:effectExtent b="0" l="0" r="0" t="0"/>
            <wp:docPr descr="MLflow Experiments" title="" id="43" name="Picture"/>
            <a:graphic>
              <a:graphicData uri="http://schemas.openxmlformats.org/drawingml/2006/picture">
                <pic:pic>
                  <pic:nvPicPr>
                    <pic:cNvPr descr="screenshots/mlflow_models.png" id="44" name="Picture"/>
                    <pic:cNvPicPr>
                      <a:picLocks noChangeArrowheads="1" noChangeAspect="1"/>
                    </pic:cNvPicPr>
                  </pic:nvPicPr>
                  <pic:blipFill>
                    <a:blip r:embed="rId42"/>
                    <a:stretch>
                      <a:fillRect/>
                    </a:stretch>
                  </pic:blipFill>
                  <pic:spPr bwMode="auto">
                    <a:xfrm>
                      <a:off x="0" y="0"/>
                      <a:ext cx="5334000" cy="2681111"/>
                    </a:xfrm>
                    <a:prstGeom prst="rect">
                      <a:avLst/>
                    </a:prstGeom>
                    <a:noFill/>
                    <a:ln w="9525">
                      <a:noFill/>
                      <a:headEnd/>
                      <a:tailEnd/>
                    </a:ln>
                  </pic:spPr>
                </pic:pic>
              </a:graphicData>
            </a:graphic>
          </wp:inline>
        </w:drawing>
      </w:r>
    </w:p>
    <w:p>
      <w:pPr>
        <w:pStyle w:val="ImageCaption"/>
      </w:pPr>
      <w:r>
        <w:t xml:space="preserve">MLflow Experiments</w:t>
      </w:r>
    </w:p>
    <w:p>
      <w:pPr>
        <w:pStyle w:val="CaptionedFigure"/>
      </w:pPr>
      <w:r>
        <w:drawing>
          <wp:inline>
            <wp:extent cx="5334000" cy="2722228"/>
            <wp:effectExtent b="0" l="0" r="0" t="0"/>
            <wp:docPr descr="MLflow Metrics Comparison" title="" id="46" name="Picture"/>
            <a:graphic>
              <a:graphicData uri="http://schemas.openxmlformats.org/drawingml/2006/picture">
                <pic:pic>
                  <pic:nvPicPr>
                    <pic:cNvPr descr="screenshots/mlflow_comparison_metrics.png" id="47" name="Picture"/>
                    <pic:cNvPicPr>
                      <a:picLocks noChangeArrowheads="1" noChangeAspect="1"/>
                    </pic:cNvPicPr>
                  </pic:nvPicPr>
                  <pic:blipFill>
                    <a:blip r:embed="rId45"/>
                    <a:stretch>
                      <a:fillRect/>
                    </a:stretch>
                  </pic:blipFill>
                  <pic:spPr bwMode="auto">
                    <a:xfrm>
                      <a:off x="0" y="0"/>
                      <a:ext cx="5334000" cy="2722228"/>
                    </a:xfrm>
                    <a:prstGeom prst="rect">
                      <a:avLst/>
                    </a:prstGeom>
                    <a:noFill/>
                    <a:ln w="9525">
                      <a:noFill/>
                      <a:headEnd/>
                      <a:tailEnd/>
                    </a:ln>
                  </pic:spPr>
                </pic:pic>
              </a:graphicData>
            </a:graphic>
          </wp:inline>
        </w:drawing>
      </w:r>
    </w:p>
    <w:p>
      <w:pPr>
        <w:pStyle w:val="ImageCaption"/>
      </w:pPr>
      <w:r>
        <w:t xml:space="preserve">MLflow Metrics Comparison</w:t>
      </w:r>
    </w:p>
    <w:p>
      <w:pPr>
        <w:pStyle w:val="BodyText"/>
      </w:pPr>
      <w:r>
        <w:t xml:space="preserve">The MLflow UI provides:</w:t>
      </w:r>
      <w:r>
        <w:t xml:space="preserve"> </w:t>
      </w:r>
      <w:r>
        <w:t xml:space="preserve">- Run comparison tables</w:t>
      </w:r>
      <w:r>
        <w:t xml:space="preserve"> </w:t>
      </w:r>
      <w:r>
        <w:t xml:space="preserve">- Metric visualization over time</w:t>
      </w:r>
      <w:r>
        <w:t xml:space="preserve"> </w:t>
      </w:r>
      <w:r>
        <w:t xml:space="preserve">- Artifact browsing</w:t>
      </w:r>
      <w:r>
        <w:t xml:space="preserve"> </w:t>
      </w:r>
      <w:r>
        <w:t xml:space="preserve">- Model registry integration</w:t>
      </w:r>
    </w:p>
    <w:p>
      <w:r>
        <w:pict>
          <v:rect style="width:0;height:1.5pt" o:hralign="center" o:hrstd="t" o:hr="t"/>
        </w:pict>
      </w:r>
    </w:p>
    <w:bookmarkEnd w:id="48"/>
    <w:bookmarkEnd w:id="49"/>
    <w:bookmarkStart w:id="57" w:name="cicd-pipeline-architecture"/>
    <w:p>
      <w:pPr>
        <w:pStyle w:val="Heading2"/>
      </w:pPr>
      <w:r>
        <w:rPr>
          <w:rStyle w:val="SectionNumber"/>
        </w:rPr>
        <w:t xml:space="preserve">1.6</w:t>
      </w:r>
      <w:r>
        <w:tab/>
      </w:r>
      <w:r>
        <w:t xml:space="preserve">5. CI/CD Pipeline Architecture</w:t>
      </w:r>
    </w:p>
    <w:bookmarkStart w:id="50" w:name="github-actions-workflow"/>
    <w:p>
      <w:pPr>
        <w:pStyle w:val="Heading3"/>
      </w:pPr>
      <w:r>
        <w:rPr>
          <w:rStyle w:val="SectionNumber"/>
        </w:rPr>
        <w:t xml:space="preserve">1.6.1</w:t>
      </w:r>
      <w:r>
        <w:tab/>
      </w:r>
      <w:r>
        <w:t xml:space="preserve">5.1 GitHub Actions Workflow</w:t>
      </w:r>
    </w:p>
    <w:p>
      <w:pPr>
        <w:pStyle w:val="FirstParagraph"/>
      </w:pPr>
      <w:r>
        <w:t xml:space="preserve">A comprehensive CI/CD pipeline was implemented using GitHub Actions:</w:t>
      </w:r>
    </w:p>
    <w:p>
      <w:pPr>
        <w:pStyle w:val="SourceCode"/>
      </w:pPr>
      <w:r>
        <w:rPr>
          <w:rStyle w:val="FunctionTok"/>
        </w:rPr>
        <w:t xml:space="preserve">name</w:t>
      </w:r>
      <w:r>
        <w:rPr>
          <w:rStyle w:val="KeywordTok"/>
        </w:rPr>
        <w:t xml:space="preserve">:</w:t>
      </w:r>
      <w:r>
        <w:rPr>
          <w:rStyle w:val="AttributeTok"/>
        </w:rPr>
        <w:t xml:space="preserve"> MLOps CI/CD Pipeline</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p>
    <w:bookmarkEnd w:id="50"/>
    <w:bookmarkStart w:id="54" w:name="pipeline-stages"/>
    <w:p>
      <w:pPr>
        <w:pStyle w:val="Heading3"/>
      </w:pPr>
      <w:r>
        <w:rPr>
          <w:rStyle w:val="SectionNumber"/>
        </w:rPr>
        <w:t xml:space="preserve">1.6.2</w:t>
      </w:r>
      <w:r>
        <w:tab/>
      </w:r>
      <w:r>
        <w:t xml:space="preserve">5.2 Pipeline Stages</w:t>
      </w:r>
    </w:p>
    <w:bookmarkStart w:id="51" w:name="stage-1-lint-code-quality"/>
    <w:p>
      <w:pPr>
        <w:pStyle w:val="Heading4"/>
      </w:pPr>
      <w:r>
        <w:rPr>
          <w:rStyle w:val="SectionNumber"/>
        </w:rPr>
        <w:t xml:space="preserve">1.6.2.1</w:t>
      </w:r>
      <w:r>
        <w:tab/>
      </w:r>
      <w:r>
        <w:t xml:space="preserve">Stage 1: Lint (Code Quality)</w:t>
      </w:r>
    </w:p>
    <w:p>
      <w:pPr>
        <w:pStyle w:val="Compact"/>
        <w:numPr>
          <w:ilvl w:val="0"/>
          <w:numId w:val="1014"/>
        </w:numPr>
      </w:pPr>
      <w:r>
        <w:rPr>
          <w:b/>
          <w:bCs/>
        </w:rPr>
        <w:t xml:space="preserve">Black</w:t>
      </w:r>
      <w:r>
        <w:t xml:space="preserve">: Code formatting check</w:t>
      </w:r>
    </w:p>
    <w:p>
      <w:pPr>
        <w:pStyle w:val="Compact"/>
        <w:numPr>
          <w:ilvl w:val="0"/>
          <w:numId w:val="1014"/>
        </w:numPr>
      </w:pPr>
      <w:r>
        <w:rPr>
          <w:b/>
          <w:bCs/>
        </w:rPr>
        <w:t xml:space="preserve">Ruff</w:t>
      </w:r>
      <w:r>
        <w:t xml:space="preserve">: Static code analysis</w:t>
      </w:r>
    </w:p>
    <w:p>
      <w:pPr>
        <w:pStyle w:val="Compact"/>
        <w:numPr>
          <w:ilvl w:val="0"/>
          <w:numId w:val="1014"/>
        </w:numPr>
      </w:pPr>
      <w:r>
        <w:t xml:space="preserve">Ensures consistent code style across the codebase</w:t>
      </w:r>
    </w:p>
    <w:bookmarkEnd w:id="51"/>
    <w:bookmarkStart w:id="52" w:name="stage-2-test-quality-assurance"/>
    <w:p>
      <w:pPr>
        <w:pStyle w:val="Heading4"/>
      </w:pPr>
      <w:r>
        <w:rPr>
          <w:rStyle w:val="SectionNumber"/>
        </w:rPr>
        <w:t xml:space="preserve">1.6.2.2</w:t>
      </w:r>
      <w:r>
        <w:tab/>
      </w:r>
      <w:r>
        <w:t xml:space="preserve">Stage 2: Test (Quality Assurance)</w:t>
      </w:r>
    </w:p>
    <w:p>
      <w:pPr>
        <w:pStyle w:val="Compact"/>
        <w:numPr>
          <w:ilvl w:val="0"/>
          <w:numId w:val="1015"/>
        </w:numPr>
      </w:pPr>
      <w:r>
        <w:t xml:space="preserve">Install dependencies</w:t>
      </w:r>
    </w:p>
    <w:p>
      <w:pPr>
        <w:pStyle w:val="Compact"/>
        <w:numPr>
          <w:ilvl w:val="0"/>
          <w:numId w:val="1015"/>
        </w:numPr>
      </w:pPr>
      <w:r>
        <w:t xml:space="preserve">Download dataset</w:t>
      </w:r>
    </w:p>
    <w:p>
      <w:pPr>
        <w:pStyle w:val="Compact"/>
        <w:numPr>
          <w:ilvl w:val="0"/>
          <w:numId w:val="1015"/>
        </w:numPr>
      </w:pPr>
      <w:r>
        <w:t xml:space="preserve">Train model</w:t>
      </w:r>
    </w:p>
    <w:p>
      <w:pPr>
        <w:pStyle w:val="Compact"/>
        <w:numPr>
          <w:ilvl w:val="0"/>
          <w:numId w:val="1015"/>
        </w:numPr>
      </w:pPr>
      <w:r>
        <w:t xml:space="preserve">Run pytest with coverage</w:t>
      </w:r>
    </w:p>
    <w:p>
      <w:pPr>
        <w:pStyle w:val="Compact"/>
        <w:numPr>
          <w:ilvl w:val="0"/>
          <w:numId w:val="1015"/>
        </w:numPr>
      </w:pPr>
      <w:r>
        <w:t xml:space="preserve">Upload coverage reports</w:t>
      </w:r>
    </w:p>
    <w:bookmarkEnd w:id="52"/>
    <w:bookmarkStart w:id="53" w:name="stage-3-build-artifact-creation"/>
    <w:p>
      <w:pPr>
        <w:pStyle w:val="Heading4"/>
      </w:pPr>
      <w:r>
        <w:rPr>
          <w:rStyle w:val="SectionNumber"/>
        </w:rPr>
        <w:t xml:space="preserve">1.6.2.3</w:t>
      </w:r>
      <w:r>
        <w:tab/>
      </w:r>
      <w:r>
        <w:t xml:space="preserve">Stage 3: Build (Artifact Creation)</w:t>
      </w:r>
    </w:p>
    <w:p>
      <w:pPr>
        <w:pStyle w:val="Compact"/>
        <w:numPr>
          <w:ilvl w:val="0"/>
          <w:numId w:val="1016"/>
        </w:numPr>
      </w:pPr>
      <w:r>
        <w:t xml:space="preserve">Build Docker image</w:t>
      </w:r>
    </w:p>
    <w:p>
      <w:pPr>
        <w:pStyle w:val="Compact"/>
        <w:numPr>
          <w:ilvl w:val="0"/>
          <w:numId w:val="1016"/>
        </w:numPr>
      </w:pPr>
      <w:r>
        <w:t xml:space="preserve">Cache layers for efficiency</w:t>
      </w:r>
    </w:p>
    <w:p>
      <w:pPr>
        <w:pStyle w:val="Compact"/>
        <w:numPr>
          <w:ilvl w:val="0"/>
          <w:numId w:val="1016"/>
        </w:numPr>
      </w:pPr>
      <w:r>
        <w:t xml:space="preserve">Upload trained model artifacts</w:t>
      </w:r>
    </w:p>
    <w:bookmarkEnd w:id="53"/>
    <w:bookmarkEnd w:id="54"/>
    <w:bookmarkStart w:id="55" w:name="test-coverage"/>
    <w:p>
      <w:pPr>
        <w:pStyle w:val="Heading3"/>
      </w:pPr>
      <w:r>
        <w:rPr>
          <w:rStyle w:val="SectionNumber"/>
        </w:rPr>
        <w:t xml:space="preserve">1.6.3</w:t>
      </w:r>
      <w:r>
        <w:tab/>
      </w:r>
      <w:r>
        <w:t xml:space="preserve">5.3 Test Coverage</w:t>
      </w:r>
    </w:p>
    <w:p>
      <w:pPr>
        <w:pStyle w:val="FirstParagraph"/>
      </w:pPr>
      <w:r>
        <w:t xml:space="preserve">The test suite includes: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Tests</w:t>
            </w:r>
          </w:p>
        </w:tc>
        <w:tc>
          <w:tcPr/>
          <w:p>
            <w:pPr>
              <w:pStyle w:val="Compact"/>
            </w:pPr>
            <w:r>
              <w:t xml:space="preserve">Coverage</w:t>
            </w:r>
          </w:p>
        </w:tc>
      </w:tr>
      <w:tr>
        <w:tc>
          <w:tcPr/>
          <w:p>
            <w:pPr>
              <w:pStyle w:val="Compact"/>
            </w:pPr>
            <w:r>
              <w:t xml:space="preserve">test_data.py</w:t>
            </w:r>
          </w:p>
        </w:tc>
        <w:tc>
          <w:tcPr/>
          <w:p>
            <w:pPr>
              <w:pStyle w:val="Compact"/>
            </w:pPr>
            <w:r>
              <w:t xml:space="preserve">13</w:t>
            </w:r>
          </w:p>
        </w:tc>
        <w:tc>
          <w:tcPr/>
          <w:p>
            <w:pPr>
              <w:pStyle w:val="Compact"/>
            </w:pPr>
            <w:r>
              <w:t xml:space="preserve">Data loading, preprocessing</w:t>
            </w:r>
          </w:p>
        </w:tc>
      </w:tr>
      <w:tr>
        <w:tc>
          <w:tcPr/>
          <w:p>
            <w:pPr>
              <w:pStyle w:val="Compact"/>
            </w:pPr>
            <w:r>
              <w:t xml:space="preserve">test_model.py</w:t>
            </w:r>
          </w:p>
        </w:tc>
        <w:tc>
          <w:tcPr/>
          <w:p>
            <w:pPr>
              <w:pStyle w:val="Compact"/>
            </w:pPr>
            <w:r>
              <w:t xml:space="preserve">16</w:t>
            </w:r>
          </w:p>
        </w:tc>
        <w:tc>
          <w:tcPr/>
          <w:p>
            <w:pPr>
              <w:pStyle w:val="Compact"/>
            </w:pPr>
            <w:r>
              <w:t xml:space="preserve">Model loading, predictions</w:t>
            </w:r>
          </w:p>
        </w:tc>
      </w:tr>
      <w:tr>
        <w:tc>
          <w:tcPr/>
          <w:p>
            <w:pPr>
              <w:pStyle w:val="Compact"/>
            </w:pPr>
            <w:r>
              <w:t xml:space="preserve">test_api.py</w:t>
            </w:r>
          </w:p>
        </w:tc>
        <w:tc>
          <w:tcPr/>
          <w:p>
            <w:pPr>
              <w:pStyle w:val="Compact"/>
            </w:pPr>
            <w:r>
              <w:t xml:space="preserve">12</w:t>
            </w:r>
          </w:p>
        </w:tc>
        <w:tc>
          <w:tcPr/>
          <w:p>
            <w:pPr>
              <w:pStyle w:val="Compact"/>
            </w:pPr>
            <w:r>
              <w:t xml:space="preserve">API endpoints</w:t>
            </w:r>
          </w:p>
        </w:tc>
      </w:tr>
      <w:tr>
        <w:tc>
          <w:tcPr/>
          <w:p>
            <w:pPr>
              <w:pStyle w:val="Compact"/>
            </w:pPr>
            <w:r>
              <w:rPr>
                <w:b/>
                <w:bCs/>
              </w:rPr>
              <w:t xml:space="preserve">Total</w:t>
            </w:r>
          </w:p>
        </w:tc>
        <w:tc>
          <w:tcPr/>
          <w:p>
            <w:pPr>
              <w:pStyle w:val="Compact"/>
            </w:pPr>
            <w:r>
              <w:rPr>
                <w:b/>
                <w:bCs/>
              </w:rPr>
              <w:t xml:space="preserve">41</w:t>
            </w:r>
          </w:p>
        </w:tc>
        <w:tc>
          <w:tcPr/>
          <w:p>
            <w:pPr>
              <w:pStyle w:val="Compact"/>
            </w:pPr>
            <w:r>
              <w:rPr>
                <w:b/>
                <w:bCs/>
              </w:rPr>
              <w:t xml:space="preserve">54%</w:t>
            </w:r>
          </w:p>
        </w:tc>
      </w:tr>
    </w:tbl>
    <w:bookmarkEnd w:id="55"/>
    <w:bookmarkStart w:id="56" w:name="pipeline-benefits"/>
    <w:p>
      <w:pPr>
        <w:pStyle w:val="Heading3"/>
      </w:pPr>
      <w:r>
        <w:rPr>
          <w:rStyle w:val="SectionNumber"/>
        </w:rPr>
        <w:t xml:space="preserve">1.6.4</w:t>
      </w:r>
      <w:r>
        <w:tab/>
      </w:r>
      <w:r>
        <w:t xml:space="preserve">5.4 Pipeline Benefits</w:t>
      </w:r>
    </w:p>
    <w:p>
      <w:pPr>
        <w:pStyle w:val="Compact"/>
        <w:numPr>
          <w:ilvl w:val="0"/>
          <w:numId w:val="1017"/>
        </w:numPr>
      </w:pPr>
      <w:r>
        <w:rPr>
          <w:b/>
          <w:bCs/>
        </w:rPr>
        <w:t xml:space="preserve">Automated Quality Gates</w:t>
      </w:r>
      <w:r>
        <w:t xml:space="preserve">: No merge without passing tests</w:t>
      </w:r>
    </w:p>
    <w:p>
      <w:pPr>
        <w:pStyle w:val="Compact"/>
        <w:numPr>
          <w:ilvl w:val="0"/>
          <w:numId w:val="1017"/>
        </w:numPr>
      </w:pPr>
      <w:r>
        <w:rPr>
          <w:b/>
          <w:bCs/>
        </w:rPr>
        <w:t xml:space="preserve">Reproducible Builds</w:t>
      </w:r>
      <w:r>
        <w:t xml:space="preserve">: Consistent environment via containers</w:t>
      </w:r>
    </w:p>
    <w:p>
      <w:pPr>
        <w:pStyle w:val="Compact"/>
        <w:numPr>
          <w:ilvl w:val="0"/>
          <w:numId w:val="1017"/>
        </w:numPr>
      </w:pPr>
      <w:r>
        <w:rPr>
          <w:b/>
          <w:bCs/>
        </w:rPr>
        <w:t xml:space="preserve">Fast Feedback</w:t>
      </w:r>
      <w:r>
        <w:t xml:space="preserve">: Issues caught early in development</w:t>
      </w:r>
    </w:p>
    <w:p>
      <w:pPr>
        <w:pStyle w:val="Compact"/>
        <w:numPr>
          <w:ilvl w:val="0"/>
          <w:numId w:val="1017"/>
        </w:numPr>
      </w:pPr>
      <w:r>
        <w:rPr>
          <w:b/>
          <w:bCs/>
        </w:rPr>
        <w:t xml:space="preserve">Documentation</w:t>
      </w:r>
      <w:r>
        <w:t xml:space="preserve">: Pipeline as code serves as documentation</w:t>
      </w:r>
    </w:p>
    <w:p>
      <w:r>
        <w:pict>
          <v:rect style="width:0;height:1.5pt" o:hralign="center" o:hrstd="t" o:hr="t"/>
        </w:pict>
      </w:r>
    </w:p>
    <w:bookmarkEnd w:id="56"/>
    <w:bookmarkEnd w:id="57"/>
    <w:bookmarkStart w:id="65" w:name="containerization-and-deployment"/>
    <w:p>
      <w:pPr>
        <w:pStyle w:val="Heading2"/>
      </w:pPr>
      <w:r>
        <w:rPr>
          <w:rStyle w:val="SectionNumber"/>
        </w:rPr>
        <w:t xml:space="preserve">1.7</w:t>
      </w:r>
      <w:r>
        <w:tab/>
      </w:r>
      <w:r>
        <w:t xml:space="preserve">6. Containerization and Deployment</w:t>
      </w:r>
    </w:p>
    <w:bookmarkStart w:id="58" w:name="docker-implementation"/>
    <w:p>
      <w:pPr>
        <w:pStyle w:val="Heading3"/>
      </w:pPr>
      <w:r>
        <w:rPr>
          <w:rStyle w:val="SectionNumber"/>
        </w:rPr>
        <w:t xml:space="preserve">1.7.1</w:t>
      </w:r>
      <w:r>
        <w:tab/>
      </w:r>
      <w:r>
        <w:t xml:space="preserve">6.1 Docker Implementation</w:t>
      </w:r>
    </w:p>
    <w:p>
      <w:pPr>
        <w:pStyle w:val="FirstParagraph"/>
      </w:pPr>
      <w:r>
        <w:t xml:space="preserve">A multi-stage Dockerfile was created for optimal image size:</w:t>
      </w:r>
    </w:p>
    <w:p>
      <w:pPr>
        <w:pStyle w:val="SourceCode"/>
      </w:pPr>
      <w:r>
        <w:rPr>
          <w:rStyle w:val="CommentTok"/>
        </w:rPr>
        <w:t xml:space="preserve"># Build stage - install dependencies</w:t>
      </w:r>
      <w:r>
        <w:br/>
      </w:r>
      <w:r>
        <w:rPr>
          <w:rStyle w:val="KeywordTok"/>
        </w:rPr>
        <w:t xml:space="preserve">FROM</w:t>
      </w:r>
      <w:r>
        <w:rPr>
          <w:rStyle w:val="NormalTok"/>
        </w:rPr>
        <w:t xml:space="preserve"> python:3.10-slim </w:t>
      </w:r>
      <w:r>
        <w:rPr>
          <w:rStyle w:val="KeywordTok"/>
        </w:rPr>
        <w:t xml:space="preserve">AS</w:t>
      </w:r>
      <w:r>
        <w:rPr>
          <w:rStyle w:val="NormalTok"/>
        </w:rPr>
        <w:t xml:space="preserve"> builder</w:t>
      </w:r>
      <w:r>
        <w:br/>
      </w:r>
      <w:r>
        <w:rPr>
          <w:rStyle w:val="CommentTok"/>
        </w:rPr>
        <w:t xml:space="preserve"># ... build steps ...</w:t>
      </w:r>
      <w:r>
        <w:br/>
      </w:r>
      <w:r>
        <w:br/>
      </w:r>
      <w:r>
        <w:rPr>
          <w:rStyle w:val="CommentTok"/>
        </w:rPr>
        <w:t xml:space="preserve"># Production stage - minimal runtime</w:t>
      </w:r>
      <w:r>
        <w:br/>
      </w:r>
      <w:r>
        <w:rPr>
          <w:rStyle w:val="KeywordTok"/>
        </w:rPr>
        <w:t xml:space="preserve">FROM</w:t>
      </w:r>
      <w:r>
        <w:rPr>
          <w:rStyle w:val="NormalTok"/>
        </w:rPr>
        <w:t xml:space="preserve"> python:3.10-slim </w:t>
      </w:r>
      <w:r>
        <w:rPr>
          <w:rStyle w:val="KeywordTok"/>
        </w:rPr>
        <w:t xml:space="preserve">AS</w:t>
      </w:r>
      <w:r>
        <w:rPr>
          <w:rStyle w:val="NormalTok"/>
        </w:rPr>
        <w:t xml:space="preserve"> production</w:t>
      </w:r>
      <w:r>
        <w:br/>
      </w:r>
      <w:r>
        <w:rPr>
          <w:rStyle w:val="CommentTok"/>
        </w:rPr>
        <w:t xml:space="preserve"># ... production setup ...</w:t>
      </w:r>
    </w:p>
    <w:p>
      <w:pPr>
        <w:pStyle w:val="FirstParagraph"/>
      </w:pPr>
      <w:r>
        <w:rPr>
          <w:b/>
          <w:bCs/>
        </w:rPr>
        <w:t xml:space="preserve">Features:</w:t>
      </w:r>
      <w:r>
        <w:t xml:space="preserve"> </w:t>
      </w:r>
      <w:r>
        <w:t xml:space="preserve">- Multi-stage build (~50% smaller image)</w:t>
      </w:r>
      <w:r>
        <w:t xml:space="preserve"> </w:t>
      </w:r>
      <w:r>
        <w:t xml:space="preserve">- Non-root user for security</w:t>
      </w:r>
      <w:r>
        <w:t xml:space="preserve"> </w:t>
      </w:r>
      <w:r>
        <w:t xml:space="preserve">- Health check endpoint integration</w:t>
      </w:r>
      <w:r>
        <w:t xml:space="preserve"> </w:t>
      </w:r>
      <w:r>
        <w:t xml:space="preserve">- Layer caching for fast rebuilds</w:t>
      </w:r>
    </w:p>
    <w:bookmarkEnd w:id="58"/>
    <w:bookmarkStart w:id="62" w:name="fastapi-application"/>
    <w:p>
      <w:pPr>
        <w:pStyle w:val="Heading3"/>
      </w:pPr>
      <w:r>
        <w:rPr>
          <w:rStyle w:val="SectionNumber"/>
        </w:rPr>
        <w:t xml:space="preserve">1.7.2</w:t>
      </w:r>
      <w:r>
        <w:tab/>
      </w:r>
      <w:r>
        <w:t xml:space="preserve">6.2 FastAPI Application</w:t>
      </w:r>
    </w:p>
    <w:p>
      <w:pPr>
        <w:pStyle w:val="FirstParagraph"/>
      </w:pPr>
      <w:r>
        <w:t xml:space="preserve">The REST API provides: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API information</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Health check with model status</w:t>
            </w:r>
          </w:p>
        </w:tc>
      </w:tr>
      <w:tr>
        <w:tc>
          <w:tcPr/>
          <w:p>
            <w:pPr>
              <w:pStyle w:val="Compact"/>
            </w:pPr>
            <w:r>
              <w:rPr>
                <w:rStyle w:val="VerbatimChar"/>
              </w:rPr>
              <w:t xml:space="preserve">/predict</w:t>
            </w:r>
          </w:p>
        </w:tc>
        <w:tc>
          <w:tcPr/>
          <w:p>
            <w:pPr>
              <w:pStyle w:val="Compact"/>
            </w:pPr>
            <w:r>
              <w:t xml:space="preserve">POST</w:t>
            </w:r>
          </w:p>
        </w:tc>
        <w:tc>
          <w:tcPr/>
          <w:p>
            <w:pPr>
              <w:pStyle w:val="Compact"/>
            </w:pPr>
            <w:r>
              <w:t xml:space="preserve">Single patient prediction</w:t>
            </w:r>
          </w:p>
        </w:tc>
      </w:tr>
      <w:tr>
        <w:tc>
          <w:tcPr/>
          <w:p>
            <w:pPr>
              <w:pStyle w:val="Compact"/>
            </w:pPr>
            <w:r>
              <w:rPr>
                <w:rStyle w:val="VerbatimChar"/>
              </w:rPr>
              <w:t xml:space="preserve">/predict/batch</w:t>
            </w:r>
          </w:p>
        </w:tc>
        <w:tc>
          <w:tcPr/>
          <w:p>
            <w:pPr>
              <w:pStyle w:val="Compact"/>
            </w:pPr>
            <w:r>
              <w:t xml:space="preserve">POST</w:t>
            </w:r>
          </w:p>
        </w:tc>
        <w:tc>
          <w:tcPr/>
          <w:p>
            <w:pPr>
              <w:pStyle w:val="Compact"/>
            </w:pPr>
            <w:r>
              <w:t xml:space="preserve">Batch predictions</w:t>
            </w:r>
          </w:p>
        </w:tc>
      </w:tr>
      <w:tr>
        <w:tc>
          <w:tcPr/>
          <w:p>
            <w:pPr>
              <w:pStyle w:val="Compact"/>
            </w:pPr>
            <w:r>
              <w:rPr>
                <w:rStyle w:val="VerbatimChar"/>
              </w:rPr>
              <w:t xml:space="preserve">/metrics</w:t>
            </w:r>
          </w:p>
        </w:tc>
        <w:tc>
          <w:tcPr/>
          <w:p>
            <w:pPr>
              <w:pStyle w:val="Compact"/>
            </w:pPr>
            <w:r>
              <w:t xml:space="preserve">GET</w:t>
            </w:r>
          </w:p>
        </w:tc>
        <w:tc>
          <w:tcPr/>
          <w:p>
            <w:pPr>
              <w:pStyle w:val="Compact"/>
            </w:pPr>
            <w:r>
              <w:t xml:space="preserve">Prometheus metrics</w:t>
            </w:r>
          </w:p>
        </w:tc>
      </w:tr>
      <w:tr>
        <w:tc>
          <w:tcPr/>
          <w:p>
            <w:pPr>
              <w:pStyle w:val="Compact"/>
            </w:pPr>
            <w:r>
              <w:rPr>
                <w:rStyle w:val="VerbatimChar"/>
              </w:rPr>
              <w:t xml:space="preserve">/docs</w:t>
            </w:r>
          </w:p>
        </w:tc>
        <w:tc>
          <w:tcPr/>
          <w:p>
            <w:pPr>
              <w:pStyle w:val="Compact"/>
            </w:pPr>
            <w:r>
              <w:t xml:space="preserve">GET</w:t>
            </w:r>
          </w:p>
        </w:tc>
        <w:tc>
          <w:tcPr/>
          <w:p>
            <w:pPr>
              <w:pStyle w:val="Compact"/>
            </w:pPr>
            <w:r>
              <w:t xml:space="preserve">Interactive API documentation</w:t>
            </w:r>
          </w:p>
        </w:tc>
      </w:tr>
    </w:tbl>
    <w:p>
      <w:pPr>
        <w:pStyle w:val="BodyText"/>
      </w:pPr>
      <w:r>
        <w:rPr>
          <w:b/>
          <w:bCs/>
        </w:rPr>
        <w:t xml:space="preserve">Request Validation:</w:t>
      </w:r>
      <w:r>
        <w:t xml:space="preserve"> </w:t>
      </w:r>
      <w:r>
        <w:t xml:space="preserve">- Pydantic models for input validation</w:t>
      </w:r>
      <w:r>
        <w:t xml:space="preserve"> </w:t>
      </w:r>
      <w:r>
        <w:t xml:space="preserve">- Clear error messages for invalid inputs</w:t>
      </w:r>
      <w:r>
        <w:t xml:space="preserve"> </w:t>
      </w:r>
      <w:r>
        <w:t xml:space="preserve">- Documented field constraints</w:t>
      </w:r>
    </w:p>
    <w:p>
      <w:pPr>
        <w:pStyle w:val="CaptionedFigure"/>
      </w:pPr>
      <w:r>
        <w:drawing>
          <wp:inline>
            <wp:extent cx="5334000" cy="2722228"/>
            <wp:effectExtent b="0" l="0" r="0" t="0"/>
            <wp:docPr descr="FastAPI Documentation" title="" id="60" name="Picture"/>
            <a:graphic>
              <a:graphicData uri="http://schemas.openxmlformats.org/drawingml/2006/picture">
                <pic:pic>
                  <pic:nvPicPr>
                    <pic:cNvPr descr="screenshots/fastapi.png" id="61" name="Picture"/>
                    <pic:cNvPicPr>
                      <a:picLocks noChangeArrowheads="1" noChangeAspect="1"/>
                    </pic:cNvPicPr>
                  </pic:nvPicPr>
                  <pic:blipFill>
                    <a:blip r:embed="rId59"/>
                    <a:stretch>
                      <a:fillRect/>
                    </a:stretch>
                  </pic:blipFill>
                  <pic:spPr bwMode="auto">
                    <a:xfrm>
                      <a:off x="0" y="0"/>
                      <a:ext cx="5334000" cy="2722228"/>
                    </a:xfrm>
                    <a:prstGeom prst="rect">
                      <a:avLst/>
                    </a:prstGeom>
                    <a:noFill/>
                    <a:ln w="9525">
                      <a:noFill/>
                      <a:headEnd/>
                      <a:tailEnd/>
                    </a:ln>
                  </pic:spPr>
                </pic:pic>
              </a:graphicData>
            </a:graphic>
          </wp:inline>
        </w:drawing>
      </w:r>
    </w:p>
    <w:p>
      <w:pPr>
        <w:pStyle w:val="ImageCaption"/>
      </w:pPr>
      <w:r>
        <w:t xml:space="preserve">FastAPI Documentation</w:t>
      </w:r>
    </w:p>
    <w:bookmarkEnd w:id="62"/>
    <w:bookmarkStart w:id="63" w:name="kubernetes-deployment"/>
    <w:p>
      <w:pPr>
        <w:pStyle w:val="Heading3"/>
      </w:pPr>
      <w:r>
        <w:rPr>
          <w:rStyle w:val="SectionNumber"/>
        </w:rPr>
        <w:t xml:space="preserve">1.7.3</w:t>
      </w:r>
      <w:r>
        <w:tab/>
      </w:r>
      <w:r>
        <w:t xml:space="preserve">6.3 Kubernetes Deployment</w:t>
      </w:r>
    </w:p>
    <w:p>
      <w:pPr>
        <w:pStyle w:val="FirstParagraph"/>
      </w:pPr>
      <w:r>
        <w:t xml:space="preserve">Kubernetes manifests were created for production deployment:</w:t>
      </w:r>
    </w:p>
    <w:p>
      <w:pPr>
        <w:pStyle w:val="BodyText"/>
      </w:pPr>
      <w:r>
        <w:rPr>
          <w:b/>
          <w:bCs/>
        </w:rPr>
        <w:t xml:space="preserve">Deployment Features:</w:t>
      </w:r>
      <w:r>
        <w:t xml:space="preserve"> </w:t>
      </w:r>
      <w:r>
        <w:t xml:space="preserve">- 2 replicas for high availability</w:t>
      </w:r>
      <w:r>
        <w:t xml:space="preserve"> </w:t>
      </w:r>
      <w:r>
        <w:t xml:space="preserve">- Rolling update strategy</w:t>
      </w:r>
      <w:r>
        <w:t xml:space="preserve"> </w:t>
      </w:r>
      <w:r>
        <w:t xml:space="preserve">- Resource limits (256Mi-512Mi memory, 250m-500m CPU)</w:t>
      </w:r>
      <w:r>
        <w:t xml:space="preserve"> </w:t>
      </w:r>
      <w:r>
        <w:t xml:space="preserve">- Liveness and readiness probes</w:t>
      </w:r>
      <w:r>
        <w:t xml:space="preserve"> </w:t>
      </w:r>
      <w:r>
        <w:t xml:space="preserve">- Prometheus scraping annotations</w:t>
      </w:r>
    </w:p>
    <w:p>
      <w:pPr>
        <w:pStyle w:val="BodyText"/>
      </w:pPr>
      <w:r>
        <w:rPr>
          <w:b/>
          <w:bCs/>
        </w:rPr>
        <w:t xml:space="preserve">Service Configuration:</w:t>
      </w:r>
      <w:r>
        <w:t xml:space="preserve"> </w:t>
      </w:r>
      <w:r>
        <w:t xml:space="preserve">- LoadBalancer type for external access</w:t>
      </w:r>
      <w:r>
        <w:t xml:space="preserve"> </w:t>
      </w:r>
      <w:r>
        <w:t xml:space="preserve">- Port 80 → 8000 mapping</w:t>
      </w:r>
      <w:r>
        <w:t xml:space="preserve"> </w:t>
      </w:r>
      <w:r>
        <w:t xml:space="preserve">- Label-based pod selection</w:t>
      </w:r>
    </w:p>
    <w:bookmarkEnd w:id="63"/>
    <w:bookmarkStart w:id="64" w:name="deployment-script"/>
    <w:p>
      <w:pPr>
        <w:pStyle w:val="Heading3"/>
      </w:pPr>
      <w:r>
        <w:rPr>
          <w:rStyle w:val="SectionNumber"/>
        </w:rPr>
        <w:t xml:space="preserve">1.7.4</w:t>
      </w:r>
      <w:r>
        <w:tab/>
      </w:r>
      <w:r>
        <w:t xml:space="preserve">6.4 Deployment Script</w:t>
      </w:r>
    </w:p>
    <w:p>
      <w:pPr>
        <w:pStyle w:val="FirstParagraph"/>
      </w:pPr>
      <w:r>
        <w:t xml:space="preserve">A deployment script (</w:t>
      </w:r>
      <w:r>
        <w:rPr>
          <w:rStyle w:val="VerbatimChar"/>
        </w:rPr>
        <w:t xml:space="preserve">scripts/deploy.sh</w:t>
      </w:r>
      <w:r>
        <w:t xml:space="preserve">) automates:</w:t>
      </w:r>
      <w:r>
        <w:t xml:space="preserve"> </w:t>
      </w:r>
      <w:r>
        <w:t xml:space="preserve">1. Docker image building</w:t>
      </w:r>
      <w:r>
        <w:t xml:space="preserve"> </w:t>
      </w:r>
      <w:r>
        <w:t xml:space="preserve">2. Kubernetes cluster verification</w:t>
      </w:r>
      <w:r>
        <w:t xml:space="preserve"> </w:t>
      </w:r>
      <w:r>
        <w:t xml:space="preserve">3. Image loading to cluster</w:t>
      </w:r>
      <w:r>
        <w:t xml:space="preserve"> </w:t>
      </w:r>
      <w:r>
        <w:t xml:space="preserve">4. Manifest application</w:t>
      </w:r>
      <w:r>
        <w:t xml:space="preserve"> </w:t>
      </w:r>
      <w:r>
        <w:t xml:space="preserve">5. Rollout status monitoring</w:t>
      </w:r>
      <w:r>
        <w:t xml:space="preserve"> </w:t>
      </w:r>
      <w:r>
        <w:t xml:space="preserve">6. Service URL retrieval</w:t>
      </w:r>
    </w:p>
    <w:p>
      <w:r>
        <w:pict>
          <v:rect style="width:0;height:1.5pt" o:hralign="center" o:hrstd="t" o:hr="t"/>
        </w:pict>
      </w:r>
    </w:p>
    <w:bookmarkEnd w:id="64"/>
    <w:bookmarkEnd w:id="65"/>
    <w:bookmarkStart w:id="73" w:name="monitoring-setup"/>
    <w:p>
      <w:pPr>
        <w:pStyle w:val="Heading2"/>
      </w:pPr>
      <w:r>
        <w:rPr>
          <w:rStyle w:val="SectionNumber"/>
        </w:rPr>
        <w:t xml:space="preserve">1.8</w:t>
      </w:r>
      <w:r>
        <w:tab/>
      </w:r>
      <w:r>
        <w:t xml:space="preserve">7. Monitoring Setup</w:t>
      </w:r>
    </w:p>
    <w:bookmarkStart w:id="66" w:name="prometheus-metrics"/>
    <w:p>
      <w:pPr>
        <w:pStyle w:val="Heading3"/>
      </w:pPr>
      <w:r>
        <w:rPr>
          <w:rStyle w:val="SectionNumber"/>
        </w:rPr>
        <w:t xml:space="preserve">1.8.1</w:t>
      </w:r>
      <w:r>
        <w:tab/>
      </w:r>
      <w:r>
        <w:t xml:space="preserve">7.1 Prometheus Metrics</w:t>
      </w:r>
    </w:p>
    <w:p>
      <w:pPr>
        <w:pStyle w:val="FirstParagraph"/>
      </w:pPr>
      <w:r>
        <w:t xml:space="preserve">The API exposes custom Prometheus metrics:</w:t>
      </w:r>
    </w:p>
    <w:p>
      <w:pPr>
        <w:pStyle w:val="SourceCode"/>
      </w:pPr>
      <w:r>
        <w:rPr>
          <w:rStyle w:val="CommentTok"/>
        </w:rPr>
        <w:t xml:space="preserve"># Request counter by status (success/error)</w:t>
      </w:r>
      <w:r>
        <w:br/>
      </w:r>
      <w:r>
        <w:rPr>
          <w:rStyle w:val="NormalTok"/>
        </w:rPr>
        <w:t xml:space="preserve">prediction_requests_total</w:t>
      </w:r>
      <w:r>
        <w:br/>
      </w:r>
      <w:r>
        <w:br/>
      </w:r>
      <w:r>
        <w:rPr>
          <w:rStyle w:val="CommentTok"/>
        </w:rPr>
        <w:t xml:space="preserve"># Latency histogram with buckets</w:t>
      </w:r>
      <w:r>
        <w:br/>
      </w:r>
      <w:r>
        <w:rPr>
          <w:rStyle w:val="NormalTok"/>
        </w:rPr>
        <w:t xml:space="preserve">prediction_latency_seconds</w:t>
      </w:r>
      <w:r>
        <w:br/>
      </w:r>
      <w:r>
        <w:br/>
      </w:r>
      <w:r>
        <w:rPr>
          <w:rStyle w:val="CommentTok"/>
        </w:rPr>
        <w:t xml:space="preserve"># Prediction class distribution</w:t>
      </w:r>
      <w:r>
        <w:br/>
      </w:r>
      <w:r>
        <w:rPr>
          <w:rStyle w:val="NormalTok"/>
        </w:rPr>
        <w:t xml:space="preserve">predictions_by_class</w:t>
      </w:r>
    </w:p>
    <w:bookmarkEnd w:id="66"/>
    <w:bookmarkStart w:id="67" w:name="grafana-dashboard"/>
    <w:p>
      <w:pPr>
        <w:pStyle w:val="Heading3"/>
      </w:pPr>
      <w:r>
        <w:rPr>
          <w:rStyle w:val="SectionNumber"/>
        </w:rPr>
        <w:t xml:space="preserve">1.8.2</w:t>
      </w:r>
      <w:r>
        <w:tab/>
      </w:r>
      <w:r>
        <w:t xml:space="preserve">7.2 Grafana Dashboard</w:t>
      </w:r>
    </w:p>
    <w:p>
      <w:pPr>
        <w:pStyle w:val="FirstParagraph"/>
      </w:pPr>
      <w:r>
        <w:t xml:space="preserve">A pre-configured Grafana dashboard includes:</w:t>
      </w:r>
    </w:p>
    <w:p>
      <w:pPr>
        <w:pStyle w:val="Compact"/>
        <w:numPr>
          <w:ilvl w:val="0"/>
          <w:numId w:val="1018"/>
        </w:numPr>
      </w:pPr>
      <w:r>
        <w:rPr>
          <w:b/>
          <w:bCs/>
        </w:rPr>
        <w:t xml:space="preserve">Request Rate Panel</w:t>
      </w:r>
      <w:r>
        <w:t xml:space="preserve">: Time series of requests/second by status</w:t>
      </w:r>
    </w:p>
    <w:p>
      <w:pPr>
        <w:pStyle w:val="Compact"/>
        <w:numPr>
          <w:ilvl w:val="0"/>
          <w:numId w:val="1018"/>
        </w:numPr>
      </w:pPr>
      <w:r>
        <w:rPr>
          <w:b/>
          <w:bCs/>
        </w:rPr>
        <w:t xml:space="preserve">Latency Percentiles</w:t>
      </w:r>
      <w:r>
        <w:t xml:space="preserve">: p50, p95, p99 latency tracking</w:t>
      </w:r>
    </w:p>
    <w:p>
      <w:pPr>
        <w:pStyle w:val="Compact"/>
        <w:numPr>
          <w:ilvl w:val="0"/>
          <w:numId w:val="1018"/>
        </w:numPr>
      </w:pPr>
      <w:r>
        <w:rPr>
          <w:b/>
          <w:bCs/>
        </w:rPr>
        <w:t xml:space="preserve">Prediction Distribution</w:t>
      </w:r>
      <w:r>
        <w:t xml:space="preserve">: Pie chart of class predictions</w:t>
      </w:r>
    </w:p>
    <w:p>
      <w:pPr>
        <w:pStyle w:val="Compact"/>
        <w:numPr>
          <w:ilvl w:val="0"/>
          <w:numId w:val="1018"/>
        </w:numPr>
      </w:pPr>
      <w:r>
        <w:rPr>
          <w:b/>
          <w:bCs/>
        </w:rPr>
        <w:t xml:space="preserve">Total Predictions</w:t>
      </w:r>
      <w:r>
        <w:t xml:space="preserve">: Counter stat panel</w:t>
      </w:r>
    </w:p>
    <w:p>
      <w:pPr>
        <w:pStyle w:val="Compact"/>
        <w:numPr>
          <w:ilvl w:val="0"/>
          <w:numId w:val="1018"/>
        </w:numPr>
      </w:pPr>
      <w:r>
        <w:rPr>
          <w:b/>
          <w:bCs/>
        </w:rPr>
        <w:t xml:space="preserve">Average Latency</w:t>
      </w:r>
      <w:r>
        <w:t xml:space="preserve">: Real-time latency indicator</w:t>
      </w:r>
    </w:p>
    <w:bookmarkEnd w:id="67"/>
    <w:bookmarkStart w:id="71" w:name="monitoring-stack-deployment"/>
    <w:p>
      <w:pPr>
        <w:pStyle w:val="Heading3"/>
      </w:pPr>
      <w:r>
        <w:rPr>
          <w:rStyle w:val="SectionNumber"/>
        </w:rPr>
        <w:t xml:space="preserve">1.8.3</w:t>
      </w:r>
      <w:r>
        <w:tab/>
      </w:r>
      <w:r>
        <w:t xml:space="preserve">7.3 Monitoring Stack Deployment</w:t>
      </w:r>
    </w:p>
    <w:p>
      <w:pPr>
        <w:pStyle w:val="FirstParagraph"/>
      </w:pPr>
      <w:r>
        <w:t xml:space="preserve">Docker Compose configuration enables one-command deployment:</w:t>
      </w:r>
    </w:p>
    <w:p>
      <w:pPr>
        <w:pStyle w:val="SourceCode"/>
      </w:pPr>
      <w:r>
        <w:rPr>
          <w:rStyle w:val="BuiltInTok"/>
        </w:rPr>
        <w:t xml:space="preserve">cd</w:t>
      </w:r>
      <w:r>
        <w:rPr>
          <w:rStyle w:val="NormalTok"/>
        </w:rPr>
        <w:t xml:space="preserve"> deployment/monitoring</w:t>
      </w:r>
      <w:r>
        <w:br/>
      </w:r>
      <w:r>
        <w:rPr>
          <w:rStyle w:val="ExtensionTok"/>
        </w:rPr>
        <w:t xml:space="preserve">docker</w:t>
      </w:r>
      <w:r>
        <w:rPr>
          <w:rStyle w:val="NormalTok"/>
        </w:rPr>
        <w:t xml:space="preserve"> compose up </w:t>
      </w:r>
      <w:r>
        <w:rPr>
          <w:rStyle w:val="AttributeTok"/>
        </w:rPr>
        <w:t xml:space="preserve">-d</w:t>
      </w:r>
    </w:p>
    <w:p>
      <w:pPr>
        <w:pStyle w:val="FirstParagraph"/>
      </w:pPr>
      <w:r>
        <w:t xml:space="preserve">Services deployed:</w:t>
      </w:r>
      <w:r>
        <w:t xml:space="preserve"> </w:t>
      </w:r>
      <w:r>
        <w:t xml:space="preserve">- Heart Disease API (port 8000)</w:t>
      </w:r>
      <w:r>
        <w:t xml:space="preserve"> </w:t>
      </w:r>
      <w:r>
        <w:t xml:space="preserve">- Prometheus (port 9090)</w:t>
      </w:r>
      <w:r>
        <w:t xml:space="preserve"> </w:t>
      </w:r>
      <w:r>
        <w:t xml:space="preserve">- Grafana (port 3000)</w:t>
      </w:r>
    </w:p>
    <w:p>
      <w:pPr>
        <w:pStyle w:val="CaptionedFigure"/>
      </w:pPr>
      <w:r>
        <w:drawing>
          <wp:inline>
            <wp:extent cx="5334000" cy="2568222"/>
            <wp:effectExtent b="0" l="0" r="0" t="0"/>
            <wp:docPr descr="Grafana Dashboard" title="" id="69" name="Picture"/>
            <a:graphic>
              <a:graphicData uri="http://schemas.openxmlformats.org/drawingml/2006/picture">
                <pic:pic>
                  <pic:nvPicPr>
                    <pic:cNvPr descr="screenshots/grafana_report.png" id="70" name="Picture"/>
                    <pic:cNvPicPr>
                      <a:picLocks noChangeArrowheads="1" noChangeAspect="1"/>
                    </pic:cNvPicPr>
                  </pic:nvPicPr>
                  <pic:blipFill>
                    <a:blip r:embed="rId68"/>
                    <a:stretch>
                      <a:fillRect/>
                    </a:stretch>
                  </pic:blipFill>
                  <pic:spPr bwMode="auto">
                    <a:xfrm>
                      <a:off x="0" y="0"/>
                      <a:ext cx="5334000" cy="2568222"/>
                    </a:xfrm>
                    <a:prstGeom prst="rect">
                      <a:avLst/>
                    </a:prstGeom>
                    <a:noFill/>
                    <a:ln w="9525">
                      <a:noFill/>
                      <a:headEnd/>
                      <a:tailEnd/>
                    </a:ln>
                  </pic:spPr>
                </pic:pic>
              </a:graphicData>
            </a:graphic>
          </wp:inline>
        </w:drawing>
      </w:r>
    </w:p>
    <w:p>
      <w:pPr>
        <w:pStyle w:val="ImageCaption"/>
      </w:pPr>
      <w:r>
        <w:t xml:space="preserve">Grafana Dashboard</w:t>
      </w:r>
    </w:p>
    <w:bookmarkEnd w:id="71"/>
    <w:bookmarkStart w:id="72" w:name="alerting-considerations"/>
    <w:p>
      <w:pPr>
        <w:pStyle w:val="Heading3"/>
      </w:pPr>
      <w:r>
        <w:rPr>
          <w:rStyle w:val="SectionNumber"/>
        </w:rPr>
        <w:t xml:space="preserve">1.8.4</w:t>
      </w:r>
      <w:r>
        <w:tab/>
      </w:r>
      <w:r>
        <w:t xml:space="preserve">7.4 Alerting Considerations</w:t>
      </w:r>
    </w:p>
    <w:p>
      <w:pPr>
        <w:pStyle w:val="FirstParagraph"/>
      </w:pPr>
      <w:r>
        <w:t xml:space="preserve">The monitoring setup enables future alerting on:</w:t>
      </w:r>
      <w:r>
        <w:t xml:space="preserve"> </w:t>
      </w:r>
      <w:r>
        <w:t xml:space="preserve">- High error rates (&gt;1%)</w:t>
      </w:r>
      <w:r>
        <w:t xml:space="preserve"> </w:t>
      </w:r>
      <w:r>
        <w:t xml:space="preserve">- Elevated latency (p99 &gt; 500ms)</w:t>
      </w:r>
      <w:r>
        <w:t xml:space="preserve"> </w:t>
      </w:r>
      <w:r>
        <w:t xml:space="preserve">- Pod availability issues</w:t>
      </w:r>
      <w:r>
        <w:t xml:space="preserve"> </w:t>
      </w:r>
      <w:r>
        <w:t xml:space="preserve">- Resource utilization thresholds</w:t>
      </w:r>
    </w:p>
    <w:p>
      <w:r>
        <w:pict>
          <v:rect style="width:0;height:1.5pt" o:hralign="center" o:hrstd="t" o:hr="t"/>
        </w:pict>
      </w:r>
    </w:p>
    <w:bookmarkEnd w:id="72"/>
    <w:bookmarkEnd w:id="73"/>
    <w:bookmarkStart w:id="78" w:name="conclusion-and-future-work"/>
    <w:p>
      <w:pPr>
        <w:pStyle w:val="Heading2"/>
      </w:pPr>
      <w:r>
        <w:rPr>
          <w:rStyle w:val="SectionNumber"/>
        </w:rPr>
        <w:t xml:space="preserve">1.9</w:t>
      </w:r>
      <w:r>
        <w:tab/>
      </w:r>
      <w:r>
        <w:t xml:space="preserve">8. Conclusion and Future Work</w:t>
      </w:r>
    </w:p>
    <w:bookmarkStart w:id="74" w:name="achievements"/>
    <w:p>
      <w:pPr>
        <w:pStyle w:val="Heading3"/>
      </w:pPr>
      <w:r>
        <w:rPr>
          <w:rStyle w:val="SectionNumber"/>
        </w:rPr>
        <w:t xml:space="preserve">1.9.1</w:t>
      </w:r>
      <w:r>
        <w:tab/>
      </w:r>
      <w:r>
        <w:t xml:space="preserve">8.1 Achievements</w:t>
      </w:r>
    </w:p>
    <w:p>
      <w:pPr>
        <w:pStyle w:val="FirstParagraph"/>
      </w:pPr>
      <w:r>
        <w:t xml:space="preserve">This project successfully implemented a complete MLOps pipeline:</w:t>
      </w:r>
    </w:p>
    <w:p>
      <w:pPr>
        <w:pStyle w:val="Compact"/>
        <w:numPr>
          <w:ilvl w:val="0"/>
          <w:numId w:val="1019"/>
        </w:numPr>
      </w:pPr>
      <w:r>
        <w:rPr>
          <w:b/>
          <w:bCs/>
        </w:rPr>
        <w:t xml:space="preserve">Data Pipeline</w:t>
      </w:r>
      <w:r>
        <w:t xml:space="preserve">: Automated data acquisition and preprocessing</w:t>
      </w:r>
    </w:p>
    <w:p>
      <w:pPr>
        <w:pStyle w:val="Compact"/>
        <w:numPr>
          <w:ilvl w:val="0"/>
          <w:numId w:val="1019"/>
        </w:numPr>
      </w:pPr>
      <w:r>
        <w:rPr>
          <w:b/>
          <w:bCs/>
        </w:rPr>
        <w:t xml:space="preserve">Model Training</w:t>
      </w:r>
      <w:r>
        <w:t xml:space="preserve">: Reproducible training with experiment tracking</w:t>
      </w:r>
    </w:p>
    <w:p>
      <w:pPr>
        <w:pStyle w:val="Compact"/>
        <w:numPr>
          <w:ilvl w:val="0"/>
          <w:numId w:val="1019"/>
        </w:numPr>
      </w:pPr>
      <w:r>
        <w:rPr>
          <w:b/>
          <w:bCs/>
        </w:rPr>
        <w:t xml:space="preserve">API Development</w:t>
      </w:r>
      <w:r>
        <w:t xml:space="preserve">: Production-ready FastAPI application</w:t>
      </w:r>
    </w:p>
    <w:p>
      <w:pPr>
        <w:pStyle w:val="Compact"/>
        <w:numPr>
          <w:ilvl w:val="0"/>
          <w:numId w:val="1019"/>
        </w:numPr>
      </w:pPr>
      <w:r>
        <w:rPr>
          <w:b/>
          <w:bCs/>
        </w:rPr>
        <w:t xml:space="preserve">CI/CD</w:t>
      </w:r>
      <w:r>
        <w:t xml:space="preserve">: Automated testing and deployment pipeline</w:t>
      </w:r>
    </w:p>
    <w:p>
      <w:pPr>
        <w:pStyle w:val="Compact"/>
        <w:numPr>
          <w:ilvl w:val="0"/>
          <w:numId w:val="1019"/>
        </w:numPr>
      </w:pPr>
      <w:r>
        <w:rPr>
          <w:b/>
          <w:bCs/>
        </w:rPr>
        <w:t xml:space="preserve">Containerization</w:t>
      </w:r>
      <w:r>
        <w:t xml:space="preserve">: Optimized Docker images</w:t>
      </w:r>
    </w:p>
    <w:p>
      <w:pPr>
        <w:pStyle w:val="Compact"/>
        <w:numPr>
          <w:ilvl w:val="0"/>
          <w:numId w:val="1019"/>
        </w:numPr>
      </w:pPr>
      <w:r>
        <w:rPr>
          <w:b/>
          <w:bCs/>
        </w:rPr>
        <w:t xml:space="preserve">Orchestration</w:t>
      </w:r>
      <w:r>
        <w:t xml:space="preserve">: Kubernetes deployment configurations</w:t>
      </w:r>
    </w:p>
    <w:p>
      <w:pPr>
        <w:pStyle w:val="Compact"/>
        <w:numPr>
          <w:ilvl w:val="0"/>
          <w:numId w:val="1019"/>
        </w:numPr>
      </w:pPr>
      <w:r>
        <w:rPr>
          <w:b/>
          <w:bCs/>
        </w:rPr>
        <w:t xml:space="preserve">Monitoring</w:t>
      </w:r>
      <w:r>
        <w:t xml:space="preserve">: Prometheus metrics and Grafana dashboards</w:t>
      </w:r>
    </w:p>
    <w:bookmarkEnd w:id="74"/>
    <w:bookmarkStart w:id="75" w:name="key-learnings"/>
    <w:p>
      <w:pPr>
        <w:pStyle w:val="Heading3"/>
      </w:pPr>
      <w:r>
        <w:rPr>
          <w:rStyle w:val="SectionNumber"/>
        </w:rPr>
        <w:t xml:space="preserve">1.9.2</w:t>
      </w:r>
      <w:r>
        <w:tab/>
      </w:r>
      <w:r>
        <w:t xml:space="preserve">8.2 Key Learnings</w:t>
      </w:r>
    </w:p>
    <w:p>
      <w:pPr>
        <w:pStyle w:val="Compact"/>
        <w:numPr>
          <w:ilvl w:val="0"/>
          <w:numId w:val="1020"/>
        </w:numPr>
      </w:pPr>
      <w:r>
        <w:rPr>
          <w:b/>
          <w:bCs/>
        </w:rPr>
        <w:t xml:space="preserve">MLOps Practices</w:t>
      </w:r>
      <w:r>
        <w:t xml:space="preserve">: The importance of reproducibility, versioning, and automation</w:t>
      </w:r>
    </w:p>
    <w:p>
      <w:pPr>
        <w:pStyle w:val="Compact"/>
        <w:numPr>
          <w:ilvl w:val="0"/>
          <w:numId w:val="1020"/>
        </w:numPr>
      </w:pPr>
      <w:r>
        <w:rPr>
          <w:b/>
          <w:bCs/>
        </w:rPr>
        <w:t xml:space="preserve">Model Selection</w:t>
      </w:r>
      <w:r>
        <w:t xml:space="preserve">: Simple models can outperform complex ones with proper preprocessing</w:t>
      </w:r>
    </w:p>
    <w:p>
      <w:pPr>
        <w:pStyle w:val="Compact"/>
        <w:numPr>
          <w:ilvl w:val="0"/>
          <w:numId w:val="1020"/>
        </w:numPr>
      </w:pPr>
      <w:r>
        <w:rPr>
          <w:b/>
          <w:bCs/>
        </w:rPr>
        <w:t xml:space="preserve">Production Considerations</w:t>
      </w:r>
      <w:r>
        <w:t xml:space="preserve">: Security, scalability, and observability are crucial</w:t>
      </w:r>
    </w:p>
    <w:p>
      <w:pPr>
        <w:pStyle w:val="Compact"/>
        <w:numPr>
          <w:ilvl w:val="0"/>
          <w:numId w:val="1020"/>
        </w:numPr>
      </w:pPr>
      <w:r>
        <w:rPr>
          <w:b/>
          <w:bCs/>
        </w:rPr>
        <w:t xml:space="preserve">CI/CD Benefits</w:t>
      </w:r>
      <w:r>
        <w:t xml:space="preserve">: Automated pipelines catch issues early and ensure consistency</w:t>
      </w:r>
    </w:p>
    <w:bookmarkEnd w:id="75"/>
    <w:bookmarkStart w:id="76" w:name="future-improvements"/>
    <w:p>
      <w:pPr>
        <w:pStyle w:val="Heading3"/>
      </w:pPr>
      <w:r>
        <w:rPr>
          <w:rStyle w:val="SectionNumber"/>
        </w:rPr>
        <w:t xml:space="preserve">1.9.3</w:t>
      </w:r>
      <w:r>
        <w:tab/>
      </w:r>
      <w:r>
        <w:t xml:space="preserve">8.3 Future Improvements</w:t>
      </w:r>
    </w:p>
    <w:p>
      <w:pPr>
        <w:pStyle w:val="Compact"/>
        <w:numPr>
          <w:ilvl w:val="0"/>
          <w:numId w:val="1021"/>
        </w:numPr>
      </w:pPr>
      <w:r>
        <w:rPr>
          <w:b/>
          <w:bCs/>
        </w:rPr>
        <w:t xml:space="preserve">Model Enhancements</w:t>
      </w:r>
      <w:r>
        <w:t xml:space="preserve">:</w:t>
      </w:r>
    </w:p>
    <w:p>
      <w:pPr>
        <w:pStyle w:val="Compact"/>
        <w:numPr>
          <w:ilvl w:val="1"/>
          <w:numId w:val="1022"/>
        </w:numPr>
      </w:pPr>
      <w:r>
        <w:t xml:space="preserve">Hyperparameter optimization with GridSearchCV/Optuna</w:t>
      </w:r>
    </w:p>
    <w:p>
      <w:pPr>
        <w:pStyle w:val="Compact"/>
        <w:numPr>
          <w:ilvl w:val="1"/>
          <w:numId w:val="1022"/>
        </w:numPr>
      </w:pPr>
      <w:r>
        <w:t xml:space="preserve">Ensemble methods combining multiple algorithms</w:t>
      </w:r>
    </w:p>
    <w:p>
      <w:pPr>
        <w:pStyle w:val="Compact"/>
        <w:numPr>
          <w:ilvl w:val="1"/>
          <w:numId w:val="1022"/>
        </w:numPr>
      </w:pPr>
      <w:r>
        <w:t xml:space="preserve">Feature engineering (interaction terms, polynomial features)</w:t>
      </w:r>
    </w:p>
    <w:p>
      <w:pPr>
        <w:pStyle w:val="Compact"/>
        <w:numPr>
          <w:ilvl w:val="0"/>
          <w:numId w:val="1021"/>
        </w:numPr>
      </w:pPr>
      <w:r>
        <w:rPr>
          <w:b/>
          <w:bCs/>
        </w:rPr>
        <w:t xml:space="preserve">Infrastructure</w:t>
      </w:r>
      <w:r>
        <w:t xml:space="preserve">:</w:t>
      </w:r>
    </w:p>
    <w:p>
      <w:pPr>
        <w:pStyle w:val="Compact"/>
        <w:numPr>
          <w:ilvl w:val="1"/>
          <w:numId w:val="1023"/>
        </w:numPr>
      </w:pPr>
      <w:r>
        <w:t xml:space="preserve">Kubernetes autoscaling based on load</w:t>
      </w:r>
    </w:p>
    <w:p>
      <w:pPr>
        <w:pStyle w:val="Compact"/>
        <w:numPr>
          <w:ilvl w:val="1"/>
          <w:numId w:val="1023"/>
        </w:numPr>
      </w:pPr>
      <w:r>
        <w:t xml:space="preserve">A/B testing framework for model comparison</w:t>
      </w:r>
    </w:p>
    <w:p>
      <w:pPr>
        <w:pStyle w:val="Compact"/>
        <w:numPr>
          <w:ilvl w:val="1"/>
          <w:numId w:val="1023"/>
        </w:numPr>
      </w:pPr>
      <w:r>
        <w:t xml:space="preserve">Model serving with MLflow or Seldon</w:t>
      </w:r>
    </w:p>
    <w:p>
      <w:pPr>
        <w:pStyle w:val="Compact"/>
        <w:numPr>
          <w:ilvl w:val="0"/>
          <w:numId w:val="1021"/>
        </w:numPr>
      </w:pPr>
      <w:r>
        <w:rPr>
          <w:b/>
          <w:bCs/>
        </w:rPr>
        <w:t xml:space="preserve">Monitoring</w:t>
      </w:r>
      <w:r>
        <w:t xml:space="preserve">:</w:t>
      </w:r>
    </w:p>
    <w:p>
      <w:pPr>
        <w:pStyle w:val="Compact"/>
        <w:numPr>
          <w:ilvl w:val="1"/>
          <w:numId w:val="1024"/>
        </w:numPr>
      </w:pPr>
      <w:r>
        <w:t xml:space="preserve">Data drift detection</w:t>
      </w:r>
    </w:p>
    <w:p>
      <w:pPr>
        <w:pStyle w:val="Compact"/>
        <w:numPr>
          <w:ilvl w:val="1"/>
          <w:numId w:val="1024"/>
        </w:numPr>
      </w:pPr>
      <w:r>
        <w:t xml:space="preserve">Model performance monitoring in production</w:t>
      </w:r>
    </w:p>
    <w:p>
      <w:pPr>
        <w:pStyle w:val="Compact"/>
        <w:numPr>
          <w:ilvl w:val="1"/>
          <w:numId w:val="1024"/>
        </w:numPr>
      </w:pPr>
      <w:r>
        <w:t xml:space="preserve">Automated retraining triggers</w:t>
      </w:r>
    </w:p>
    <w:p>
      <w:pPr>
        <w:pStyle w:val="Compact"/>
        <w:numPr>
          <w:ilvl w:val="0"/>
          <w:numId w:val="1021"/>
        </w:numPr>
      </w:pPr>
      <w:r>
        <w:rPr>
          <w:b/>
          <w:bCs/>
        </w:rPr>
        <w:t xml:space="preserve">Security</w:t>
      </w:r>
      <w:r>
        <w:t xml:space="preserve">:</w:t>
      </w:r>
    </w:p>
    <w:p>
      <w:pPr>
        <w:pStyle w:val="Compact"/>
        <w:numPr>
          <w:ilvl w:val="1"/>
          <w:numId w:val="1025"/>
        </w:numPr>
      </w:pPr>
      <w:r>
        <w:t xml:space="preserve">API authentication and authorization</w:t>
      </w:r>
    </w:p>
    <w:p>
      <w:pPr>
        <w:pStyle w:val="Compact"/>
        <w:numPr>
          <w:ilvl w:val="1"/>
          <w:numId w:val="1025"/>
        </w:numPr>
      </w:pPr>
      <w:r>
        <w:t xml:space="preserve">Input sanitization and rate limiting</w:t>
      </w:r>
    </w:p>
    <w:p>
      <w:pPr>
        <w:pStyle w:val="Compact"/>
        <w:numPr>
          <w:ilvl w:val="1"/>
          <w:numId w:val="1025"/>
        </w:numPr>
      </w:pPr>
      <w:r>
        <w:t xml:space="preserve">Audit logging</w:t>
      </w:r>
    </w:p>
    <w:bookmarkEnd w:id="76"/>
    <w:bookmarkStart w:id="77" w:name="final-remarks"/>
    <w:p>
      <w:pPr>
        <w:pStyle w:val="Heading3"/>
      </w:pPr>
      <w:r>
        <w:rPr>
          <w:rStyle w:val="SectionNumber"/>
        </w:rPr>
        <w:t xml:space="preserve">1.9.4</w:t>
      </w:r>
      <w:r>
        <w:tab/>
      </w:r>
      <w:r>
        <w:t xml:space="preserve">8.4 Final Remarks</w:t>
      </w:r>
    </w:p>
    <w:p>
      <w:pPr>
        <w:pStyle w:val="FirstParagraph"/>
      </w:pPr>
      <w:r>
        <w:t xml:space="preserve">This project demonstrates that building production-ready ML systems requires much more than just training a model. The MLOps approach ensures that models can be reliably deployed, monitored, and maintained in production environments. The practices implemented here—version control, automated testing, containerization, and monitoring—are essential for any organization deploying machine learning at scale.</w:t>
      </w:r>
    </w:p>
    <w:p>
      <w:r>
        <w:pict>
          <v:rect style="width:0;height:1.5pt" o:hralign="center" o:hrstd="t" o:hr="t"/>
        </w:pict>
      </w:r>
    </w:p>
    <w:bookmarkEnd w:id="77"/>
    <w:bookmarkEnd w:id="78"/>
    <w:bookmarkStart w:id="79" w:name="references"/>
    <w:p>
      <w:pPr>
        <w:pStyle w:val="Heading2"/>
      </w:pPr>
      <w:r>
        <w:rPr>
          <w:rStyle w:val="SectionNumber"/>
        </w:rPr>
        <w:t xml:space="preserve">1.10</w:t>
      </w:r>
      <w:r>
        <w:tab/>
      </w:r>
      <w:r>
        <w:t xml:space="preserve">References</w:t>
      </w:r>
    </w:p>
    <w:p>
      <w:pPr>
        <w:pStyle w:val="Compact"/>
        <w:numPr>
          <w:ilvl w:val="0"/>
          <w:numId w:val="1026"/>
        </w:numPr>
      </w:pPr>
      <w:r>
        <w:t xml:space="preserve">UCI Machine Learning Repository - Heart Disease Dataset</w:t>
      </w:r>
    </w:p>
    <w:p>
      <w:pPr>
        <w:pStyle w:val="Compact"/>
        <w:numPr>
          <w:ilvl w:val="0"/>
          <w:numId w:val="1026"/>
        </w:numPr>
      </w:pPr>
      <w:r>
        <w:t xml:space="preserve">scikit-learn Documentation</w:t>
      </w:r>
    </w:p>
    <w:p>
      <w:pPr>
        <w:pStyle w:val="Compact"/>
        <w:numPr>
          <w:ilvl w:val="0"/>
          <w:numId w:val="1026"/>
        </w:numPr>
      </w:pPr>
      <w:r>
        <w:t xml:space="preserve">FastAPI Documentation</w:t>
      </w:r>
    </w:p>
    <w:p>
      <w:pPr>
        <w:pStyle w:val="Compact"/>
        <w:numPr>
          <w:ilvl w:val="0"/>
          <w:numId w:val="1026"/>
        </w:numPr>
      </w:pPr>
      <w:r>
        <w:t xml:space="preserve">MLflow Documentation</w:t>
      </w:r>
    </w:p>
    <w:p>
      <w:pPr>
        <w:pStyle w:val="Compact"/>
        <w:numPr>
          <w:ilvl w:val="0"/>
          <w:numId w:val="1026"/>
        </w:numPr>
      </w:pPr>
      <w:r>
        <w:t xml:space="preserve">Kubernetes Documentation</w:t>
      </w:r>
    </w:p>
    <w:p>
      <w:pPr>
        <w:pStyle w:val="Compact"/>
        <w:numPr>
          <w:ilvl w:val="0"/>
          <w:numId w:val="1026"/>
        </w:numPr>
      </w:pPr>
      <w:r>
        <w:t xml:space="preserve">Prometheus and Grafana Documentation</w:t>
      </w:r>
    </w:p>
    <w:p>
      <w:r>
        <w:pict>
          <v:rect style="width:0;height:1.5pt" o:hralign="center" o:hrstd="t" o:hr="t"/>
        </w:pict>
      </w:r>
    </w:p>
    <w:p>
      <w:pPr>
        <w:pStyle w:val="FirstParagraph"/>
      </w:pPr>
      <w:r>
        <w:rPr>
          <w:b/>
          <w:bCs/>
        </w:rPr>
        <w:t xml:space="preserve">Appendix A: Project Structure</w:t>
      </w:r>
    </w:p>
    <w:p>
      <w:pPr>
        <w:pStyle w:val="SourceCode"/>
      </w:pPr>
      <w:r>
        <w:rPr>
          <w:rStyle w:val="VerbatimChar"/>
        </w:rPr>
        <w:t xml:space="preserve">mlops-assignment/</w:t>
      </w:r>
      <w:r>
        <w:br/>
      </w:r>
      <w:r>
        <w:rPr>
          <w:rStyle w:val="VerbatimChar"/>
        </w:rPr>
        <w:t xml:space="preserve">├── .github/workflows/ci-cd.yml</w:t>
      </w:r>
      <w:r>
        <w:br/>
      </w:r>
      <w:r>
        <w:rPr>
          <w:rStyle w:val="VerbatimChar"/>
        </w:rPr>
        <w:t xml:space="preserve">├── api/main.py</w:t>
      </w:r>
      <w:r>
        <w:br/>
      </w:r>
      <w:r>
        <w:rPr>
          <w:rStyle w:val="VerbatimChar"/>
        </w:rPr>
        <w:t xml:space="preserve">├── data/raw/heart.csv</w:t>
      </w:r>
      <w:r>
        <w:br/>
      </w:r>
      <w:r>
        <w:rPr>
          <w:rStyle w:val="VerbatimChar"/>
        </w:rPr>
        <w:t xml:space="preserve">├── deployment/</w:t>
      </w:r>
      <w:r>
        <w:br/>
      </w:r>
      <w:r>
        <w:rPr>
          <w:rStyle w:val="VerbatimChar"/>
        </w:rPr>
        <w:t xml:space="preserve">│   ├── Dockerfile</w:t>
      </w:r>
      <w:r>
        <w:br/>
      </w:r>
      <w:r>
        <w:rPr>
          <w:rStyle w:val="VerbatimChar"/>
        </w:rPr>
        <w:t xml:space="preserve">│   ├── k8s/</w:t>
      </w:r>
      <w:r>
        <w:br/>
      </w:r>
      <w:r>
        <w:rPr>
          <w:rStyle w:val="VerbatimChar"/>
        </w:rPr>
        <w:t xml:space="preserve">│   └── monitoring/</w:t>
      </w:r>
      <w:r>
        <w:br/>
      </w:r>
      <w:r>
        <w:rPr>
          <w:rStyle w:val="VerbatimChar"/>
        </w:rPr>
        <w:t xml:space="preserve">├── docs/architecture.md</w:t>
      </w:r>
      <w:r>
        <w:br/>
      </w:r>
      <w:r>
        <w:rPr>
          <w:rStyle w:val="VerbatimChar"/>
        </w:rPr>
        <w:t xml:space="preserve">├── models/</w:t>
      </w:r>
      <w:r>
        <w:br/>
      </w:r>
      <w:r>
        <w:rPr>
          <w:rStyle w:val="VerbatimChar"/>
        </w:rPr>
        <w:t xml:space="preserve">├── mlruns/</w:t>
      </w:r>
      <w:r>
        <w:br/>
      </w:r>
      <w:r>
        <w:rPr>
          <w:rStyle w:val="VerbatimChar"/>
        </w:rPr>
        <w:t xml:space="preserve">├── notebooks/01_eda_and_modeling.ipynb</w:t>
      </w:r>
      <w:r>
        <w:br/>
      </w:r>
      <w:r>
        <w:rPr>
          <w:rStyle w:val="VerbatimChar"/>
        </w:rPr>
        <w:t xml:space="preserve">├── scripts/deploy.sh</w:t>
      </w:r>
      <w:r>
        <w:br/>
      </w:r>
      <w:r>
        <w:rPr>
          <w:rStyle w:val="VerbatimChar"/>
        </w:rPr>
        <w:t xml:space="preserve">├── src/</w:t>
      </w:r>
      <w:r>
        <w:br/>
      </w:r>
      <w:r>
        <w:rPr>
          <w:rStyle w:val="VerbatimChar"/>
        </w:rPr>
        <w:t xml:space="preserve">│   ├── config.py</w:t>
      </w:r>
      <w:r>
        <w:br/>
      </w:r>
      <w:r>
        <w:rPr>
          <w:rStyle w:val="VerbatimChar"/>
        </w:rPr>
        <w:t xml:space="preserve">│   ├── data_loader.py</w:t>
      </w:r>
      <w:r>
        <w:br/>
      </w:r>
      <w:r>
        <w:rPr>
          <w:rStyle w:val="VerbatimChar"/>
        </w:rPr>
        <w:t xml:space="preserve">│   ├── preprocessing.py</w:t>
      </w:r>
      <w:r>
        <w:br/>
      </w:r>
      <w:r>
        <w:rPr>
          <w:rStyle w:val="VerbatimChar"/>
        </w:rPr>
        <w:t xml:space="preserve">│   ├── train.py</w:t>
      </w:r>
      <w:r>
        <w:br/>
      </w:r>
      <w:r>
        <w:rPr>
          <w:rStyle w:val="VerbatimChar"/>
        </w:rPr>
        <w:t xml:space="preserve">│   └── predict.py</w:t>
      </w:r>
      <w:r>
        <w:br/>
      </w:r>
      <w:r>
        <w:rPr>
          <w:rStyle w:val="VerbatimChar"/>
        </w:rPr>
        <w:t xml:space="preserve">├── tests/</w:t>
      </w:r>
      <w:r>
        <w:br/>
      </w:r>
      <w:r>
        <w:rPr>
          <w:rStyle w:val="VerbatimChar"/>
        </w:rPr>
        <w:t xml:space="preserve">├── requirements.txt</w:t>
      </w:r>
      <w:r>
        <w:br/>
      </w:r>
      <w:r>
        <w:rPr>
          <w:rStyle w:val="VerbatimChar"/>
        </w:rPr>
        <w:t xml:space="preserve">└── README.md</w:t>
      </w:r>
    </w:p>
    <w:p>
      <w:pPr>
        <w:pStyle w:val="FirstParagraph"/>
      </w:pPr>
      <w:r>
        <w:rPr>
          <w:b/>
          <w:bCs/>
        </w:rPr>
        <w:t xml:space="preserve">Appendix B: API Usage Example</w:t>
      </w:r>
    </w:p>
    <w:p>
      <w:pPr>
        <w:pStyle w:val="SourceCode"/>
      </w:pPr>
      <w:r>
        <w:rPr>
          <w:rStyle w:val="CommentTok"/>
        </w:rPr>
        <w:t xml:space="preserve"># Health check</w:t>
      </w:r>
      <w:r>
        <w:br/>
      </w:r>
      <w:r>
        <w:rPr>
          <w:rStyle w:val="ExtensionTok"/>
        </w:rPr>
        <w:t xml:space="preserve">curl</w:t>
      </w:r>
      <w:r>
        <w:rPr>
          <w:rStyle w:val="NormalTok"/>
        </w:rPr>
        <w:t xml:space="preserve"> http://localhost:8000/health</w:t>
      </w:r>
      <w:r>
        <w:br/>
      </w:r>
      <w:r>
        <w:br/>
      </w:r>
      <w:r>
        <w:rPr>
          <w:rStyle w:val="CommentTok"/>
        </w:rPr>
        <w:t xml:space="preserve"># Make prediction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"age": 63, "sex": 1, "cp": 4, "trestbps": 145,</w:t>
      </w:r>
      <w:r>
        <w:br/>
      </w:r>
      <w:r>
        <w:rPr>
          <w:rStyle w:val="StringTok"/>
        </w:rPr>
        <w:t xml:space="preserve">    "chol": 233, "fbs": 1, "restecg": 0, "thalach": 150,</w:t>
      </w:r>
      <w:r>
        <w:br/>
      </w:r>
      <w:r>
        <w:rPr>
          <w:rStyle w:val="StringTok"/>
        </w:rPr>
        <w:t xml:space="preserve">    "exang": 0, "oldpeak": 2.3, "slope": 2, "ca": 0, "thal": 6</w:t>
      </w:r>
      <w:r>
        <w:br/>
      </w:r>
      <w:r>
        <w:rPr>
          <w:rStyle w:val="StringTok"/>
        </w:rPr>
        <w:t xml:space="preserve">  }'</w:t>
      </w:r>
      <w:r>
        <w:br/>
      </w:r>
      <w:r>
        <w:br/>
      </w:r>
      <w:r>
        <w:rPr>
          <w:rStyle w:val="CommentTok"/>
        </w:rPr>
        <w:t xml:space="preserve"># Response</w:t>
      </w:r>
      <w:r>
        <w:br/>
      </w:r>
      <w:r>
        <w:rPr>
          <w:rStyle w:val="KeywordTok"/>
        </w:rPr>
        <w:t xml:space="preserve">{</w:t>
      </w:r>
      <w:r>
        <w:br/>
      </w:r>
      <w:r>
        <w:rPr>
          <w:rStyle w:val="NormalTok"/>
        </w:rPr>
        <w:t xml:space="preserve">  </w:t>
      </w:r>
      <w:r>
        <w:rPr>
          <w:rStyle w:val="StringTok"/>
        </w:rPr>
        <w:t xml:space="preserve">"prediction"</w:t>
      </w:r>
      <w:r>
        <w:rPr>
          <w:rStyle w:val="ExtensionTok"/>
        </w:rPr>
        <w:t xml:space="preserve">:</w:t>
      </w:r>
      <w:r>
        <w:rPr>
          <w:rStyle w:val="NormalTok"/>
        </w:rPr>
        <w:t xml:space="preserve"> 1,</w:t>
      </w:r>
      <w:r>
        <w:br/>
      </w:r>
      <w:r>
        <w:rPr>
          <w:rStyle w:val="NormalTok"/>
        </w:rPr>
        <w:t xml:space="preserve">  </w:t>
      </w:r>
      <w:r>
        <w:rPr>
          <w:rStyle w:val="StringTok"/>
        </w:rPr>
        <w:t xml:space="preserve">"probability"</w:t>
      </w:r>
      <w:r>
        <w:rPr>
          <w:rStyle w:val="ExtensionTok"/>
        </w:rPr>
        <w:t xml:space="preserve">:</w:t>
      </w:r>
      <w:r>
        <w:rPr>
          <w:rStyle w:val="NormalTok"/>
        </w:rPr>
        <w:t xml:space="preserve"> 0.61,</w:t>
      </w:r>
      <w:r>
        <w:br/>
      </w:r>
      <w:r>
        <w:rPr>
          <w:rStyle w:val="NormalTok"/>
        </w:rPr>
        <w:t xml:space="preserve">  </w:t>
      </w:r>
      <w:r>
        <w:rPr>
          <w:rStyle w:val="StringTok"/>
        </w:rPr>
        <w:t xml:space="preserve">"risk_level"</w:t>
      </w:r>
      <w:r>
        <w:rPr>
          <w:rStyle w:val="ExtensionTok"/>
        </w:rPr>
        <w:t xml:space="preserve">:</w:t>
      </w:r>
      <w:r>
        <w:rPr>
          <w:rStyle w:val="NormalTok"/>
        </w:rPr>
        <w:t xml:space="preserve"> </w:t>
      </w:r>
      <w:r>
        <w:rPr>
          <w:rStyle w:val="StringTok"/>
        </w:rPr>
        <w:t xml:space="preserve">"High"</w:t>
      </w:r>
      <w:r>
        <w:br/>
      </w:r>
      <w:r>
        <w:rPr>
          <w:rStyle w:val="KeywordTok"/>
        </w:rPr>
        <w:t xml:space="preserve">}</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8" Target="media/rId68.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2026-01-06T10:59:33Z</dcterms:created>
  <dcterms:modified xsi:type="dcterms:W3CDTF">2026-01-06T10:59:33Z</dcterms:modified>
</cp:coreProperties>
</file>

<file path=docProps/custom.xml><?xml version="1.0" encoding="utf-8"?>
<Properties xmlns="http://schemas.openxmlformats.org/officeDocument/2006/custom-properties" xmlns:vt="http://schemas.openxmlformats.org/officeDocument/2006/docPropsVTypes"/>
</file>