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</w:rPr>
        <w:t xml:space="preserve">EVIDENCIA DE PRODUCTO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EVALUACIÓN Y CERTIFICACIÓN DE COMPETENCIAS LABORALES - ECCL SENA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NOMBRES Y APELLIDOS DEL CANDIDATO: [NOMBRES Y APELLIDOS]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DOCUMENTO: [NÚMERO DE DOCUMENTO]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NORMA: 220501096 Desarrollar solución de software de acuerdo con especificaciones de diseño y marcos de referencia.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 DE ENTREGA: [DD/MM/AAAA]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Documento técnico de código fuente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1.1 Estructura del proyecto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sistema se distribuye como monorepo con dos paquetes independientes y una carpeta de evidencias. La estructura verificada a la fecha de entrega es la siguiente: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entrega/                        # repo https://github.com/Jhaymayleth/plancity-api.git (rama main)
+-- plancity-api/               # API REST: NestJS 11.2.1 + TypeORM 0.3.31 + PostgreSQL
|   +-- src/main.ts             # bootstrap, ValidationPipe global, Swagger /api
|   +-- src/app.module.ts       # TypeOrmModule (DATABASE_URL) + 5 módulos
|   +-- src/modules/auth/       # controller, service, module, strategies/jwt, dto x3
|   +-- src/modules/users/      # controller, service, module, dto x2, entities/user
|   +-- src/modules/categories/ # controller, service, module, dto x2, entities/category
|   +-- src/modules/events/     # controller, service, module, dto x3, entities x2
|   +-- src/modules/favorites/  # controller, service, module, entities/favorite
|   +-- src/common/             # guards jwt-auth/roles, decoradores current-user/roles
|   +-- src/migrations/         # InitSchema1787602695769 (DDL + seed admin)
|   +-- src/data-source.ts      # DataSource CLI para migraciones
|   +-- test/                   # e2e Jest + Supertest
+-- plancity-frontend/          # SPA: React 19.2.8 + TS 6 + Vite 8 + Tailwind 4 (57 archivos en src/)
|   +-- src/main.tsx            # ErrorBoundary + QueryClientProvider + AuthProvider
|   +-- src/routes/             # AppRouter (lazy), ProtectedRoute, AdminRoute
|   +-- src/pages/              # 9 vistas + admin/ (2 formularios)
|   +-- src/components/         # ui/ (8), EventCard, Navbar, common
|   +-- src/api/                # client (Axios+JWT), request, queryClient
|   +-- src/services/           # auth, category, event, favorite
|   +-- src/hooks/              # useEventsQuery (8 hooks), useDebounce, useDocumentTitle
|   +-- src/schemas/            # forms.ts (Zod espejo de DTO)
|   +-- src/context/ + types/ + utils/ + layouts/
+-- evidencias/                 # documentos Word, diagramas fuente y PNG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1.2 Descripción de carpetas y módulos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Cada módulo del backend encapsula un agregado del dominio con su controlador (transporte), servicio (casos de uso), DTO (contratos validados) y entidades (persistencia):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Módulos del backend: archivos y responsabilidad.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Archivos clave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auth.controller/service/module, strategies/jwt.strategy, dto login/register/auth-response, interfaces/jwt-payload, decorators/auth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con auto-login, login con bcrypt, logout stateless y estrategia JWT.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users.controller/service/module, dto change-password/user-response, entities/user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del portador (GET /users/me), cambio de contraseña y enum UserRole.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categories.controller/service/module, dto create/update, entities/category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 con nombre único y borrado RESTRICT ante eventos asociados.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events.controller/service/module, dto create/update/query, entities/event + event-image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Listado ILIKE con orden por fecha, detalle, CRUD admin y reemplazo de imágenes.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favorites.controller/service/module, entities/favorite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Alta/baja con unicidad compuesta (409) y listado descendente del usuario.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common + raíz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guards/jwt-auth + roles, decorators/current-user + roles, main, app.module, data-source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Autorización transversal, bootstrap con validación global y DataSource CLI.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Conteo y nombres verificados en el árbol real de src/.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Las áreas del frontend separan la presentación (pages, components), el acceso a datos (api, services, hooks con 8 consultas y mutaciones), la validación (schemas/forms.ts con 4 esquemas Zod) y la sesión (context/AuthContext con restauración automática). El enrutador combina carga diferida por ruta con guardias de autenticación y de rol administrador.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1.3 Explicación del flujo del sistema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1. Flujo navegador → SPA → API → PostgreSQL.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Ciclo de vida de una petición autenticada.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Navegación: </w:t>
      </w:r>
      <w:r>
        <w:rPr>
          <w:rFonts w:ascii="Arial" w:cs="Arial" w:eastAsia="Arial" w:hAnsi="Arial"/>
          <w:sz w:val="22"/>
          <w:szCs w:val="22"/>
        </w:rPr>
        <w:t xml:space="preserve">El enrutador resuelve la ruta, carga su paquete diferido y establece el título del documento.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Datos: </w:t>
      </w:r>
      <w:r>
        <w:rPr>
          <w:rFonts w:ascii="Arial" w:cs="Arial" w:eastAsia="Arial" w:hAnsi="Arial"/>
          <w:sz w:val="22"/>
          <w:szCs w:val="22"/>
        </w:rPr>
        <w:t xml:space="preserve">La consulta React Query invoca el servicio, que pide GET /events?search=&amp;categoryId=; el interceptor adjunta Authorization: Bearer.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API: </w:t>
      </w:r>
      <w:r>
        <w:rPr>
          <w:rFonts w:ascii="Arial" w:cs="Arial" w:eastAsia="Arial" w:hAnsi="Arial"/>
          <w:sz w:val="22"/>
          <w:szCs w:val="22"/>
        </w:rPr>
        <w:t xml:space="preserve">JwtAuthGuard valida el token, RolesGuard verifica el rol y el ValidationPipe valida el DTO con whitelist.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Persistencia: </w:t>
      </w:r>
      <w:r>
        <w:rPr>
          <w:rFonts w:ascii="Arial" w:cs="Arial" w:eastAsia="Arial" w:hAnsi="Arial"/>
          <w:sz w:val="22"/>
          <w:szCs w:val="22"/>
        </w:rPr>
        <w:t xml:space="preserve">El servicio ejecuta el QueryBuilder contra PostgreSQL y retorna entidades con relaciones eager.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Interfaz: </w:t>
      </w:r>
      <w:r>
        <w:rPr>
          <w:rFonts w:ascii="Arial" w:cs="Arial" w:eastAsia="Arial" w:hAnsi="Arial"/>
          <w:sz w:val="22"/>
          <w:szCs w:val="22"/>
        </w:rPr>
        <w:t xml:space="preserve">Las mutaciones confirman con notificaciones, invalidan la caché y navegan o reconcilian la vista.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Mapa de errores HTTP controlados por la interfaz: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2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Códigos de estado y tratamiento en cliente.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Tratamiento en la interfaz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ValidationPipe / ParseUUIDPipe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Mensajes por campo (Zod previene la mayoría) y toast con el detalle.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ausente o expirado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Limpieza del token, redirección a /login y aviso de sesión.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RolesGuard sin rol 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Bloqueo de rutas /admin/* y ocultamiento de acciones.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Recurso inexistente / favorito ausente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Páginas de error con reintento y toast informativo.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Nombre, correo o favorito duplicado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Toast con el mensaje exacto del servidor.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DELETE exitoso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cuerpo: la caché se invalida y la vista se actualiza.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Verificado en controladores, servicios y el interceptor de api/client.ts.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1.4 Fragmentos de código relevantes comentados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Arranque de la API con validación global y Swagger (src/main.ts):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async function bootstrap() {
  const app = await NestFactory.create(AppModule);
  // Rechaza propiedades no declaradas en los DTO y transforma tipos
  app.useGlobalPipes(new ValidationPipe({ whitelist: true, transform: true }));
  // Documentación interactiva exigida en RF-12
  SwaggerModule.setup('api', app, SwaggerModule.createDocument(app, new DocumentBuilder()
    .setTitle('PlanCity API').setVersion('1.0').addBearerAuth().build()));
  await app.listen(process.env.PORT ?? 3000);
}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Cliente HTTP con autenticación (frontend src/api/client.ts):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const apiClient = axios.create({ baseURL: import.meta.env.VITE_API_URL });
// Cada petición autenticada viaja con el JWT del login
apiClient.interceptors.request.use((config) =&gt; {
  const token = localStorage.getItem('accessToken');
  if (token) config.headers.Authorization = `Bearer ${token}`;
  return config;
});
// 401: el token expiró; se depura para forzar un nuevo inicio de sesión
apiClient.interceptors.response.use((r) =&gt; r, (error) =&gt; {
  if (error.response?.status === 401) localStorage.removeItem('accessToken');
  return Promise.reject(error);
});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Mutación optimista de favoritos (frontend src/hooks/useEventsQuery.ts):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useMutation({
  mutationFn: ({ eventId, isFavorite }) =&gt;
    isFavorite ? favoriteService.remove(eventId) : favoriteService.add(eventId),
  onMutate: async ({ eventId, isFavorite }) =&gt; {
    await queryClient.cancelQueries({ queryKey: favoriteKeys.all });
    const previous = queryClient.getQueryData(favoriteKeys.all); // para reversión
    queryClient.setQueryData(favoriteKeys.all, (cur) =&gt;
      isFavorite ? cur.filter((e) =&gt; e.id !== eventId) : cur); // optimista
    return { previous };
  },
  onError: (error) =&gt; toast.error(getErrorMessage(error, '...')), // 409/404 íntegros
  onSettled: () =&gt; queryClient.invalidateQueries({ queryKey: favoriteKeys.all }),
});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Esquema espejo del DTO (frontend src/schemas/forms.ts frente a CreateEventDto):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// Backend (@IsNumber + @Min(0) + 2 decimales)  &lt;=&gt;  Frontend (Zod)
price: z.number({ error: 'Ingresa un precio válido' })
  .min(0, 'El precio no puede ser negativo')
  .refine((v) =&gt; Number.isInteger(v * 100), { message: 'Máximo 2 decimales' }),
capacity: z.number({ error: 'Ingresa una capacidad válida' })
  .int('Debe ser un número entero').positive('Debe ser mayor a 0'),
categoryId: z.string().uuid('Selecciona una categoría'), // &lt;=&gt; @IsUUID()
images: z.array(z.object({ url: /* http(s) o vacío */ })).max(10) // &lt;=&gt; @ArrayMaxSize(10)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Listado filtrado en servidor (API src/modules/events/events.service.ts):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const qb = this.eventsRepository.createQueryBuilder('event')
  .leftJoinAndSelect('event.category', 'category')
  .leftJoinAndSelect('event.images', 'images')
  .orderBy('event.date', 'ASC'); // el catálogo siempre llega cronológico
if (query.search) qb.andWhere('(event.name ILIKE :search OR event.description ILIKE :search)', ...);
if (query.categoryId) qb.andWhere('event.categoryId = :categoryId', ...);
return qb.getMany(); // arreglo completo: 'Ver más' pagina en cliente (restricción documentada)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Protección de rutas administrativas (API + frontend):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// API: solo administradores crean eventos
@Post() @Auth(UserRole.ADMIN) create(@Body() dto: CreateEventDto) { ... }
// Frontend: guardia de ruta que redirige sin rol admin
// routes/AdminRoute.tsx -&gt; &lt;Navigate to="/" /&gt; si user?.role !== 'admin'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1.5 Tecnologías usadas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Versiones instaladas verificadas en node_modules a la fecha de entrega: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3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Stack tecnológico con versiones exactas.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Tecnología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/ react-dom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19.2.8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Componentes y renderizado de la SPA.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react-router-dom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7.18.3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Rutas, lazy, guardias y parámetros de búsqueda.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Lenguaje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typescript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Tipado estricto de ambos paquetes.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8.2.2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Desarrollo y fragmentación por ruta.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Estilos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tailwindcss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4.3.3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Diseño utilitario responsive.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HTTP/datos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axios / @tanstack/react-query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1.20.0 / 5.102.8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Cliente con JWT y caché con invalidación.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Formularios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react-hook-form / zod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7.87.0 / 4.5.4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Formularios y validación espejo de DTO.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Iconos/aviso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lucide-react / sonner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1.41.0 / 2.0.8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Iconografía y notificaciones.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Pruebas web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vitest + Testing Library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4.1.11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 pruebas del frontend.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@nestjs/common+core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11.2.1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Módulos, controladores y guards.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Persistencia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typeorm / pg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0.3.31 / 8.23.0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Entidades, migraciones y driver.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Seguridad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bcrypt / passport-jwt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6.0.0 / (nest jwt 11)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Hash y estrategia de autenticación.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Pruebas 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jest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30.4.2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Unitarias y e2e con Supertest.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Docs 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@nestjs/swagger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en /api.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Las versiones con ^ en package.json se fijan en package-lock.json.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Instructivo de uso de la solución de software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Requisitos del sistema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4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Requisitos mínimos verificados.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Sistema operativo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Windows 10/11, macOS o Linux.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Node.js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v20 o superior (entrega verificada con v24.11.1 y npm 11.11.0).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v14 o superior con extensión uuid-ossp, o instancia Supabase.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Puertos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3000 para la API y 5173 para el frontend en desarrollo.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Navegador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Chrome, Edge o Firefox en versión vigente.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Sin PostgreSQL accesible la API no arranca: validar DATABASE_URL primero.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Variables de entorno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5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Variables requeridas (ver .env.example de cada paquete).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Paquete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Ejemplo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DATABASE_URL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postgresql://usuario:password@host:5432/postgres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JWT_SECRET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 aleatorio largo, nunca versionado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JWT_EXPIRES_IN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VITE_API_URL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http://localhost:3000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Los archivos .env reales están ignorados por .gitignore; jamás se versionan secretos.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2.3 Pasos de instalación y ejecución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Puesta en marcha de la API: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cd plancity-api
cp .env.example .env   # completar DATABASE_URL y JWT_SECRET
npm install                # instala 502 paquetes auditados
npm run migration:run    # crea las 5 tablas, restricciones y el admin seed
npm run start:dev        # http://localhost:3000 — Swagger en /api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Puesta en marcha del frontend (segunda terminal):</w:t>
      </w:r>
    </w:p>
    <w:p>
      <w:pPr>
        <w:shd w:fill="F2F2F2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cd plancity-frontend
cp .env.example .env   # VITE_API_URL=http://localhost:3000
npm install
npm run dev             # http://localhost:5173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Credenciales de prueba creadas por la migración: correo admin@examen.com y contraseña Admin123!. Para producción: npm run build en el frontend (paquete fragmentado) y npm run start:prod en la API.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2.4 Guiones de verificación por rol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6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Recorridos sugeridos de aceptación.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Recorrido esperado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Buscar jazz en el hero, filtrar por categoría, abrir el detalle, compartir el enlace y ver relacionados.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Registrarse (auto-login), guardar y quitar favoritos con toast, consultar Mis favoritos y cerrar sesión.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 evento con imágenes y validaciones, editarlo, eliminarlo con confirmación; igual para categorías.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Cada recorrido debe concluir sin errores de consola del navegador.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2.5 Solución de problemas frecuentes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7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Diagnóstico y solución.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Síntoma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Causa probable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API no arranca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DATABASE_URL inválida o PostgreSQL caído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Probar conexión y reintentar npm run migration:run.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401 persistente en frontend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expirado o VITE_API_URL errónea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Cerrar sesión, verificar el .env y reiniciar npm run dev.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409 al guardar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Nombre, correo o favorito duplicado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Comportamiento esperado: ajustar el dato (mensaje del servidor).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se borra una categoría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Tiene eventos (RESTRICT)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Reasignar o eliminar sus eventos primero.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Puerto ocupado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Proceso previo en 3000/5173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Liberar el puerto o ajustar PORT.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Ante un error no listado, reproducir con la consola abierta y conservar el mensaje exacto.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2.6 Descripción de las funcionalidades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8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Funcionalidades por ruta y rol.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Funcionalidad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Ruta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Inicio con buscador, estadísticas, próximos y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con filtros, skeletons, Ver más y administración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 (+admin)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Ficha con galería, mapa, compartir y relacionados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/events/:id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Categorías con conteo y detalle con sus eventos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/categories, /categories/:id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 (+admin)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Acceso y registro validados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/login, /register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Favoritos con actualización optimista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Administración de eventos y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/admin/...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Las rutas /favorites y /admin/* redirigen sin la credencial correspondiente.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2.7 Capturas de pantalla del sistema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[CAPTURA 1: pantalla principal con buscador y próximos eventos]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[CAPTURA 2: gestión de eventos: listado con filtros y Ver más]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[CAPTURA 3: detalle de evento con galería, mapa y relacionados]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[CAPTURA 4: favoritos con estado optimista]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[CAPTURA 5: formularios de creación y edición con errores por campo]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Nota: ejecutar npm run dev, capturar a 1440 px y pegar cada imagen bajo su título antes de subir el formulario de entrega.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Solución de software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3.1 Repositorio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Monorepo público https://github.com/Jhaymayleth/plancity-api.git, rama main, con historial por fases: monorepo base, datos con React Query, formularios RHF+Zod, home funcional, code-splitting y evidencias. Cada fase se verificó con tsc, ESLint, pruebas y build antes de versionarse.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3.2 Código fuente y pruebas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Se entrega el código íntegro de ambos paquetes (57 archivos en src/ del frontend y estructura modular completa de la API), con 35 pruebas automatizadas del frontend (Vitest + Testing Library) y pruebas unitarias y e2e de la API (Jest + Supertest). Comandos de verificación: npx tsc --noEmit, npm run lint, npm run test:run y npm run build en cada paquete.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3.3 Base de datos y scripts SQL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esquema vive versionado en plancity-api/src/migrations/1787602695769-InitSchema.ts con las cinco tablas, llaves primarias UUID, unicidades, foráneas con RESTRICT/CASCADE y el seed del administrador. Aplicación: npm run migration:run. Reversión: npm run migration:revert. Generación de nuevas migraciones: npm run migration:generate.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3.4 Aplicación ejecutable y API en funcionamiento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 API expone Swagger en /api y responde en el puerto 3000; el frontend de desarrollo corre en el 5173 y el bundle de producción (npm run build) fragmenta cada ruta con un paquete inicial de 337 kB. La integración se configura con VITE_API_URL sin modificar código.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Referencias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Meta Platforms. (2024). React documentation. https://react.dev/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NestJS. (2024). NestJS documentation. https://docs.nestjs.com/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TypeORM. (2024). TypeORM documentation. https://typeorm.io/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PostgreSQL Global Development Group. (2024). PostgreSQL documentation. https://www.postgresql.org/docs/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Jones, M., Bradley, J. y Sakimura, N. (2015). JSON Web Token (JWT) (RFC 7519). IETF. https://www.rfc-editor.org/rfc/rfc7519.html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DigitalOcean. (2024). How To Use bcrypt. https://www.digitalocean.com/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American Psychological Association. (2020). Publication manual of the American Psychological Association (7.ª ed.). https://apastyle.apa.org/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Firma: _________________________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Nombres y Apellidos del candidato: [NOMBRES Y APELLIDOS]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Documento: [NÚMERO DE DOCUMENTO]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618a85fc425a18c0bd806be24184ac23690a3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 de producto - Norma 220501096</dc:title>
  <dc:creator>PlanCity</dc:creator>
  <cp:lastModifiedBy>Un-named</cp:lastModifiedBy>
  <cp:revision>1</cp:revision>
  <dcterms:created xsi:type="dcterms:W3CDTF">2026-09-07T00:20:40.620Z</dcterms:created>
  <dcterms:modified xsi:type="dcterms:W3CDTF">2026-09-07T00:20:40.620Z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