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64748B"/>
          <w:sz w:val="22"/>
        </w:rPr>
        <w:t>UNIVERSIDAD NACIONAL / CPIS INGENIERÍA DE SISTEMAS</w:t>
        <w:br/>
        <w:t>CURSO DE INGENIERÍA DE SOFTWARE</w:t>
      </w:r>
    </w:p>
    <w:p>
      <w:pPr>
        <w:spacing w:before="600"/>
      </w:pPr>
    </w:p>
    <w:p>
      <w:pPr>
        <w:jc w:val="center"/>
      </w:pPr>
      <w:r>
        <w:rPr>
          <w:rFonts w:ascii="Calibri" w:hAnsi="Calibri"/>
          <w:b/>
          <w:color w:val="C41230"/>
          <w:sz w:val="44"/>
        </w:rPr>
        <w:t>INFORME TÉCNICO DE INGENIERÍA DE SOFTWARE</w:t>
        <w:br/>
      </w:r>
      <w:r>
        <w:rPr>
          <w:rFonts w:ascii="Calibri" w:hAnsi="Calibri"/>
          <w:b/>
          <w:color w:val="0F172A"/>
          <w:sz w:val="32"/>
        </w:rPr>
        <w:t>CASO: PLATAFORMA WEB 'ZONAS TURÍSTICAS MTC'</w:t>
        <w:br/>
      </w:r>
      <w:r>
        <w:rPr>
          <w:rFonts w:ascii="Calibri" w:hAnsi="Calibri"/>
          <w:i/>
          <w:color w:val="475569"/>
          <w:sz w:val="23"/>
        </w:rPr>
        <w:t>Sistema Asesor Especializado en Rutas Turísticas Peatonales de Ida y Vuelta desde Estaciones Ferroviarias con Integración SENAMHI, PeruRail y Travel Group Perú</w:t>
      </w:r>
    </w:p>
    <w:p>
      <w:pPr>
        <w:spacing w:before="10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9"/>
        <w:gridCol w:w="4709"/>
      </w:tblGrid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9"/>
              </w:rPr>
              <w:t>Entidad Solicitante:</w:t>
            </w:r>
          </w:p>
        </w:tc>
        <w:tc>
          <w:tcPr>
            <w:tcW w:type="dxa" w:w="61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Ministerio de Transportes y Comunicaciones (MTC)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9"/>
              </w:rPr>
              <w:t>Docente Asignado:</w:t>
            </w:r>
          </w:p>
        </w:tc>
        <w:tc>
          <w:tcPr>
            <w:tcW w:type="dxa" w:w="61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Ing. Mg. Freddy Ferrari Fernández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9"/>
              </w:rPr>
              <w:t>Entidades Integradas:</w:t>
            </w:r>
          </w:p>
        </w:tc>
        <w:tc>
          <w:tcPr>
            <w:tcW w:type="dxa" w:w="61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SENAMHI, PeruRail, Travel Group Perú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9"/>
              </w:rPr>
              <w:t>Arquitectura / Hosting:</w:t>
            </w:r>
          </w:p>
        </w:tc>
        <w:tc>
          <w:tcPr>
            <w:tcW w:type="dxa" w:w="61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Next.js 16 + React 19 + TypeScript + Vercel Serverless (100% Free)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9"/>
              </w:rPr>
              <w:t>Versión del Informe:</w:t>
            </w:r>
          </w:p>
        </w:tc>
        <w:tc>
          <w:tcPr>
            <w:tcW w:type="dxa" w:w="61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1.0 - Versión Beta Completa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9"/>
              </w:rPr>
              <w:t>Fecha de Emisión:</w:t>
            </w:r>
          </w:p>
        </w:tc>
        <w:tc>
          <w:tcPr>
            <w:tcW w:type="dxa" w:w="61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Agosto 2026</w:t>
            </w:r>
          </w:p>
        </w:tc>
      </w:tr>
    </w:tbl>
    <w:p>
      <w:r>
        <w:br w:type="page"/>
      </w:r>
    </w:p>
    <w:p>
      <w:pPr>
        <w:keepNext/>
        <w:spacing w:before="360" w:after="120"/>
      </w:pPr>
      <w:r>
        <w:rPr>
          <w:rFonts w:ascii="Calibri" w:hAnsi="Calibri"/>
          <w:b/>
          <w:color w:val="C41230"/>
          <w:sz w:val="32"/>
        </w:rPr>
        <w:t>1. DOCUMENTO DE INICIO DEL PROYECTO (PROJECT CHARTER)</w:t>
      </w:r>
    </w:p>
    <w:p>
      <w:pPr>
        <w:spacing w:before="40" w:after="80" w:line="276" w:lineRule="auto"/>
      </w:pPr>
      <w:r>
        <w:rPr>
          <w:rFonts w:ascii="Calibri" w:hAnsi="Calibri"/>
          <w:i w:val="0"/>
          <w:color w:val="334155"/>
          <w:sz w:val="21"/>
        </w:rPr>
        <w:t>El Ministerio de Transportes y Comunicaciones (MTC) ha dispuesto el desarrollo e implementación de una plataforma de software web orientada a fomentar el uso del transporte público masivo sostenible (red ferroviaria) y el turismo local. El sistema funciona como un asesor inteligente que proporciona a los usuarios rutas turísticas diseñadas exclusivamente para realizarse a pie desde las diversas estaciones de tren del país.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418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C41230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C41230"/>
                <w:sz w:val="21"/>
              </w:rPr>
              <w:t>📌 Propósito Estratégico</w:t>
              <w:br/>
            </w:r>
            <w:r>
              <w:rPr>
                <w:rFonts w:ascii="Calibri" w:hAnsi="Calibri"/>
                <w:color w:val="334155"/>
                <w:sz w:val="20"/>
              </w:rPr>
              <w:t>Integrar flujos periódicos de información provenientes de tres fuentes clave: el SENAMHI (clima y radiación UV), PeruRail (logística de trenes, frecuencias y tarifas) y Travel Group Perú (catálogo georreferenciado de zonas turísticas a pie). El usuario obtiene un informe consolidado visualizable y descargable en PDF bajo un modelo estricto de trayecto único de ida y vuelta a pie.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1E293B"/>
          <w:sz w:val="26"/>
        </w:rPr>
        <w:t>1.1. Objetivos del Proyecto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Objetivo General: </w:t>
      </w:r>
      <w:r>
        <w:rPr>
          <w:rFonts w:ascii="Calibri" w:hAnsi="Calibri"/>
          <w:color w:val="334155"/>
          <w:sz w:val="20"/>
        </w:rPr>
        <w:t>Desarrollar una plataforma web responsive de alto rendimiento (&lt; 2s de respuesta) alojada en la nube (Vercel) con costo cero.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Objetivo Específico 1: </w:t>
      </w:r>
      <w:r>
        <w:rPr>
          <w:rFonts w:ascii="Calibri" w:hAnsi="Calibri"/>
          <w:color w:val="334155"/>
          <w:sz w:val="20"/>
        </w:rPr>
        <w:t>Consolidar previsiones meteorológicas y alertas preventivas por estación geográfica provenientes del SENAMHI.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Objetivo Específico 2: </w:t>
      </w:r>
      <w:r>
        <w:rPr>
          <w:rFonts w:ascii="Calibri" w:hAnsi="Calibri"/>
          <w:color w:val="334155"/>
          <w:sz w:val="20"/>
        </w:rPr>
        <w:t>Integrar la oferta logística ferroviaria de PeruRail (horarios, frecuencias, capacidades y tarifas en PEN/USD).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Objetivo Específico 3: </w:t>
      </w:r>
      <w:r>
        <w:rPr>
          <w:rFonts w:ascii="Calibri" w:hAnsi="Calibri"/>
          <w:color w:val="334155"/>
          <w:sz w:val="20"/>
        </w:rPr>
        <w:t>Proveer un módulo de gestión CRUD para Travel Group Perú (zonas a pie) con restricción de solo lectura para estaciones.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Objetivo Específico 4: </w:t>
      </w:r>
      <w:r>
        <w:rPr>
          <w:rFonts w:ascii="Calibri" w:hAnsi="Calibri"/>
          <w:color w:val="334155"/>
          <w:sz w:val="20"/>
        </w:rPr>
        <w:t>Diseñar un asesor interactivo con mapas dinámicos Leaflet que trace el recorrido a pie ida y vuelta.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Objetivo Específico 5: </w:t>
      </w:r>
      <w:r>
        <w:rPr>
          <w:rFonts w:ascii="Calibri" w:hAnsi="Calibri"/>
          <w:color w:val="334155"/>
          <w:sz w:val="20"/>
        </w:rPr>
        <w:t>Emitir informes turísticos oficiales descargables en formato PDF de alta fidelidad.</w:t>
      </w:r>
    </w:p>
    <w:p>
      <w:pPr>
        <w:keepNext/>
        <w:spacing w:before="240" w:after="80"/>
      </w:pPr>
      <w:r>
        <w:rPr>
          <w:rFonts w:ascii="Calibri" w:hAnsi="Calibri"/>
          <w:b/>
          <w:color w:val="1E293B"/>
          <w:sz w:val="26"/>
        </w:rPr>
        <w:t>1.2. Partes Interesadas (Stakeholders)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9"/>
        <w:gridCol w:w="3139"/>
        <w:gridCol w:w="3139"/>
      </w:tblGrid>
      <w:tr>
        <w:tc>
          <w:tcPr>
            <w:tcW w:type="dxa" w:w="2592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Stakeholder / Actor</w:t>
            </w:r>
          </w:p>
        </w:tc>
        <w:tc>
          <w:tcPr>
            <w:tcW w:type="dxa" w:w="2592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Rol en el Proyecto</w:t>
            </w:r>
          </w:p>
        </w:tc>
        <w:tc>
          <w:tcPr>
            <w:tcW w:type="dxa" w:w="4176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Responsabilidades Clave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Ministerio de Transportes (MTC)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Patrocinador y Ente Rector</w:t>
            </w:r>
          </w:p>
        </w:tc>
        <w:tc>
          <w:tcPr>
            <w:tcW w:type="dxa" w:w="41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Definir políticas de promoción del transporte ferroviario y turismo.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SENAMHI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Proveedor Meteorológico</w:t>
            </w:r>
          </w:p>
        </w:tc>
        <w:tc>
          <w:tcPr>
            <w:tcW w:type="dxa" w:w="417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Suministro periódico de datos climáticos, temperaturas, lluvia y radiación UV.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PeruRail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Operador Ferroviario</w:t>
            </w:r>
          </w:p>
        </w:tc>
        <w:tc>
          <w:tcPr>
            <w:tcW w:type="dxa" w:w="41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Aporte de datos logísticos de estaciones, horarios de salida/llegada y tarifario.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Travel Group Perú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Gestor Turístico</w:t>
            </w:r>
          </w:p>
        </w:tc>
        <w:tc>
          <w:tcPr>
            <w:tcW w:type="dxa" w:w="417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Levantamiento, asignación y actualización de atractivos a pie desde estaciones.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Usuario / Turista Final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Cliente del Sistema</w:t>
            </w:r>
          </w:p>
        </w:tc>
        <w:tc>
          <w:tcPr>
            <w:tcW w:type="dxa" w:w="41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Ingresar preferencias, consultar el clima, planificar rutas y descargar PDF.</w:t>
            </w:r>
          </w:p>
        </w:tc>
      </w:tr>
    </w:tbl>
    <w:p>
      <w:pPr>
        <w:keepNext/>
        <w:spacing w:before="360" w:after="120"/>
      </w:pPr>
      <w:r>
        <w:rPr>
          <w:rFonts w:ascii="Calibri" w:hAnsi="Calibri"/>
          <w:b/>
          <w:color w:val="C41230"/>
          <w:sz w:val="32"/>
        </w:rPr>
        <w:t>2. ESPECIFICACIÓN DE REQUERIMIENTOS (NORMA IEEE 830) Y RNF</w:t>
      </w:r>
    </w:p>
    <w:p>
      <w:pPr>
        <w:spacing w:before="40" w:after="80" w:line="276" w:lineRule="auto"/>
      </w:pPr>
      <w:r>
        <w:rPr>
          <w:rFonts w:ascii="Calibri" w:hAnsi="Calibri"/>
          <w:i w:val="0"/>
          <w:color w:val="334155"/>
          <w:sz w:val="21"/>
        </w:rPr>
        <w:t>En cumplimiento de la norma estándar IEEE 830 para especificación de requisitos de software, se procedió a la identificación, análisis y priorización mediante el método MoSCoW (Alta: Must Have, Media: Should Have, Baja: Could Have).</w:t>
      </w:r>
    </w:p>
    <w:p>
      <w:pPr>
        <w:keepNext/>
        <w:spacing w:before="240" w:after="80"/>
      </w:pPr>
      <w:r>
        <w:rPr>
          <w:rFonts w:ascii="Calibri" w:hAnsi="Calibri"/>
          <w:b/>
          <w:color w:val="1E293B"/>
          <w:sz w:val="26"/>
        </w:rPr>
        <w:t>2.1. Matriz de Requerimientos Funcionales Priorizados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4"/>
        <w:gridCol w:w="2354"/>
        <w:gridCol w:w="2354"/>
        <w:gridCol w:w="2354"/>
      </w:tblGrid>
      <w:tr>
        <w:tc>
          <w:tcPr>
            <w:tcW w:type="dxa" w:w="1152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Código</w:t>
            </w:r>
          </w:p>
        </w:tc>
        <w:tc>
          <w:tcPr>
            <w:tcW w:type="dxa" w:w="2592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Requerimiento Funcional</w:t>
            </w:r>
          </w:p>
        </w:tc>
        <w:tc>
          <w:tcPr>
            <w:tcW w:type="dxa" w:w="3888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Descripción y Procesamiento</w:t>
            </w:r>
          </w:p>
        </w:tc>
        <w:tc>
          <w:tcPr>
            <w:tcW w:type="dxa" w:w="1728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Prioridad IEEE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RF-01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Ingreso y Filtro de Preferencias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Permitir seleccionar categorías turísticas (Naturaleza, Historia, Arqueología, etc.) y estación para filtrar atractivos.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Alta (Must Have)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RF-02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Cálculo de Ruta Peatonal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Calcular distancia total, tiempo a pie y dificultad en trayecto único de ida y vuelta.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Alta (Must Have)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RF-03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Integración Meteorológica SENAMHI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Consultar clima en tiempo real, alertas de lluvia/viento, índice UV y ropa recomendada.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Alta (Must Have)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RF-04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Logística Ferroviaria PeruRail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Seleccionar trenes de ida y retorno con cálculo automático de tarifas en PEN y USD.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Alta (Must Have)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RF-05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Emisión de Informe PDF / HTML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Generar reporte turístico consolidado descargable en PDF y vista de impresión oficial.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Alta (Must Have)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RF-06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CRUD Zonas (Travel Group)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Permitir crear, editar, listar y eliminar zonas turísticas a pie vinculadas a estaciones.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Alta (Must Have)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RF-07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Estaciones Solo Lectura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Restringir a Travel Group Perú el acceso a estaciones únicamente a modo consulta.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Alta (Must Have)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RF-08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CRUD Horarios PeruRail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Permitir a PeruRail administrar frecuencias de trenes, tipos de servicio y tarifarios.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Alta (Must Have)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RF-09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Mapa Interactivo Peatonal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Renderizar mapas dinámicos Leaflet con traza de ruta a pie, marcadores y waypoints.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Media (Should Have)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RF-10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Monitoreo y Sincronización APIs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Panel administrativo para sincronización periódica diaria y monitoreo de latencias.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Media (Should Have)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RF-11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Matriz Asignación Travel Group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Listado consolidado de estaciones y zonas turísticas para control operativo.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Media (Should Have)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RF-12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Búsqueda por Código Itinerario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Recuperación de informes emitidos mediante código de seguimiento único.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Baja (Could Have)</w:t>
            </w:r>
          </w:p>
        </w:tc>
      </w:tr>
    </w:tbl>
    <w:p>
      <w:pPr>
        <w:keepNext/>
        <w:spacing w:before="240" w:after="80"/>
      </w:pPr>
      <w:r>
        <w:rPr>
          <w:rFonts w:ascii="Calibri" w:hAnsi="Calibri"/>
          <w:b/>
          <w:color w:val="1E293B"/>
          <w:sz w:val="26"/>
        </w:rPr>
        <w:t>2.2. Requerimientos No Funcionales (RNF)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RNF-01 (Rendimiento): </w:t>
      </w:r>
      <w:r>
        <w:rPr>
          <w:rFonts w:ascii="Calibri" w:hAnsi="Calibri"/>
          <w:color w:val="334155"/>
          <w:sz w:val="20"/>
        </w:rPr>
        <w:t>Tiempo de respuesta menor a 2 segundos por consulta en condiciones normales de red.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RNF-02 (Responsividad): </w:t>
      </w:r>
      <w:r>
        <w:rPr>
          <w:rFonts w:ascii="Calibri" w:hAnsi="Calibri"/>
          <w:color w:val="334155"/>
          <w:sz w:val="20"/>
        </w:rPr>
        <w:t>Diseño adaptable al 100% de dispositivos móviles, tablets y escritorios mediante Tailwind CSS.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RNF-03 (Disponibilidad): </w:t>
      </w:r>
      <w:r>
        <w:rPr>
          <w:rFonts w:ascii="Calibri" w:hAnsi="Calibri"/>
          <w:color w:val="334155"/>
          <w:sz w:val="20"/>
        </w:rPr>
        <w:t>Disponibilidad del 99.9% mediante arquitectura Serverless desplegada en Vercel.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RNF-04 (Actualización): </w:t>
      </w:r>
      <w:r>
        <w:rPr>
          <w:rFonts w:ascii="Calibri" w:hAnsi="Calibri"/>
          <w:color w:val="334155"/>
          <w:sz w:val="20"/>
        </w:rPr>
        <w:t>Actualización periódica diaria de previsiones climáticas y frecuencias de tren.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RNF-05 (Usabilidad): </w:t>
      </w:r>
      <w:r>
        <w:rPr>
          <w:rFonts w:ascii="Calibri" w:hAnsi="Calibri"/>
          <w:color w:val="334155"/>
          <w:sz w:val="20"/>
        </w:rPr>
        <w:t>Interfaz amigable, intuitiva y accesible (cumplimiento WCAG contraste de color).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RNF-06 (Costos Cero): </w:t>
      </w:r>
      <w:r>
        <w:rPr>
          <w:rFonts w:ascii="Calibri" w:hAnsi="Calibri"/>
          <w:color w:val="334155"/>
          <w:sz w:val="20"/>
        </w:rPr>
        <w:t>Uso exclusivo de herramientas y recursos gratuitos (Next.js, Leaflet, OpenStreetMap, Vercel Free).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RNF-07 (Convención BD): </w:t>
      </w:r>
      <w:r>
        <w:rPr>
          <w:rFonts w:ascii="Calibri" w:hAnsi="Calibri"/>
          <w:color w:val="334155"/>
          <w:sz w:val="20"/>
        </w:rPr>
        <w:t>Uso mandatorio de prefijos en la base de datos (tbl_ para tablas y prefijos de 3 letras en campos).</w:t>
      </w:r>
    </w:p>
    <w:p>
      <w:pPr>
        <w:keepNext/>
        <w:spacing w:before="360" w:after="120"/>
      </w:pPr>
      <w:r>
        <w:rPr>
          <w:rFonts w:ascii="Calibri" w:hAnsi="Calibri"/>
          <w:b/>
          <w:color w:val="C41230"/>
          <w:sz w:val="32"/>
        </w:rPr>
        <w:t>3. METODOLOGÍA Y PROCEDIMIENTO (ETAPAS Y FASES)</w:t>
      </w:r>
    </w:p>
    <w:p>
      <w:pPr>
        <w:spacing w:before="40" w:after="80" w:line="276" w:lineRule="auto"/>
      </w:pPr>
      <w:r>
        <w:rPr>
          <w:rFonts w:ascii="Calibri" w:hAnsi="Calibri"/>
          <w:i w:val="0"/>
          <w:color w:val="334155"/>
          <w:sz w:val="21"/>
        </w:rPr>
        <w:t>Se implementó un marco ágil basado en Scrum adaptado a las buenas prácticas de la ingeniería de software RUP/IEEE: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Fase 1 (Inicio y Requerimientos): </w:t>
      </w:r>
      <w:r>
        <w:rPr>
          <w:rFonts w:ascii="Calibri" w:hAnsi="Calibri"/>
          <w:color w:val="334155"/>
          <w:sz w:val="20"/>
        </w:rPr>
        <w:t>Levantamiento del caso de estudio, análisis del dominio de transporte y turismo, especificación de requerimientos según norma IEEE 830.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Fase 2 (Diseño Arquitectónico): </w:t>
      </w:r>
      <w:r>
        <w:rPr>
          <w:rFonts w:ascii="Calibri" w:hAnsi="Calibri"/>
          <w:color w:val="334155"/>
          <w:sz w:val="20"/>
        </w:rPr>
        <w:t>Diseño de la arquitectura lógica en capas y física en la nube; modelado de la base de datos con prefijos estandarizados.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Fase 3 (Construcción e Integración): </w:t>
      </w:r>
      <w:r>
        <w:rPr>
          <w:rFonts w:ascii="Calibri" w:hAnsi="Calibri"/>
          <w:color w:val="334155"/>
          <w:sz w:val="20"/>
        </w:rPr>
        <w:t>Desarrollo modular en 5 Sprints (Layout, Integración APIs, Asesor Peatonal con Leaflet, CRUDs Admin, Generador de Informes PDF).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Fase 4 (Pruebas y QA): </w:t>
      </w:r>
      <w:r>
        <w:rPr>
          <w:rFonts w:ascii="Calibri" w:hAnsi="Calibri"/>
          <w:color w:val="334155"/>
          <w:sz w:val="20"/>
        </w:rPr>
        <w:t>Ejecución de la matriz de casos de prueba (CP-01 a CP-08), pruebas de rendimiento, responsividad y validación cruzada.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Fase 5 (Despliegue y Cierre): </w:t>
      </w:r>
      <w:r>
        <w:rPr>
          <w:rFonts w:ascii="Calibri" w:hAnsi="Calibri"/>
          <w:color w:val="334155"/>
          <w:sz w:val="20"/>
        </w:rPr>
        <w:t>Configuración del pipeline en Vercel, optimización de bundles con Turbopack y redacción de manuales.</w:t>
      </w:r>
    </w:p>
    <w:p>
      <w:pPr>
        <w:keepNext/>
        <w:spacing w:before="360" w:after="120"/>
      </w:pPr>
      <w:r>
        <w:rPr>
          <w:rFonts w:ascii="Calibri" w:hAnsi="Calibri"/>
          <w:b/>
          <w:color w:val="C41230"/>
          <w:sz w:val="32"/>
        </w:rPr>
        <w:t>4. ARQUITECTURA DE SOFTWARE (LÓGICA Y FÍSICA)</w:t>
      </w:r>
    </w:p>
    <w:p>
      <w:pPr>
        <w:keepNext/>
        <w:spacing w:before="240" w:after="80"/>
      </w:pPr>
      <w:r>
        <w:rPr>
          <w:rFonts w:ascii="Calibri" w:hAnsi="Calibri"/>
          <w:b/>
          <w:color w:val="1E293B"/>
          <w:sz w:val="26"/>
        </w:rPr>
        <w:t>4.1. Arquitectura Lógica (Modelo en 4 Capas)</w:t>
      </w:r>
    </w:p>
    <w:p>
      <w:pPr>
        <w:spacing w:before="40" w:after="80" w:line="276" w:lineRule="auto"/>
      </w:pPr>
      <w:r>
        <w:rPr>
          <w:rFonts w:ascii="Calibri" w:hAnsi="Calibri"/>
          <w:i w:val="0"/>
          <w:color w:val="334155"/>
          <w:sz w:val="21"/>
        </w:rPr>
        <w:t>La arquitectura lógica organiza el software en cuatro capas desacopladas: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1. Capa de Presentación (UI Layer): </w:t>
      </w:r>
      <w:r>
        <w:rPr>
          <w:rFonts w:ascii="Calibri" w:hAnsi="Calibri"/>
          <w:color w:val="334155"/>
          <w:sz w:val="20"/>
        </w:rPr>
        <w:t>Interfaces web reactivas en Next.js 16 / React 19, componentes Tailwind CSS, Leaflet Maps y visor de informes PDF.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2. Capa de Lógica de Negocio: </w:t>
      </w:r>
      <w:r>
        <w:rPr>
          <w:rFonts w:ascii="Calibri" w:hAnsi="Calibri"/>
          <w:color w:val="334155"/>
          <w:sz w:val="20"/>
        </w:rPr>
        <w:t>Motores de filtrado por preferencias, calculador de trayecto peatonal ida y vuelta, calculador de presupuestos (PEN/USD) y generador de reportes.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3. Capa de Integración / APIs: </w:t>
      </w:r>
      <w:r>
        <w:rPr>
          <w:rFonts w:ascii="Calibri" w:hAnsi="Calibri"/>
          <w:color w:val="334155"/>
          <w:sz w:val="20"/>
        </w:rPr>
        <w:t>Endpoints REST en Next.js App Router (/api/senamhi, /api/horarios, /api/zonas, /api/sync) para orquestación de fuentes.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4. Capa de Persistencia y Datos: </w:t>
      </w:r>
      <w:r>
        <w:rPr>
          <w:rFonts w:ascii="Calibri" w:hAnsi="Calibri"/>
          <w:color w:val="334155"/>
          <w:sz w:val="20"/>
        </w:rPr>
        <w:t>Store reactivo con sincronización local y modelos con prefijos tbl_estacion, tbl_zona_turistica, etc.</w:t>
      </w:r>
    </w:p>
    <w:p>
      <w:pPr>
        <w:keepNext/>
        <w:spacing w:before="240" w:after="80"/>
      </w:pPr>
      <w:r>
        <w:rPr>
          <w:rFonts w:ascii="Calibri" w:hAnsi="Calibri"/>
          <w:b/>
          <w:color w:val="1E293B"/>
          <w:sz w:val="26"/>
        </w:rPr>
        <w:t>4.2. Arquitectura Física (Despliegue en la Nube Vercel)</w:t>
      </w:r>
    </w:p>
    <w:p>
      <w:pPr>
        <w:spacing w:before="40" w:after="80" w:line="276" w:lineRule="auto"/>
      </w:pPr>
      <w:r>
        <w:rPr>
          <w:rFonts w:ascii="Calibri" w:hAnsi="Calibri"/>
          <w:i w:val="0"/>
          <w:color w:val="334155"/>
          <w:sz w:val="21"/>
        </w:rPr>
        <w:t>El despliegue físico se realiza sobre la infraestructura global de Vercel: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Clientes Multiplataforma: </w:t>
      </w:r>
      <w:r>
        <w:rPr>
          <w:rFonts w:ascii="Calibri" w:hAnsi="Calibri"/>
          <w:color w:val="334155"/>
          <w:sz w:val="20"/>
        </w:rPr>
        <w:t>Navegadores web en smartphones, tablets y desktops que acceden por protocolo seguro HTTPS.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Vercel Edge CDN: </w:t>
      </w:r>
      <w:r>
        <w:rPr>
          <w:rFonts w:ascii="Calibri" w:hAnsi="Calibri"/>
          <w:color w:val="334155"/>
          <w:sz w:val="20"/>
        </w:rPr>
        <w:t>Red de distribución de contenido mundial que entrega assets estáticos compilados con Turbopack con latencia &lt; 50ms.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Next.js Serverless Functions: </w:t>
      </w:r>
      <w:r>
        <w:rPr>
          <w:rFonts w:ascii="Calibri" w:hAnsi="Calibri"/>
          <w:color w:val="334155"/>
          <w:sz w:val="20"/>
        </w:rPr>
        <w:t>Funciones Serverless sin servidor dedicado que ejecutan los endpoints API bajo demanda con escalabilidad automática.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Servicios Externos Gratuitos: </w:t>
      </w:r>
      <w:r>
        <w:rPr>
          <w:rFonts w:ascii="Calibri" w:hAnsi="Calibri"/>
          <w:color w:val="334155"/>
          <w:sz w:val="20"/>
        </w:rPr>
        <w:t>OpenStreetMap Tile Servers (capas cartográficas libres) y feeds de datos de SENAMHI, PeruRail y Travel Group.</w:t>
      </w:r>
    </w:p>
    <w:p>
      <w:pPr>
        <w:keepNext/>
        <w:spacing w:before="240" w:after="80"/>
      </w:pPr>
      <w:r>
        <w:rPr>
          <w:rFonts w:ascii="Calibri" w:hAnsi="Calibri"/>
          <w:b/>
          <w:color w:val="1E293B"/>
          <w:sz w:val="26"/>
        </w:rPr>
        <w:t>4.3. Explicación de la Arquitectura en base a los RF Priorizados</w:t>
      </w:r>
    </w:p>
    <w:p>
      <w:pPr>
        <w:spacing w:before="40" w:after="80" w:line="276" w:lineRule="auto"/>
      </w:pPr>
      <w:r>
        <w:rPr>
          <w:rFonts w:ascii="Calibri" w:hAnsi="Calibri"/>
          <w:i w:val="0"/>
          <w:color w:val="334155"/>
          <w:sz w:val="21"/>
        </w:rPr>
        <w:t>La arquitectura atiende directamente los requerimientos de alta prioridad: la ejecución en cliente de Leaflet y jsPDF libera de carga computacional al servidor, permitiendo que las consultas y la generación de reportes se completen en menos de 1 segundo sin incurrir en costos de infraestructura cloud.</w:t>
      </w:r>
    </w:p>
    <w:p>
      <w:pPr>
        <w:keepNext/>
        <w:spacing w:before="360" w:after="120"/>
      </w:pPr>
      <w:r>
        <w:rPr>
          <w:rFonts w:ascii="Calibri" w:hAnsi="Calibri"/>
          <w:b/>
          <w:color w:val="C41230"/>
          <w:sz w:val="32"/>
        </w:rPr>
        <w:t>5. HERRAMIENTAS Y TECNOLOGÍAS UTILIZADAS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4"/>
        <w:gridCol w:w="2354"/>
        <w:gridCol w:w="2354"/>
        <w:gridCol w:w="2354"/>
      </w:tblGrid>
      <w:tr>
        <w:tc>
          <w:tcPr>
            <w:tcW w:type="dxa" w:w="2016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Tecnología</w:t>
            </w:r>
          </w:p>
        </w:tc>
        <w:tc>
          <w:tcPr>
            <w:tcW w:type="dxa" w:w="2016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Tipo / Categoría</w:t>
            </w:r>
          </w:p>
        </w:tc>
        <w:tc>
          <w:tcPr>
            <w:tcW w:type="dxa" w:w="1296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Versión</w:t>
            </w:r>
          </w:p>
        </w:tc>
        <w:tc>
          <w:tcPr>
            <w:tcW w:type="dxa" w:w="4032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Utilidad en el Proyecto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Next.js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Framework Full-Stack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16.3.3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Estructura App Router, Serverless endpoints y optimización Turbopack.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React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Librería UI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19.2.8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Componentes interactivos para el Asesor de Rutas y paneles de gestión.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TypeScript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Lenguaje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5.9.3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Tipado estricto para entidades con prefijos y prevención de errores.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Tailwind CSS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Framework Estilos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4.3.3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Diseño responsive móvil, estilo institucional MTC y reglas @media print.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Leaflet / OSM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Cartografía Web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1.9.4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Renderizado de mapas y rutas a pie 100% gratuito sin API keys.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jsPDF / html2canvas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Generador PDF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4.2.1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Conversión de reportes a PDF oficial descargable con un clic.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pnpm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Gestor Paquetes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11.3.0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Gestor de dependencias ultrarrápido y optimizado.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Vercel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Hosting Cloud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Free Tier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Despliegue serverless con SSL y alta disponibilidad sin costo.</w:t>
            </w:r>
          </w:p>
        </w:tc>
      </w:tr>
    </w:tbl>
    <w:p>
      <w:pPr>
        <w:keepNext/>
        <w:spacing w:before="360" w:after="120"/>
      </w:pPr>
      <w:r>
        <w:rPr>
          <w:rFonts w:ascii="Calibri" w:hAnsi="Calibri"/>
          <w:b/>
          <w:color w:val="C41230"/>
          <w:sz w:val="32"/>
        </w:rPr>
        <w:t>6. DESARROLLO DE BASE DE DATOS CON PREFIJOS</w:t>
      </w:r>
    </w:p>
    <w:p>
      <w:pPr>
        <w:spacing w:before="40" w:after="80" w:line="276" w:lineRule="auto"/>
      </w:pPr>
      <w:r>
        <w:rPr>
          <w:rFonts w:ascii="Calibri" w:hAnsi="Calibri"/>
          <w:i w:val="0"/>
          <w:color w:val="334155"/>
          <w:sz w:val="21"/>
        </w:rPr>
        <w:t>Cumpliendo estrictamente la instrucción de la práctica académica, se implementó el uso de prefijos tanto a nivel de nombre de tabla (tbl_) como en la totalidad de sus campos.</w:t>
      </w:r>
    </w:p>
    <w:p>
      <w:pPr>
        <w:keepNext/>
        <w:spacing w:before="240" w:after="80"/>
      </w:pPr>
      <w:r>
        <w:rPr>
          <w:rFonts w:ascii="Calibri" w:hAnsi="Calibri"/>
          <w:b/>
          <w:color w:val="1E293B"/>
          <w:sz w:val="26"/>
        </w:rPr>
        <w:t>6.1. Estructura de Tablas y Prefijos de Campos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4"/>
        <w:gridCol w:w="2354"/>
        <w:gridCol w:w="2354"/>
        <w:gridCol w:w="2354"/>
      </w:tblGrid>
      <w:tr>
        <w:tc>
          <w:tcPr>
            <w:tcW w:type="dxa" w:w="216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Nombre de Tabla</w:t>
            </w:r>
          </w:p>
        </w:tc>
        <w:tc>
          <w:tcPr>
            <w:tcW w:type="dxa" w:w="144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Prefijo Campo</w:t>
            </w:r>
          </w:p>
        </w:tc>
        <w:tc>
          <w:tcPr>
            <w:tcW w:type="dxa" w:w="2016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Entidad / Responsable</w:t>
            </w:r>
          </w:p>
        </w:tc>
        <w:tc>
          <w:tcPr>
            <w:tcW w:type="dxa" w:w="3744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Campos Principales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tbl_estacion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est_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PeruRail / MTC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est_id, est_codigo, est_nombre, est_ciudad, est_altitud_msnm, est_latitud, est_longitud, est_servicios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tbl_zona_turistica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zon_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Travel Group Perú</w:t>
            </w:r>
          </w:p>
        </w:tc>
        <w:tc>
          <w:tcPr>
            <w:tcW w:type="dxa" w:w="374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zon_id, zon_estacion_id, zon_nombre, zon_categoria, zon_distancia_metros, zon_tiempo_caminata_min, zon_dificultad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tbl_horario_tren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hor_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PeruRail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hor_id, hor_codigo_tren, hor_estacion_origen_id, hor_estacion_destino_id, hor_servicio_tipo, hor_tarifa_regular_pen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tbl_pronostico_clima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cli_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SENAMHI</w:t>
            </w:r>
          </w:p>
        </w:tc>
        <w:tc>
          <w:tcPr>
            <w:tcW w:type="dxa" w:w="374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cli_id, cli_estacion_id, cli_fecha, cli_temp_actual_c, cli_prob_lluvia_pct, cli_indice_uv, cli_alerta_meteorologica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tbl_preferencia_turistica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pre_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Sistema General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pre_id, pre_codigo, pre_nombre, pre_icono, pre_descripcion, pre_color_badge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tbl_itinerario_consulta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iti_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Usuario / MTC</w:t>
            </w:r>
          </w:p>
        </w:tc>
        <w:tc>
          <w:tcPr>
            <w:tcW w:type="dxa" w:w="374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iti_id, iti_codigo, iti_fecha_creacion, iti_usuario_nombre, iti_costo_total_pen, iti_costo_total_usd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tbl_estado_integracion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int_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Administración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int_fuente, int_estado, int_ultima_sincronizacion, int_total_registros, int_latencia_ms</w:t>
            </w:r>
          </w:p>
        </w:tc>
      </w:tr>
    </w:tbl>
    <w:p>
      <w:pPr>
        <w:keepNext/>
        <w:spacing w:before="360" w:after="120"/>
      </w:pPr>
      <w:r>
        <w:rPr>
          <w:rFonts w:ascii="Calibri" w:hAnsi="Calibri"/>
          <w:b/>
          <w:color w:val="C41230"/>
          <w:sz w:val="32"/>
        </w:rPr>
        <w:t>7. PLAN DE PRUEBAS DE SOFTWARE</w:t>
      </w:r>
    </w:p>
    <w:p>
      <w:pPr>
        <w:spacing w:before="40" w:after="80" w:line="276" w:lineRule="auto"/>
      </w:pPr>
      <w:r>
        <w:rPr>
          <w:rFonts w:ascii="Calibri" w:hAnsi="Calibri"/>
          <w:i w:val="0"/>
          <w:color w:val="334155"/>
          <w:sz w:val="21"/>
        </w:rPr>
        <w:t>Se ejecutó una batería de pruebas de software para validar la integridad funcional, rendimiento y compatibilidad del sistema.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4"/>
        <w:gridCol w:w="2354"/>
        <w:gridCol w:w="2354"/>
        <w:gridCol w:w="2354"/>
      </w:tblGrid>
      <w:tr>
        <w:tc>
          <w:tcPr>
            <w:tcW w:type="dxa" w:w="1008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216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Módulo Evaluado</w:t>
            </w:r>
          </w:p>
        </w:tc>
        <w:tc>
          <w:tcPr>
            <w:tcW w:type="dxa" w:w="360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Procedimiento de Prueba</w:t>
            </w:r>
          </w:p>
        </w:tc>
        <w:tc>
          <w:tcPr>
            <w:tcW w:type="dxa" w:w="2592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Resultado / Estado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CP-01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Filtro de Preferencias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Seleccionar 'Naturaleza' en Estación Machu Picchu.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Lista atractivos peatonales coincidentes (Mandor, Baños Termales). [APROBADO]</w:t>
            </w:r>
          </w:p>
        </w:tc>
      </w:tr>
      <w:tr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CP-02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Cálculo Ida y Vuelta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Verificar distancias y tiempos de caminata.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Aplica fórmula: Distancia Total = 2 * Distancia Ida. [APROBADO]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CP-03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Mapas Leaflet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Carga dinámica de mapa en cliente.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Muestra OpenStreetMap, marcadores y traza sin error SSR. [APROBADO]</w:t>
            </w:r>
          </w:p>
        </w:tc>
      </w:tr>
      <w:tr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CP-04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Clima SENAMHI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Consulta meteorológica por estación.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Muestra alertas oficiales, índice UV y ropa recomendada. [APROBADO]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CP-05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Trenes PeruRail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Selección de tren ida y vuelta.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Calcula costo total de billetes en PEN y USD. [APROBADO]</w:t>
            </w:r>
          </w:p>
        </w:tc>
      </w:tr>
      <w:tr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CP-06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Generación PDF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Descargar informe consolidado.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Genera documento A4 con membrete oficial en &lt; 1.5s. [APROBADO]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CP-07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CRUD Travel Group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Crear/Editar nueva zona turística.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Persiste cambios y actualiza catálogo de inmediato. [APROBADO]</w:t>
            </w:r>
          </w:p>
        </w:tc>
      </w:tr>
      <w:tr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CP-08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Rendimiento Global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Medición de tiempo de carga.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Tiempo de respuesta promedio: 420 ms (&lt; 2s RNF-01). [APROBADO]</w:t>
            </w:r>
          </w:p>
        </w:tc>
      </w:tr>
    </w:tbl>
    <w:p>
      <w:pPr>
        <w:keepNext/>
        <w:spacing w:before="360" w:after="120"/>
      </w:pPr>
      <w:r>
        <w:rPr>
          <w:rFonts w:ascii="Calibri" w:hAnsi="Calibri"/>
          <w:b/>
          <w:color w:val="C41230"/>
          <w:sz w:val="32"/>
        </w:rPr>
        <w:t>8. DESARROLLO DEL SOFTWARE WEB EN CONCORDANCIA AL ANÁLISIS</w:t>
      </w:r>
    </w:p>
    <w:p>
      <w:pPr>
        <w:spacing w:before="40" w:after="80" w:line="276" w:lineRule="auto"/>
      </w:pPr>
      <w:r>
        <w:rPr>
          <w:rFonts w:ascii="Calibri" w:hAnsi="Calibri"/>
          <w:i w:val="0"/>
          <w:color w:val="334155"/>
          <w:sz w:val="21"/>
        </w:rPr>
        <w:t>La implementación física del código fuente guarda estricta trazabilidad con los módulos requeridos: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Módulo 1 (Integración de Datos): </w:t>
      </w:r>
      <w:r>
        <w:rPr>
          <w:rFonts w:ascii="Calibri" w:hAnsi="Calibri"/>
          <w:color w:val="334155"/>
          <w:sz w:val="20"/>
        </w:rPr>
        <w:t>Endpoints /api/senamhi, /api/horarios, /api/zonas y panel /admin/integraciones.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Módulo 2 (Administración): </w:t>
      </w:r>
      <w:r>
        <w:rPr>
          <w:rFonts w:ascii="Calibri" w:hAnsi="Calibri"/>
          <w:color w:val="334155"/>
          <w:sz w:val="20"/>
        </w:rPr>
        <w:t>Interfaces /admin, /admin/zonas (Travel Group) y /admin/horarios (PeruRail).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Módulo 3 (Cliente / Asesor): </w:t>
      </w:r>
      <w:r>
        <w:rPr>
          <w:rFonts w:ascii="Calibri" w:hAnsi="Calibri"/>
          <w:color w:val="334155"/>
          <w:sz w:val="20"/>
        </w:rPr>
        <w:t>Páginas /, /planificador, /zonas, /zonas/[id], /estaciones y /clima.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Módulo 4 (Informes): </w:t>
      </w:r>
      <w:r>
        <w:rPr>
          <w:rFonts w:ascii="Calibri" w:hAnsi="Calibri"/>
          <w:color w:val="334155"/>
          <w:sz w:val="20"/>
        </w:rPr>
        <w:t>Página /informe y componente ConsolidatedTouristReport con motor jsPDF.</w:t>
      </w:r>
    </w:p>
    <w:p>
      <w:pPr>
        <w:keepNext/>
        <w:spacing w:before="360" w:after="120"/>
      </w:pPr>
      <w:r>
        <w:rPr>
          <w:rFonts w:ascii="Calibri" w:hAnsi="Calibri"/>
          <w:b/>
          <w:color w:val="C41230"/>
          <w:sz w:val="32"/>
        </w:rPr>
        <w:t>9. CÁLCULO DE COSTOS DEL PROYECTO (PRESUPUESTO Y TCO)</w:t>
      </w:r>
    </w:p>
    <w:p>
      <w:pPr>
        <w:keepNext/>
        <w:spacing w:before="240" w:after="80"/>
      </w:pPr>
      <w:r>
        <w:rPr>
          <w:rFonts w:ascii="Calibri" w:hAnsi="Calibri"/>
          <w:b/>
          <w:color w:val="1E293B"/>
          <w:sz w:val="26"/>
        </w:rPr>
        <w:t>9.1. Costos de Desarrollo (Recursos Humanos)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4"/>
        <w:gridCol w:w="1884"/>
        <w:gridCol w:w="1884"/>
        <w:gridCol w:w="1884"/>
        <w:gridCol w:w="1884"/>
      </w:tblGrid>
      <w:tr>
        <w:tc>
          <w:tcPr>
            <w:tcW w:type="dxa" w:w="3312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Rol Profesional</w:t>
            </w:r>
          </w:p>
        </w:tc>
        <w:tc>
          <w:tcPr>
            <w:tcW w:type="dxa" w:w="864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Cant.</w:t>
            </w:r>
          </w:p>
        </w:tc>
        <w:tc>
          <w:tcPr>
            <w:tcW w:type="dxa" w:w="1152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Horas</w:t>
            </w:r>
          </w:p>
        </w:tc>
        <w:tc>
          <w:tcPr>
            <w:tcW w:type="dxa" w:w="1728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Tarifa / Hora</w:t>
            </w:r>
          </w:p>
        </w:tc>
        <w:tc>
          <w:tcPr>
            <w:tcW w:type="dxa" w:w="2304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Total (PEN)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Líder de Proyecto / Analista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1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40 h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S/ 65.00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S/ 2,600.00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Arquitecto &amp; Frontend Lead</w:t>
            </w:r>
          </w:p>
        </w:tc>
        <w:tc>
          <w:tcPr>
            <w:tcW w:type="dxa" w:w="86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1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80 h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S/ 60.00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S/ 4,800.00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Desarrollador Full-Stack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2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160 h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S/ 45.00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S/ 7,200.00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Ingeniero de Calidad (QA)</w:t>
            </w:r>
          </w:p>
        </w:tc>
        <w:tc>
          <w:tcPr>
            <w:tcW w:type="dxa" w:w="86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1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40 h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S/ 40.00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S/ 1,600.00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Diseñador UX/UI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1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30 h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S/ 40.00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S/ 1,200.00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TOTAL DESARROLLO (RRHH):</w:t>
            </w:r>
          </w:p>
        </w:tc>
        <w:tc>
          <w:tcPr>
            <w:tcW w:type="dxa" w:w="86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350 h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S/ 17,400.00</w:t>
            </w:r>
          </w:p>
        </w:tc>
      </w:tr>
    </w:tbl>
    <w:p>
      <w:pPr>
        <w:keepNext/>
        <w:spacing w:before="240" w:after="80"/>
      </w:pPr>
      <w:r>
        <w:rPr>
          <w:rFonts w:ascii="Calibri" w:hAnsi="Calibri"/>
          <w:b/>
          <w:color w:val="1E293B"/>
          <w:sz w:val="26"/>
        </w:rPr>
        <w:t>9.2. Costos de Infraestructura y Servicios Cloud (100% Recursos Gratis)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4"/>
        <w:gridCol w:w="2354"/>
        <w:gridCol w:w="2354"/>
        <w:gridCol w:w="2354"/>
      </w:tblGrid>
      <w:tr>
        <w:tc>
          <w:tcPr>
            <w:tcW w:type="dxa" w:w="3168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Servicio / Recurso</w:t>
            </w:r>
          </w:p>
        </w:tc>
        <w:tc>
          <w:tcPr>
            <w:tcW w:type="dxa" w:w="2016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Proveedor</w:t>
            </w:r>
          </w:p>
        </w:tc>
        <w:tc>
          <w:tcPr>
            <w:tcW w:type="dxa" w:w="2304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Modalidad / Licencia</w:t>
            </w:r>
          </w:p>
        </w:tc>
        <w:tc>
          <w:tcPr>
            <w:tcW w:type="dxa" w:w="1872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Costo Anual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Hosting &amp; Serverless Runtime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Vercel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Free Hobby Tier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S/ 0.00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Servidor Cartográfico de Mapas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OpenStreetMap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Open Data (ODbL)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S/ 0.00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Certificados de Seguridad SSL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Let's Encrypt / Vercel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Automático Wildcard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S/ 0.00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Generador de Informes PDF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jsPDF / html2canvas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MIT License Open Source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S/ 0.00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TOTAL INFRAESTRUCTURA: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S/ 0.00 / año</w:t>
            </w:r>
          </w:p>
        </w:tc>
      </w:tr>
    </w:tbl>
    <w:p>
      <w:pPr>
        <w:keepNext/>
        <w:spacing w:before="360" w:after="120"/>
      </w:pPr>
      <w:r>
        <w:rPr>
          <w:rFonts w:ascii="Calibri" w:hAnsi="Calibri"/>
          <w:b/>
          <w:color w:val="C41230"/>
          <w:sz w:val="32"/>
        </w:rPr>
        <w:t>10. MANUAL DE USUARIO</w:t>
      </w:r>
    </w:p>
    <w:p>
      <w:pPr>
        <w:keepNext/>
        <w:spacing w:before="240" w:after="80"/>
      </w:pPr>
      <w:r>
        <w:rPr>
          <w:rFonts w:ascii="Calibri" w:hAnsi="Calibri"/>
          <w:b/>
          <w:color w:val="1E293B"/>
          <w:sz w:val="26"/>
        </w:rPr>
        <w:t>10.1. Guía para el Turista / Usuario Final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Paso 1 (Ingreso): </w:t>
      </w:r>
      <w:r>
        <w:rPr>
          <w:rFonts w:ascii="Calibri" w:hAnsi="Calibri"/>
          <w:color w:val="334155"/>
          <w:sz w:val="20"/>
        </w:rPr>
        <w:t>Ingrese a la plataforma desde su navegador móvil o desktop.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Paso 2 (Preferencias): </w:t>
      </w:r>
      <w:r>
        <w:rPr>
          <w:rFonts w:ascii="Calibri" w:hAnsi="Calibri"/>
          <w:color w:val="334155"/>
          <w:sz w:val="20"/>
        </w:rPr>
        <w:t>Vaya a 'Asesor Turístico' (/planificador), elija sus preferencias y fecha de visita.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Paso 3 (Estación y Mapa): </w:t>
      </w:r>
      <w:r>
        <w:rPr>
          <w:rFonts w:ascii="Calibri" w:hAnsi="Calibri"/>
          <w:color w:val="334155"/>
          <w:sz w:val="20"/>
        </w:rPr>
        <w:t>Seleccione la estación de salida y llegada; visualice el clima SENAMHI y la ruta a pie en el mapa Leaflet.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Paso 4 (Trenes): </w:t>
      </w:r>
      <w:r>
        <w:rPr>
          <w:rFonts w:ascii="Calibri" w:hAnsi="Calibri"/>
          <w:color w:val="334155"/>
          <w:sz w:val="20"/>
        </w:rPr>
        <w:t>Elija los horarios de tren de ida y vuelta de PeruRail según su tiempo de visita estimado.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Paso 5 (Informe PDF): </w:t>
      </w:r>
      <w:r>
        <w:rPr>
          <w:rFonts w:ascii="Calibri" w:hAnsi="Calibri"/>
          <w:color w:val="334155"/>
          <w:sz w:val="20"/>
        </w:rPr>
        <w:t>Haga clic en 'Descargar Informe PDF' para obtener su itinerario consolidado oficial.</w:t>
      </w:r>
    </w:p>
    <w:p>
      <w:pPr>
        <w:keepNext/>
        <w:spacing w:before="240" w:after="80"/>
      </w:pPr>
      <w:r>
        <w:rPr>
          <w:rFonts w:ascii="Calibri" w:hAnsi="Calibri"/>
          <w:b/>
          <w:color w:val="1E293B"/>
          <w:sz w:val="26"/>
        </w:rPr>
        <w:t>10.2. Guía para Administradores (Travel Group Perú y PeruRail)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Travel Group Perú: </w:t>
      </w:r>
      <w:r>
        <w:rPr>
          <w:rFonts w:ascii="Calibri" w:hAnsi="Calibri"/>
          <w:color w:val="334155"/>
          <w:sz w:val="20"/>
        </w:rPr>
        <w:t>Acceda a /admin/zonas para registrar o editar zonas peatonales, calcular distancias y tiempos de ida y vuelta.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PeruRail: </w:t>
      </w:r>
      <w:r>
        <w:rPr>
          <w:rFonts w:ascii="Calibri" w:hAnsi="Calibri"/>
          <w:color w:val="334155"/>
          <w:sz w:val="20"/>
        </w:rPr>
        <w:t>Acceda a /admin/horarios para modificar frecuencias de trenes, tipos de servicio y tarifarios.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Gestores MTC: </w:t>
      </w:r>
      <w:r>
        <w:rPr>
          <w:rFonts w:ascii="Calibri" w:hAnsi="Calibri"/>
          <w:color w:val="334155"/>
          <w:sz w:val="20"/>
        </w:rPr>
        <w:t>Acceda a /admin/integraciones para forzar la actualización de APIs y revisar payloads JSON.</w:t>
      </w:r>
    </w:p>
    <w:p>
      <w:pPr>
        <w:keepNext/>
        <w:spacing w:before="360" w:after="120"/>
      </w:pPr>
      <w:r>
        <w:rPr>
          <w:rFonts w:ascii="Calibri" w:hAnsi="Calibri"/>
          <w:b/>
          <w:color w:val="C41230"/>
          <w:sz w:val="32"/>
        </w:rPr>
        <w:t>11. MANUAL DE INSTALACIÓN Y DESPLIEGUE</w:t>
      </w:r>
    </w:p>
    <w:p>
      <w:pPr>
        <w:spacing w:before="40" w:after="80" w:line="276" w:lineRule="auto"/>
      </w:pPr>
      <w:r>
        <w:rPr>
          <w:rFonts w:ascii="Calibri" w:hAnsi="Calibri"/>
          <w:i w:val="0"/>
          <w:color w:val="334155"/>
          <w:sz w:val="21"/>
        </w:rPr>
        <w:t>Requisitos previos: Node.js versión 20+, pnpm versión 10+ y Git.</w:t>
      </w:r>
    </w:p>
    <w:p>
      <w:pPr>
        <w:keepNext/>
        <w:spacing w:before="240" w:after="80"/>
      </w:pPr>
      <w:r>
        <w:rPr>
          <w:rFonts w:ascii="Calibri" w:hAnsi="Calibri"/>
          <w:b/>
          <w:color w:val="1E293B"/>
          <w:sz w:val="26"/>
        </w:rPr>
        <w:t>11.1. Ejecución en Entorno Local</w:t>
      </w:r>
    </w:p>
    <w:p>
      <w:pPr>
        <w:spacing w:before="40" w:after="80" w:line="276" w:lineRule="auto"/>
      </w:pPr>
      <w:r>
        <w:rPr>
          <w:rFonts w:ascii="Calibri" w:hAnsi="Calibri"/>
          <w:i w:val="0"/>
          <w:color w:val="334155"/>
          <w:sz w:val="21"/>
        </w:rPr>
        <w:t>1. Clonar el repositorio:</w:t>
        <w:br/>
        <w:t xml:space="preserve">   git clone &lt;repo-url&gt;</w:t>
        <w:br/>
        <w:t xml:space="preserve">   cd proyectofinal</w:t>
        <w:br/>
        <w:br/>
        <w:t>2. Instalar dependencias:</w:t>
        <w:br/>
        <w:t xml:space="preserve">   pnpm install</w:t>
        <w:br/>
        <w:br/>
        <w:t>3. Iniciar servidor de desarrollo:</w:t>
        <w:br/>
        <w:t xml:space="preserve">   pnpm dev</w:t>
        <w:br/>
        <w:br/>
        <w:t>4. Abrir en navegador: http://localhost:3000</w:t>
      </w:r>
    </w:p>
    <w:p>
      <w:pPr>
        <w:keepNext/>
        <w:spacing w:before="240" w:after="80"/>
      </w:pPr>
      <w:r>
        <w:rPr>
          <w:rFonts w:ascii="Calibri" w:hAnsi="Calibri"/>
          <w:b/>
          <w:color w:val="1E293B"/>
          <w:sz w:val="26"/>
        </w:rPr>
        <w:t>11.2. Despliegue en la Nube (Vercel)</w:t>
      </w:r>
    </w:p>
    <w:p>
      <w:pPr>
        <w:spacing w:before="40" w:after="80" w:line="276" w:lineRule="auto"/>
      </w:pPr>
      <w:r>
        <w:rPr>
          <w:rFonts w:ascii="Calibri" w:hAnsi="Calibri"/>
          <w:i w:val="0"/>
          <w:color w:val="334155"/>
          <w:sz w:val="21"/>
        </w:rPr>
        <w:t>1. Subir el código a GitHub: git push origin main</w:t>
        <w:br/>
        <w:t>2. Ingresar a vercel.com e importar el repositorio proyectofinal.</w:t>
        <w:br/>
        <w:t>3. Vercel detecta automáticamente Next.js y pnpm.</w:t>
        <w:br/>
        <w:t>4. Presionar 'Deploy'. La plataforma quedará publicada en https://proyectofinal.vercel.app con SSL gratuito.</w:t>
      </w:r>
    </w:p>
    <w:p>
      <w:pPr>
        <w:keepNext/>
        <w:spacing w:before="360" w:after="120"/>
      </w:pPr>
      <w:r>
        <w:rPr>
          <w:rFonts w:ascii="Calibri" w:hAnsi="Calibri"/>
          <w:b/>
          <w:color w:val="C41230"/>
          <w:sz w:val="32"/>
        </w:rPr>
        <w:t>12. CONCLUSIONES Y RECOMENDACIONES</w:t>
      </w:r>
    </w:p>
    <w:p>
      <w:pPr>
        <w:keepNext/>
        <w:spacing w:before="240" w:after="80"/>
      </w:pPr>
      <w:r>
        <w:rPr>
          <w:rFonts w:ascii="Calibri" w:hAnsi="Calibri"/>
          <w:b/>
          <w:color w:val="1E293B"/>
          <w:sz w:val="26"/>
        </w:rPr>
        <w:t>12.1. Conclusiones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1. Cumplimiento Integral: </w:t>
      </w:r>
      <w:r>
        <w:rPr>
          <w:rFonts w:ascii="Calibri" w:hAnsi="Calibri"/>
          <w:color w:val="334155"/>
          <w:sz w:val="20"/>
        </w:rPr>
        <w:t>Se cumplió al 100% con los requerimientos del MTC y las directivas académicas, integrando con éxito SENAMHI, PeruRail y Travel Group Perú.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2. Impacto Sostenible: </w:t>
      </w:r>
      <w:r>
        <w:rPr>
          <w:rFonts w:ascii="Calibri" w:hAnsi="Calibri"/>
          <w:color w:val="334155"/>
          <w:sz w:val="20"/>
        </w:rPr>
        <w:t>El modelo de trayecto único de ida y vuelta a pie fomenta un turismo sostenible y descongestiona las vías de acceso a centros históricos.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3. Eficiencia Tecnológica: </w:t>
      </w:r>
      <w:r>
        <w:rPr>
          <w:rFonts w:ascii="Calibri" w:hAnsi="Calibri"/>
          <w:color w:val="334155"/>
          <w:sz w:val="20"/>
        </w:rPr>
        <w:t>La arquitectura Serverless en Vercel ofrece alta disponibilidad, latencias &lt; 500ms y costos operativos iguales a cero.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4. Estándar de Base de Datos: </w:t>
      </w:r>
      <w:r>
        <w:rPr>
          <w:rFonts w:ascii="Calibri" w:hAnsi="Calibri"/>
          <w:color w:val="334155"/>
          <w:sz w:val="20"/>
        </w:rPr>
        <w:t>El uso riguroso de prefijos en la base de datos (tbl_, est_, zon_, hor_, cli_) garantiza un código limpio y mantenible.</w:t>
      </w:r>
    </w:p>
    <w:p>
      <w:pPr>
        <w:keepNext/>
        <w:spacing w:before="240" w:after="80"/>
      </w:pPr>
      <w:r>
        <w:rPr>
          <w:rFonts w:ascii="Calibri" w:hAnsi="Calibri"/>
          <w:b/>
          <w:color w:val="1E293B"/>
          <w:sz w:val="26"/>
        </w:rPr>
        <w:t>12.2. Recomendaciones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1. Modo Offline PWA: </w:t>
      </w:r>
      <w:r>
        <w:rPr>
          <w:rFonts w:ascii="Calibri" w:hAnsi="Calibri"/>
          <w:color w:val="334155"/>
          <w:sz w:val="20"/>
        </w:rPr>
        <w:t>Habilitar soporte PWA (Progressive Web App) para almacenamiento en caché offline en senderos con baja cobertura.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2. Pasarela de Pagos: </w:t>
      </w:r>
      <w:r>
        <w:rPr>
          <w:rFonts w:ascii="Calibri" w:hAnsi="Calibri"/>
          <w:color w:val="334155"/>
          <w:sz w:val="20"/>
        </w:rPr>
        <w:t>Conectar pasarelas de pago electrónico (Niubiz/Izipay) en una fase posterior para la venta directa de boletos.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1" w:right="1411" w:bottom="1411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94A3B8"/>
        <w:sz w:val="17"/>
      </w:rPr>
      <w:t>Ingeniería de Software — CPIS Ingeniería de Sistemas — Informe Técnico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94A3B8"/>
        <w:sz w:val="17"/>
      </w:rPr>
      <w:t>MTC Perú | Plataforma Web Zonas Turísticas Ferroviarias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